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7AE4A1" w14:textId="34E81CE2" w:rsidR="001C6C83" w:rsidRPr="00F44215" w:rsidRDefault="001C6C83" w:rsidP="00826A0F">
      <w:pPr>
        <w:ind w:left="-170" w:right="-397"/>
        <w:jc w:val="both"/>
        <w:rPr>
          <w:b/>
          <w:lang w:val="it-IT"/>
        </w:rPr>
      </w:pPr>
      <w:r w:rsidRPr="00F44215">
        <w:rPr>
          <w:b/>
          <w:lang w:val="it-IT"/>
        </w:rPr>
        <w:t xml:space="preserve">ROMANIA                                                                                   </w:t>
      </w:r>
      <w:r w:rsidR="00EB5DDC" w:rsidRPr="00F44215">
        <w:rPr>
          <w:b/>
          <w:lang w:val="it-IT"/>
        </w:rPr>
        <w:t xml:space="preserve">                          </w:t>
      </w:r>
      <w:r w:rsidR="007E4E65">
        <w:rPr>
          <w:b/>
          <w:lang w:val="it-IT"/>
        </w:rPr>
        <w:t xml:space="preserve">       </w:t>
      </w:r>
      <w:r w:rsidR="00D27FCE">
        <w:rPr>
          <w:b/>
          <w:lang w:val="it-IT"/>
        </w:rPr>
        <w:t xml:space="preserve">  </w:t>
      </w:r>
      <w:r w:rsidR="002D1BE5">
        <w:rPr>
          <w:b/>
          <w:lang w:val="it-IT"/>
        </w:rPr>
        <w:t xml:space="preserve">         </w:t>
      </w:r>
      <w:r w:rsidRPr="00F44215">
        <w:rPr>
          <w:b/>
          <w:lang w:val="it-IT"/>
        </w:rPr>
        <w:t xml:space="preserve">PROIECT                                                                                                                                                                                                                                                                           </w:t>
      </w:r>
    </w:p>
    <w:p w14:paraId="27A1B47B" w14:textId="5E1711BA" w:rsidR="001C6C83" w:rsidRPr="00F44215" w:rsidRDefault="00BC7987" w:rsidP="00826A0F">
      <w:pPr>
        <w:ind w:left="-170" w:right="-397"/>
        <w:jc w:val="both"/>
        <w:rPr>
          <w:b/>
          <w:lang w:val="pt-PT"/>
        </w:rPr>
      </w:pPr>
      <w:r w:rsidRPr="00F44215">
        <w:rPr>
          <w:b/>
          <w:lang w:val="it-IT"/>
        </w:rPr>
        <w:t>JUDETUL CALARASI</w:t>
      </w:r>
      <w:r w:rsidRPr="00F44215">
        <w:rPr>
          <w:b/>
          <w:lang w:val="it-IT"/>
        </w:rPr>
        <w:tab/>
      </w:r>
      <w:r w:rsidRPr="00F44215">
        <w:rPr>
          <w:b/>
          <w:lang w:val="it-IT"/>
        </w:rPr>
        <w:tab/>
      </w:r>
      <w:r w:rsidRPr="00F44215">
        <w:rPr>
          <w:b/>
          <w:lang w:val="it-IT"/>
        </w:rPr>
        <w:tab/>
      </w:r>
      <w:r w:rsidRPr="00F44215">
        <w:rPr>
          <w:b/>
          <w:lang w:val="it-IT"/>
        </w:rPr>
        <w:tab/>
      </w:r>
      <w:r w:rsidRPr="00F44215">
        <w:rPr>
          <w:b/>
          <w:lang w:val="it-IT"/>
        </w:rPr>
        <w:tab/>
      </w:r>
      <w:r w:rsidRPr="00F44215">
        <w:rPr>
          <w:b/>
          <w:lang w:val="it-IT"/>
        </w:rPr>
        <w:tab/>
      </w:r>
      <w:r w:rsidR="00826A0F" w:rsidRPr="00F44215">
        <w:rPr>
          <w:b/>
          <w:lang w:val="it-IT"/>
        </w:rPr>
        <w:t xml:space="preserve">       </w:t>
      </w:r>
      <w:r w:rsidR="00A25D8B" w:rsidRPr="00F44215">
        <w:rPr>
          <w:b/>
          <w:lang w:val="it-IT"/>
        </w:rPr>
        <w:t xml:space="preserve">       </w:t>
      </w:r>
      <w:r w:rsidR="00826A0F" w:rsidRPr="00F44215">
        <w:rPr>
          <w:b/>
          <w:lang w:val="it-IT"/>
        </w:rPr>
        <w:t xml:space="preserve">    </w:t>
      </w:r>
      <w:r w:rsidR="00D27FCE">
        <w:rPr>
          <w:b/>
          <w:lang w:val="it-IT"/>
        </w:rPr>
        <w:t xml:space="preserve">    </w:t>
      </w:r>
      <w:r w:rsidR="00EB5DDC" w:rsidRPr="00F44215">
        <w:rPr>
          <w:b/>
          <w:bCs/>
          <w:lang w:val="it-IT"/>
        </w:rPr>
        <w:t>N</w:t>
      </w:r>
      <w:r w:rsidR="00E2137D" w:rsidRPr="00F44215">
        <w:rPr>
          <w:b/>
          <w:bCs/>
          <w:lang w:val="it-IT"/>
        </w:rPr>
        <w:t>r.</w:t>
      </w:r>
      <w:r w:rsidR="00AE6009" w:rsidRPr="00F44215">
        <w:rPr>
          <w:b/>
          <w:bCs/>
          <w:lang w:val="it-IT"/>
        </w:rPr>
        <w:t xml:space="preserve">  </w:t>
      </w:r>
      <w:r w:rsidR="00F26505" w:rsidRPr="00F26505">
        <w:rPr>
          <w:b/>
          <w:bCs/>
          <w:lang w:val="pt-PT"/>
        </w:rPr>
        <w:t>8334</w:t>
      </w:r>
      <w:r w:rsidR="005E724E" w:rsidRPr="00F26505">
        <w:rPr>
          <w:b/>
          <w:bCs/>
          <w:lang w:val="pt-PT"/>
        </w:rPr>
        <w:t>/</w:t>
      </w:r>
      <w:r w:rsidR="00F26505" w:rsidRPr="00F26505">
        <w:rPr>
          <w:b/>
          <w:bCs/>
          <w:lang w:val="pt-PT"/>
        </w:rPr>
        <w:t>19</w:t>
      </w:r>
      <w:r w:rsidR="00826A0F" w:rsidRPr="00F26505">
        <w:rPr>
          <w:b/>
          <w:bCs/>
          <w:lang w:val="pt-PT"/>
        </w:rPr>
        <w:t>.0</w:t>
      </w:r>
      <w:r w:rsidR="00AE6009" w:rsidRPr="00F26505">
        <w:rPr>
          <w:b/>
          <w:bCs/>
          <w:lang w:val="pt-PT"/>
        </w:rPr>
        <w:t>5</w:t>
      </w:r>
      <w:r w:rsidR="00826A0F" w:rsidRPr="00F26505">
        <w:rPr>
          <w:b/>
          <w:bCs/>
          <w:lang w:val="pt-PT"/>
        </w:rPr>
        <w:t>.202</w:t>
      </w:r>
      <w:r w:rsidR="00F26505" w:rsidRPr="00F26505">
        <w:rPr>
          <w:b/>
          <w:bCs/>
          <w:lang w:val="pt-PT"/>
        </w:rPr>
        <w:t>6</w:t>
      </w:r>
    </w:p>
    <w:p w14:paraId="1DB8D054" w14:textId="4A1D31C1" w:rsidR="003E1B5C" w:rsidRDefault="001C6C83" w:rsidP="002D1BE5">
      <w:pPr>
        <w:pStyle w:val="Titlu1"/>
        <w:ind w:left="-170" w:right="-397"/>
        <w:rPr>
          <w:rFonts w:ascii="Times New Roman" w:hAnsi="Times New Roman" w:cs="Times New Roman"/>
          <w:bCs w:val="0"/>
          <w:sz w:val="24"/>
          <w:lang w:val="pt-PT"/>
        </w:rPr>
      </w:pPr>
      <w:r w:rsidRPr="00F44215">
        <w:rPr>
          <w:rFonts w:ascii="Times New Roman" w:hAnsi="Times New Roman" w:cs="Times New Roman"/>
          <w:bCs w:val="0"/>
          <w:sz w:val="24"/>
          <w:lang w:val="pt-PT"/>
        </w:rPr>
        <w:t>CONSILIUL JUDETEAN CALARASI</w:t>
      </w:r>
    </w:p>
    <w:p w14:paraId="320D0AF4" w14:textId="77777777" w:rsidR="002D1BE5" w:rsidRPr="002D1BE5" w:rsidRDefault="002D1BE5" w:rsidP="002D1BE5">
      <w:pPr>
        <w:rPr>
          <w:lang w:val="pt-PT"/>
        </w:rPr>
      </w:pPr>
    </w:p>
    <w:p w14:paraId="5673F48E" w14:textId="77777777" w:rsidR="00826A0F" w:rsidRPr="002C7B68" w:rsidRDefault="00826A0F" w:rsidP="00826A0F">
      <w:pPr>
        <w:ind w:left="-170" w:right="-397"/>
        <w:jc w:val="both"/>
        <w:rPr>
          <w:color w:val="FF0000"/>
          <w:lang w:val="pt-PT"/>
        </w:rPr>
      </w:pPr>
    </w:p>
    <w:p w14:paraId="7B2F5A6F" w14:textId="77777777" w:rsidR="001C6C83" w:rsidRPr="006903BA" w:rsidRDefault="001C6C83" w:rsidP="00826A0F">
      <w:pPr>
        <w:ind w:left="-170" w:right="-397"/>
        <w:jc w:val="center"/>
        <w:rPr>
          <w:b/>
          <w:bCs/>
          <w:sz w:val="28"/>
          <w:szCs w:val="28"/>
          <w:lang w:val="pt-PT"/>
        </w:rPr>
      </w:pPr>
      <w:r w:rsidRPr="006903BA">
        <w:rPr>
          <w:b/>
          <w:bCs/>
          <w:sz w:val="28"/>
          <w:szCs w:val="28"/>
          <w:lang w:val="pt-PT"/>
        </w:rPr>
        <w:t>HOTARARE</w:t>
      </w:r>
    </w:p>
    <w:p w14:paraId="0B1A47FA" w14:textId="77777777" w:rsidR="00197218" w:rsidRPr="00D27FCE" w:rsidRDefault="001C6C83" w:rsidP="00826A0F">
      <w:pPr>
        <w:ind w:left="-170" w:right="-397"/>
        <w:jc w:val="center"/>
        <w:rPr>
          <w:b/>
          <w:sz w:val="28"/>
          <w:szCs w:val="28"/>
          <w:lang w:val="pt-PT"/>
        </w:rPr>
      </w:pPr>
      <w:r w:rsidRPr="002C7B68">
        <w:rPr>
          <w:b/>
          <w:lang w:val="pt-PT"/>
        </w:rPr>
        <w:t xml:space="preserve"> </w:t>
      </w:r>
      <w:r w:rsidRPr="00D27FCE">
        <w:rPr>
          <w:b/>
          <w:sz w:val="28"/>
          <w:szCs w:val="28"/>
          <w:lang w:val="pt-PT"/>
        </w:rPr>
        <w:t xml:space="preserve">privind aprobarea contului anual de executie a bugetului </w:t>
      </w:r>
    </w:p>
    <w:p w14:paraId="62AD4A42" w14:textId="7BB6F529" w:rsidR="001C6C83" w:rsidRPr="00D27FCE" w:rsidRDefault="002D1BE5" w:rsidP="00197218">
      <w:pPr>
        <w:ind w:left="-170" w:right="-397"/>
        <w:jc w:val="center"/>
        <w:rPr>
          <w:b/>
          <w:sz w:val="28"/>
          <w:szCs w:val="28"/>
          <w:lang w:val="it-IT"/>
        </w:rPr>
      </w:pPr>
      <w:r>
        <w:rPr>
          <w:b/>
          <w:sz w:val="28"/>
          <w:szCs w:val="28"/>
          <w:lang w:val="it-IT"/>
        </w:rPr>
        <w:t>Judetului Calarasi</w:t>
      </w:r>
      <w:r w:rsidR="005E724E" w:rsidRPr="00D27FCE">
        <w:rPr>
          <w:b/>
          <w:sz w:val="28"/>
          <w:szCs w:val="28"/>
          <w:lang w:val="it-IT"/>
        </w:rPr>
        <w:t xml:space="preserve"> si a situatiilor financiare l</w:t>
      </w:r>
      <w:r w:rsidR="001C6C83" w:rsidRPr="00D27FCE">
        <w:rPr>
          <w:b/>
          <w:sz w:val="28"/>
          <w:szCs w:val="28"/>
          <w:lang w:val="it-IT"/>
        </w:rPr>
        <w:t>a 31 decembrie 202</w:t>
      </w:r>
      <w:r w:rsidR="00F26505">
        <w:rPr>
          <w:b/>
          <w:sz w:val="28"/>
          <w:szCs w:val="28"/>
          <w:lang w:val="it-IT"/>
        </w:rPr>
        <w:t>5</w:t>
      </w:r>
    </w:p>
    <w:p w14:paraId="2D06C295" w14:textId="77777777" w:rsidR="001C6C83" w:rsidRDefault="001C6C83" w:rsidP="002D1BE5">
      <w:pPr>
        <w:ind w:right="-397"/>
        <w:rPr>
          <w:b/>
          <w:color w:val="FF0000"/>
          <w:sz w:val="28"/>
          <w:szCs w:val="28"/>
          <w:lang w:val="it-IT"/>
        </w:rPr>
      </w:pPr>
    </w:p>
    <w:p w14:paraId="3969F926" w14:textId="77777777" w:rsidR="002D1BE5" w:rsidRPr="00D27FCE" w:rsidRDefault="002D1BE5" w:rsidP="002D1BE5">
      <w:pPr>
        <w:ind w:right="-397"/>
        <w:rPr>
          <w:b/>
          <w:color w:val="FF0000"/>
          <w:sz w:val="28"/>
          <w:szCs w:val="28"/>
          <w:lang w:val="it-IT"/>
        </w:rPr>
      </w:pPr>
    </w:p>
    <w:p w14:paraId="7763AA96" w14:textId="6A2FB03A" w:rsidR="001C6C83" w:rsidRPr="00D27FCE" w:rsidRDefault="001C6C83" w:rsidP="00E14EBB">
      <w:pPr>
        <w:pStyle w:val="Corptext"/>
        <w:ind w:left="-170" w:right="1" w:firstLine="567"/>
        <w:rPr>
          <w:rFonts w:ascii="Times New Roman" w:hAnsi="Times New Roman" w:cs="Times New Roman"/>
          <w:sz w:val="28"/>
          <w:szCs w:val="28"/>
          <w:lang w:val="it-IT"/>
        </w:rPr>
      </w:pPr>
      <w:r w:rsidRPr="00D27FCE">
        <w:rPr>
          <w:rFonts w:ascii="Times New Roman" w:hAnsi="Times New Roman" w:cs="Times New Roman"/>
          <w:sz w:val="28"/>
          <w:szCs w:val="28"/>
          <w:lang w:val="it-IT"/>
        </w:rPr>
        <w:t>Consiliul Judetean Calarasi</w:t>
      </w:r>
      <w:r w:rsidR="00D27FCE">
        <w:rPr>
          <w:rFonts w:ascii="Times New Roman" w:hAnsi="Times New Roman" w:cs="Times New Roman"/>
          <w:sz w:val="28"/>
          <w:szCs w:val="28"/>
          <w:lang w:val="it-IT"/>
        </w:rPr>
        <w:t>,</w:t>
      </w:r>
      <w:r w:rsidRPr="00D27FCE">
        <w:rPr>
          <w:rFonts w:ascii="Times New Roman" w:hAnsi="Times New Roman" w:cs="Times New Roman"/>
          <w:sz w:val="28"/>
          <w:szCs w:val="28"/>
          <w:lang w:val="it-IT"/>
        </w:rPr>
        <w:t xml:space="preserve"> int</w:t>
      </w:r>
      <w:r w:rsidR="003E1B5C" w:rsidRPr="00D27FCE">
        <w:rPr>
          <w:rFonts w:ascii="Times New Roman" w:hAnsi="Times New Roman" w:cs="Times New Roman"/>
          <w:sz w:val="28"/>
          <w:szCs w:val="28"/>
          <w:lang w:val="it-IT"/>
        </w:rPr>
        <w:t>runit in sedinta ordinara din</w:t>
      </w:r>
      <w:r w:rsidR="00AE6009" w:rsidRPr="00D27FCE">
        <w:rPr>
          <w:rFonts w:ascii="Times New Roman" w:hAnsi="Times New Roman" w:cs="Times New Roman"/>
          <w:sz w:val="28"/>
          <w:szCs w:val="28"/>
          <w:lang w:val="it-IT"/>
        </w:rPr>
        <w:t xml:space="preserve"> </w:t>
      </w:r>
      <w:r w:rsidR="00023B38" w:rsidRPr="00D27FCE">
        <w:rPr>
          <w:rFonts w:ascii="Times New Roman" w:hAnsi="Times New Roman" w:cs="Times New Roman"/>
          <w:sz w:val="28"/>
          <w:szCs w:val="28"/>
          <w:lang w:val="it-IT"/>
        </w:rPr>
        <w:t>28</w:t>
      </w:r>
      <w:r w:rsidR="001B4F6A" w:rsidRPr="00D27FCE">
        <w:rPr>
          <w:rFonts w:ascii="Times New Roman" w:hAnsi="Times New Roman" w:cs="Times New Roman"/>
          <w:sz w:val="28"/>
          <w:szCs w:val="28"/>
          <w:lang w:val="it-IT"/>
        </w:rPr>
        <w:t>.</w:t>
      </w:r>
      <w:r w:rsidR="001118CB" w:rsidRPr="00D27FCE">
        <w:rPr>
          <w:rFonts w:ascii="Times New Roman" w:hAnsi="Times New Roman" w:cs="Times New Roman"/>
          <w:sz w:val="28"/>
          <w:szCs w:val="28"/>
          <w:lang w:val="it-IT"/>
        </w:rPr>
        <w:t>0</w:t>
      </w:r>
      <w:r w:rsidR="00AE6009" w:rsidRPr="00D27FCE">
        <w:rPr>
          <w:rFonts w:ascii="Times New Roman" w:hAnsi="Times New Roman" w:cs="Times New Roman"/>
          <w:sz w:val="28"/>
          <w:szCs w:val="28"/>
          <w:lang w:val="it-IT"/>
        </w:rPr>
        <w:t>5</w:t>
      </w:r>
      <w:r w:rsidR="001118CB" w:rsidRPr="00D27FCE">
        <w:rPr>
          <w:rFonts w:ascii="Times New Roman" w:hAnsi="Times New Roman" w:cs="Times New Roman"/>
          <w:sz w:val="28"/>
          <w:szCs w:val="28"/>
          <w:lang w:val="it-IT"/>
        </w:rPr>
        <w:t>.202</w:t>
      </w:r>
      <w:r w:rsidR="00F26505">
        <w:rPr>
          <w:rFonts w:ascii="Times New Roman" w:hAnsi="Times New Roman" w:cs="Times New Roman"/>
          <w:sz w:val="28"/>
          <w:szCs w:val="28"/>
          <w:lang w:val="it-IT"/>
        </w:rPr>
        <w:t>6</w:t>
      </w:r>
      <w:r w:rsidRPr="00D27FCE">
        <w:rPr>
          <w:rFonts w:ascii="Times New Roman" w:hAnsi="Times New Roman" w:cs="Times New Roman"/>
          <w:sz w:val="28"/>
          <w:szCs w:val="28"/>
          <w:lang w:val="it-IT"/>
        </w:rPr>
        <w:t>,</w:t>
      </w:r>
    </w:p>
    <w:p w14:paraId="4594423D" w14:textId="77777777" w:rsidR="001C6C83" w:rsidRPr="00D27FCE" w:rsidRDefault="001C6C83" w:rsidP="00E14EBB">
      <w:pPr>
        <w:ind w:left="-170" w:right="1" w:firstLine="567"/>
        <w:jc w:val="both"/>
        <w:rPr>
          <w:sz w:val="28"/>
          <w:szCs w:val="28"/>
          <w:lang w:val="it-IT"/>
        </w:rPr>
      </w:pPr>
      <w:r w:rsidRPr="00D27FCE">
        <w:rPr>
          <w:sz w:val="28"/>
          <w:szCs w:val="28"/>
          <w:lang w:val="it-IT"/>
        </w:rPr>
        <w:t>Avand in vedere:</w:t>
      </w:r>
    </w:p>
    <w:p w14:paraId="63BE00D7" w14:textId="10E06A59" w:rsidR="001C6C83" w:rsidRPr="00D27FCE" w:rsidRDefault="001C6C83" w:rsidP="00E14EBB">
      <w:pPr>
        <w:ind w:left="-170" w:right="1" w:firstLine="567"/>
        <w:jc w:val="both"/>
        <w:rPr>
          <w:sz w:val="28"/>
          <w:szCs w:val="28"/>
          <w:lang w:val="it-IT"/>
        </w:rPr>
      </w:pPr>
      <w:r w:rsidRPr="00D27FCE">
        <w:rPr>
          <w:sz w:val="28"/>
          <w:szCs w:val="28"/>
          <w:lang w:val="it-IT"/>
        </w:rPr>
        <w:t>- referatul de aprobare nr.</w:t>
      </w:r>
      <w:r w:rsidR="00D27FCE" w:rsidRPr="00D27FCE">
        <w:rPr>
          <w:sz w:val="28"/>
          <w:szCs w:val="28"/>
          <w:lang w:val="it-IT"/>
        </w:rPr>
        <w:t xml:space="preserve"> </w:t>
      </w:r>
      <w:r w:rsidR="00CB6278" w:rsidRPr="00CB6278">
        <w:rPr>
          <w:sz w:val="28"/>
          <w:szCs w:val="28"/>
          <w:lang w:val="it-IT"/>
        </w:rPr>
        <w:t>8335</w:t>
      </w:r>
      <w:r w:rsidRPr="00D27FCE">
        <w:rPr>
          <w:sz w:val="28"/>
          <w:szCs w:val="28"/>
          <w:lang w:val="it-IT"/>
        </w:rPr>
        <w:t xml:space="preserve"> </w:t>
      </w:r>
      <w:r w:rsidR="00826A0F" w:rsidRPr="00D27FCE">
        <w:rPr>
          <w:sz w:val="28"/>
          <w:szCs w:val="28"/>
          <w:lang w:val="it-IT"/>
        </w:rPr>
        <w:t>din</w:t>
      </w:r>
      <w:r w:rsidR="00AE6009" w:rsidRPr="00D27FCE">
        <w:rPr>
          <w:sz w:val="28"/>
          <w:szCs w:val="28"/>
          <w:lang w:val="it-IT"/>
        </w:rPr>
        <w:t xml:space="preserve"> </w:t>
      </w:r>
      <w:r w:rsidR="00CB6278">
        <w:rPr>
          <w:sz w:val="28"/>
          <w:szCs w:val="28"/>
          <w:lang w:val="it-IT"/>
        </w:rPr>
        <w:t>19</w:t>
      </w:r>
      <w:r w:rsidR="00D27FCE" w:rsidRPr="00D27FCE">
        <w:rPr>
          <w:sz w:val="28"/>
          <w:szCs w:val="28"/>
          <w:lang w:val="it-IT"/>
        </w:rPr>
        <w:t>.</w:t>
      </w:r>
      <w:r w:rsidR="00826A0F" w:rsidRPr="00D27FCE">
        <w:rPr>
          <w:sz w:val="28"/>
          <w:szCs w:val="28"/>
          <w:lang w:val="it-IT"/>
        </w:rPr>
        <w:t>0</w:t>
      </w:r>
      <w:r w:rsidR="00AE6009" w:rsidRPr="00D27FCE">
        <w:rPr>
          <w:sz w:val="28"/>
          <w:szCs w:val="28"/>
          <w:lang w:val="it-IT"/>
        </w:rPr>
        <w:t>5</w:t>
      </w:r>
      <w:r w:rsidR="00826A0F" w:rsidRPr="00D27FCE">
        <w:rPr>
          <w:sz w:val="28"/>
          <w:szCs w:val="28"/>
          <w:lang w:val="it-IT"/>
        </w:rPr>
        <w:t>.202</w:t>
      </w:r>
      <w:r w:rsidR="00F26505">
        <w:rPr>
          <w:sz w:val="28"/>
          <w:szCs w:val="28"/>
          <w:lang w:val="it-IT"/>
        </w:rPr>
        <w:t>6</w:t>
      </w:r>
      <w:r w:rsidRPr="00D27FCE">
        <w:rPr>
          <w:sz w:val="28"/>
          <w:szCs w:val="28"/>
          <w:lang w:val="it-IT"/>
        </w:rPr>
        <w:t xml:space="preserve"> al Presedintelui Consiliului Judetean Calarasi; </w:t>
      </w:r>
    </w:p>
    <w:p w14:paraId="0B331A6A" w14:textId="77777777" w:rsidR="001C6C83" w:rsidRPr="00D27FCE" w:rsidRDefault="001C6C83" w:rsidP="00E14EBB">
      <w:pPr>
        <w:ind w:left="-170" w:right="1" w:firstLine="567"/>
        <w:jc w:val="both"/>
        <w:rPr>
          <w:sz w:val="28"/>
          <w:szCs w:val="28"/>
          <w:lang w:val="it-IT"/>
        </w:rPr>
      </w:pPr>
      <w:r w:rsidRPr="00D27FCE">
        <w:rPr>
          <w:bCs/>
          <w:sz w:val="28"/>
          <w:szCs w:val="28"/>
          <w:lang w:val="it-IT"/>
        </w:rPr>
        <w:t xml:space="preserve">- prevederile art. 57 alin. (1) si </w:t>
      </w:r>
      <w:r w:rsidR="007868C9" w:rsidRPr="00D27FCE">
        <w:rPr>
          <w:bCs/>
          <w:sz w:val="28"/>
          <w:szCs w:val="28"/>
          <w:lang w:val="it-IT"/>
        </w:rPr>
        <w:t>(4</w:t>
      </w:r>
      <w:r w:rsidRPr="00D27FCE">
        <w:rPr>
          <w:bCs/>
          <w:sz w:val="28"/>
          <w:szCs w:val="28"/>
          <w:lang w:val="it-IT"/>
        </w:rPr>
        <w:t>) din Legea nr. 273/2006 privind finantele publice locale, cu modificarile si completarile ulterioare;</w:t>
      </w:r>
    </w:p>
    <w:p w14:paraId="428913F9" w14:textId="77777777" w:rsidR="001C6C83" w:rsidRPr="00D27FCE" w:rsidRDefault="001C6C83" w:rsidP="00E14EBB">
      <w:pPr>
        <w:ind w:left="-170" w:right="1" w:firstLine="567"/>
        <w:jc w:val="both"/>
        <w:rPr>
          <w:sz w:val="28"/>
          <w:szCs w:val="28"/>
          <w:lang w:val="it-IT"/>
        </w:rPr>
      </w:pPr>
      <w:r w:rsidRPr="00D27FCE">
        <w:rPr>
          <w:sz w:val="28"/>
          <w:szCs w:val="28"/>
          <w:lang w:val="it-IT"/>
        </w:rPr>
        <w:t xml:space="preserve">- prevederile art. 173 alin. (1) lit. b) si alin. (3) lit. a) din Ordonanta de urgenta a Guvernului nr. 57/2019 privind Codul administrativ, </w:t>
      </w:r>
      <w:r w:rsidRPr="00D27FCE">
        <w:rPr>
          <w:bCs/>
          <w:sz w:val="28"/>
          <w:szCs w:val="28"/>
          <w:lang w:val="it-IT"/>
        </w:rPr>
        <w:t>cu modificarile si completarile ulterioare</w:t>
      </w:r>
      <w:r w:rsidRPr="00D27FCE">
        <w:rPr>
          <w:sz w:val="28"/>
          <w:szCs w:val="28"/>
          <w:lang w:val="it-IT"/>
        </w:rPr>
        <w:t>;</w:t>
      </w:r>
    </w:p>
    <w:p w14:paraId="1FD00B87" w14:textId="77777777" w:rsidR="001C6C83" w:rsidRPr="00D27FCE" w:rsidRDefault="001C6C83" w:rsidP="00E14EBB">
      <w:pPr>
        <w:ind w:left="-170" w:right="1" w:firstLine="567"/>
        <w:jc w:val="both"/>
        <w:rPr>
          <w:sz w:val="28"/>
          <w:szCs w:val="28"/>
          <w:lang w:val="it-IT"/>
        </w:rPr>
      </w:pPr>
      <w:r w:rsidRPr="00D27FCE">
        <w:rPr>
          <w:sz w:val="28"/>
          <w:szCs w:val="28"/>
          <w:lang w:val="it-IT"/>
        </w:rPr>
        <w:t>In temeiul art. 196 alin. (1) lit. a) din Ordonanta de urgenta a Guvernului nr. 57/2019 privind Codul administrativ,</w:t>
      </w:r>
      <w:r w:rsidRPr="00D27FCE">
        <w:rPr>
          <w:bCs/>
          <w:sz w:val="28"/>
          <w:szCs w:val="28"/>
          <w:lang w:val="it-IT"/>
        </w:rPr>
        <w:t xml:space="preserve"> cu modificarile si completarile ulterioare,</w:t>
      </w:r>
    </w:p>
    <w:p w14:paraId="0B570C3E" w14:textId="77777777" w:rsidR="001C6C83" w:rsidRPr="00D27FCE" w:rsidRDefault="001C6C83" w:rsidP="00E14EBB">
      <w:pPr>
        <w:ind w:left="-170" w:right="1"/>
        <w:jc w:val="both"/>
        <w:rPr>
          <w:b/>
          <w:sz w:val="28"/>
          <w:szCs w:val="28"/>
          <w:lang w:val="it-IT"/>
        </w:rPr>
      </w:pPr>
    </w:p>
    <w:p w14:paraId="1DCE2297" w14:textId="77777777" w:rsidR="00E14EBB" w:rsidRPr="00D27FCE" w:rsidRDefault="00E14EBB" w:rsidP="00E14EBB">
      <w:pPr>
        <w:ind w:left="-170" w:right="1"/>
        <w:jc w:val="both"/>
        <w:rPr>
          <w:b/>
          <w:sz w:val="28"/>
          <w:szCs w:val="28"/>
          <w:lang w:val="it-IT"/>
        </w:rPr>
      </w:pPr>
    </w:p>
    <w:p w14:paraId="257D63F7" w14:textId="77777777" w:rsidR="001C6C83" w:rsidRPr="00D27FCE" w:rsidRDefault="001C6C83" w:rsidP="00E14EBB">
      <w:pPr>
        <w:ind w:left="-170" w:right="1"/>
        <w:jc w:val="center"/>
        <w:rPr>
          <w:b/>
          <w:sz w:val="28"/>
          <w:szCs w:val="28"/>
          <w:lang w:val="it-IT"/>
        </w:rPr>
      </w:pPr>
      <w:r w:rsidRPr="00D27FCE">
        <w:rPr>
          <w:b/>
          <w:sz w:val="28"/>
          <w:szCs w:val="28"/>
          <w:lang w:val="it-IT"/>
        </w:rPr>
        <w:t>HOTARASTE:</w:t>
      </w:r>
    </w:p>
    <w:p w14:paraId="5670D278" w14:textId="77777777" w:rsidR="001C6C83" w:rsidRPr="00D27FCE" w:rsidRDefault="001C6C83" w:rsidP="00E14EBB">
      <w:pPr>
        <w:ind w:left="-170" w:right="1"/>
        <w:jc w:val="both"/>
        <w:rPr>
          <w:color w:val="FF0000"/>
          <w:sz w:val="28"/>
          <w:szCs w:val="28"/>
          <w:lang w:val="it-IT"/>
        </w:rPr>
      </w:pPr>
    </w:p>
    <w:p w14:paraId="297F22DF" w14:textId="77777777" w:rsidR="00E14EBB" w:rsidRPr="00D27FCE" w:rsidRDefault="00E14EBB" w:rsidP="00E14EBB">
      <w:pPr>
        <w:ind w:left="-170" w:right="1"/>
        <w:jc w:val="both"/>
        <w:rPr>
          <w:color w:val="FF0000"/>
          <w:sz w:val="28"/>
          <w:szCs w:val="28"/>
          <w:lang w:val="it-IT"/>
        </w:rPr>
      </w:pPr>
    </w:p>
    <w:p w14:paraId="41473A55" w14:textId="17C8B081" w:rsidR="001C6C83" w:rsidRPr="00D27FCE" w:rsidRDefault="001C6C83" w:rsidP="00E14EBB">
      <w:pPr>
        <w:ind w:left="-170" w:right="1" w:firstLine="567"/>
        <w:jc w:val="both"/>
        <w:rPr>
          <w:rStyle w:val="BodyTextIndentChar"/>
          <w:sz w:val="28"/>
          <w:szCs w:val="28"/>
        </w:rPr>
      </w:pPr>
      <w:r w:rsidRPr="00D27FCE">
        <w:rPr>
          <w:b/>
          <w:sz w:val="28"/>
          <w:szCs w:val="28"/>
          <w:lang w:val="it-IT"/>
        </w:rPr>
        <w:t xml:space="preserve">Art. </w:t>
      </w:r>
      <w:r w:rsidRPr="00D27FCE">
        <w:rPr>
          <w:rStyle w:val="BodyTextIndentChar"/>
          <w:b/>
          <w:sz w:val="28"/>
          <w:szCs w:val="28"/>
          <w:lang w:val="it-IT"/>
        </w:rPr>
        <w:t xml:space="preserve">1. </w:t>
      </w:r>
      <w:r w:rsidRPr="00D27FCE">
        <w:rPr>
          <w:rStyle w:val="BodyTextIndentChar"/>
          <w:b/>
          <w:sz w:val="28"/>
          <w:szCs w:val="28"/>
        </w:rPr>
        <w:t>–</w:t>
      </w:r>
      <w:r w:rsidRPr="00D27FCE">
        <w:rPr>
          <w:rStyle w:val="BodyTextIndentChar"/>
          <w:sz w:val="28"/>
          <w:szCs w:val="28"/>
          <w:lang w:val="it-IT"/>
        </w:rPr>
        <w:t xml:space="preserve"> </w:t>
      </w:r>
      <w:r w:rsidRPr="00D27FCE">
        <w:rPr>
          <w:rStyle w:val="BodyTextIndentChar"/>
          <w:sz w:val="28"/>
          <w:szCs w:val="28"/>
        </w:rPr>
        <w:t>Se aproba contul anual de executie a bugetulu</w:t>
      </w:r>
      <w:r w:rsidR="00B85B65" w:rsidRPr="00D27FCE">
        <w:rPr>
          <w:rStyle w:val="BodyTextIndentChar"/>
          <w:sz w:val="28"/>
          <w:szCs w:val="28"/>
        </w:rPr>
        <w:t>i propriu al Judetului Calarasi</w:t>
      </w:r>
      <w:r w:rsidRPr="00D27FCE">
        <w:rPr>
          <w:rStyle w:val="BodyTextIndentChar"/>
          <w:sz w:val="28"/>
          <w:szCs w:val="28"/>
        </w:rPr>
        <w:t xml:space="preserve"> la 31 decembrie 202</w:t>
      </w:r>
      <w:r w:rsidR="00F26505">
        <w:rPr>
          <w:rStyle w:val="BodyTextIndentChar"/>
          <w:sz w:val="28"/>
          <w:szCs w:val="28"/>
        </w:rPr>
        <w:t>5</w:t>
      </w:r>
      <w:r w:rsidRPr="00D27FCE">
        <w:rPr>
          <w:rStyle w:val="BodyTextIndentChar"/>
          <w:sz w:val="28"/>
          <w:szCs w:val="28"/>
        </w:rPr>
        <w:t xml:space="preserve">, </w:t>
      </w:r>
      <w:r w:rsidR="004E09D5" w:rsidRPr="00D27FCE">
        <w:rPr>
          <w:rStyle w:val="BodyTextIndentChar"/>
          <w:sz w:val="28"/>
          <w:szCs w:val="28"/>
        </w:rPr>
        <w:t>potrivit A</w:t>
      </w:r>
      <w:r w:rsidRPr="00D27FCE">
        <w:rPr>
          <w:rStyle w:val="BodyTextIndentChar"/>
          <w:sz w:val="28"/>
          <w:szCs w:val="28"/>
        </w:rPr>
        <w:t xml:space="preserve">nexelor nr. </w:t>
      </w:r>
      <w:r w:rsidR="007868C9" w:rsidRPr="00D27FCE">
        <w:rPr>
          <w:rStyle w:val="BodyTextIndentChar"/>
          <w:sz w:val="28"/>
          <w:szCs w:val="28"/>
        </w:rPr>
        <w:t>1</w:t>
      </w:r>
      <w:r w:rsidR="003E1B5C" w:rsidRPr="00D27FCE">
        <w:rPr>
          <w:rStyle w:val="BodyTextIndentChar"/>
          <w:sz w:val="28"/>
          <w:szCs w:val="28"/>
        </w:rPr>
        <w:t xml:space="preserve"> </w:t>
      </w:r>
      <w:r w:rsidR="000769ED" w:rsidRPr="00D27FCE">
        <w:rPr>
          <w:rStyle w:val="BodyTextIndentChar"/>
          <w:sz w:val="28"/>
          <w:szCs w:val="28"/>
        </w:rPr>
        <w:t>–</w:t>
      </w:r>
      <w:r w:rsidR="001B4F6A" w:rsidRPr="00D27FCE">
        <w:rPr>
          <w:rStyle w:val="BodyTextIndentChar"/>
          <w:sz w:val="28"/>
          <w:szCs w:val="28"/>
        </w:rPr>
        <w:t xml:space="preserve"> </w:t>
      </w:r>
      <w:r w:rsidR="0099470F">
        <w:rPr>
          <w:rStyle w:val="BodyTextIndentChar"/>
          <w:sz w:val="28"/>
          <w:szCs w:val="28"/>
        </w:rPr>
        <w:t>6</w:t>
      </w:r>
      <w:r w:rsidR="000769ED" w:rsidRPr="00D27FCE">
        <w:rPr>
          <w:rStyle w:val="BodyTextIndentChar"/>
          <w:sz w:val="28"/>
          <w:szCs w:val="28"/>
        </w:rPr>
        <w:t xml:space="preserve"> și a subanexelor la acestea</w:t>
      </w:r>
      <w:r w:rsidRPr="00D27FCE">
        <w:rPr>
          <w:rStyle w:val="BodyTextIndentChar"/>
          <w:sz w:val="28"/>
          <w:szCs w:val="28"/>
        </w:rPr>
        <w:t xml:space="preserve"> care fac parte integranta din prezenta hotarare.</w:t>
      </w:r>
    </w:p>
    <w:p w14:paraId="6AAE3334" w14:textId="5916F834" w:rsidR="00F44215" w:rsidRPr="00D27FCE" w:rsidRDefault="00D27FCE" w:rsidP="00D27FCE">
      <w:pPr>
        <w:ind w:left="-142" w:firstLine="397"/>
        <w:jc w:val="both"/>
        <w:rPr>
          <w:rStyle w:val="BodyTextIndentChar"/>
          <w:sz w:val="28"/>
          <w:szCs w:val="28"/>
        </w:rPr>
      </w:pPr>
      <w:r>
        <w:rPr>
          <w:b/>
          <w:sz w:val="28"/>
          <w:szCs w:val="28"/>
          <w:lang w:val="ro-RO"/>
        </w:rPr>
        <w:t xml:space="preserve">  </w:t>
      </w:r>
      <w:r w:rsidR="00F44215" w:rsidRPr="00D27FCE">
        <w:rPr>
          <w:b/>
          <w:sz w:val="28"/>
          <w:szCs w:val="28"/>
          <w:lang w:val="ro-RO"/>
        </w:rPr>
        <w:t>Art. 2</w:t>
      </w:r>
      <w:r w:rsidR="00F44215" w:rsidRPr="00D27FCE">
        <w:rPr>
          <w:rStyle w:val="BodyTextIndentChar"/>
          <w:b/>
          <w:sz w:val="28"/>
          <w:szCs w:val="28"/>
        </w:rPr>
        <w:t xml:space="preserve">. – </w:t>
      </w:r>
      <w:r w:rsidR="00F44215" w:rsidRPr="00D27FCE">
        <w:rPr>
          <w:rStyle w:val="BodyTextIndentChar"/>
          <w:sz w:val="28"/>
          <w:szCs w:val="28"/>
        </w:rPr>
        <w:t xml:space="preserve">Se aproba </w:t>
      </w:r>
      <w:r w:rsidR="00F44215" w:rsidRPr="00D27FCE">
        <w:rPr>
          <w:sz w:val="28"/>
          <w:szCs w:val="28"/>
          <w:lang w:val="ro-RO"/>
        </w:rPr>
        <w:t>situatiile financiare</w:t>
      </w:r>
      <w:r>
        <w:rPr>
          <w:rStyle w:val="BodyTextIndentChar"/>
          <w:sz w:val="28"/>
          <w:szCs w:val="28"/>
        </w:rPr>
        <w:t xml:space="preserve"> la 31 decembrie 202</w:t>
      </w:r>
      <w:r w:rsidR="00F26505">
        <w:rPr>
          <w:rStyle w:val="BodyTextIndentChar"/>
          <w:sz w:val="28"/>
          <w:szCs w:val="28"/>
        </w:rPr>
        <w:t>5</w:t>
      </w:r>
      <w:r w:rsidR="00F44215" w:rsidRPr="00D27FCE">
        <w:rPr>
          <w:rStyle w:val="BodyTextIndentChar"/>
          <w:sz w:val="28"/>
          <w:szCs w:val="28"/>
        </w:rPr>
        <w:t xml:space="preserve"> potrivit Anexelor nr. </w:t>
      </w:r>
      <w:r w:rsidR="0099470F">
        <w:rPr>
          <w:rStyle w:val="BodyTextIndentChar"/>
          <w:color w:val="000000" w:themeColor="text1"/>
          <w:sz w:val="28"/>
          <w:szCs w:val="28"/>
        </w:rPr>
        <w:t>7</w:t>
      </w:r>
      <w:r w:rsidR="003D16F7" w:rsidRPr="00D27FCE">
        <w:rPr>
          <w:rStyle w:val="BodyTextIndentChar"/>
          <w:color w:val="000000" w:themeColor="text1"/>
          <w:sz w:val="28"/>
          <w:szCs w:val="28"/>
        </w:rPr>
        <w:t xml:space="preserve"> -</w:t>
      </w:r>
      <w:r w:rsidR="009B0AFB">
        <w:rPr>
          <w:rStyle w:val="BodyTextIndentChar"/>
          <w:color w:val="000000" w:themeColor="text1"/>
          <w:sz w:val="28"/>
          <w:szCs w:val="28"/>
        </w:rPr>
        <w:t xml:space="preserve"> 21</w:t>
      </w:r>
      <w:r w:rsidR="00F44215" w:rsidRPr="00D27FCE">
        <w:rPr>
          <w:rStyle w:val="BodyTextIndentChar"/>
          <w:color w:val="000000" w:themeColor="text1"/>
          <w:sz w:val="28"/>
          <w:szCs w:val="28"/>
        </w:rPr>
        <w:t xml:space="preserve"> </w:t>
      </w:r>
      <w:r w:rsidR="00F44215" w:rsidRPr="00D27FCE">
        <w:rPr>
          <w:rStyle w:val="BodyTextIndentChar"/>
          <w:sz w:val="28"/>
          <w:szCs w:val="28"/>
        </w:rPr>
        <w:t>care fac parte integranta din prezenta hotarare.</w:t>
      </w:r>
    </w:p>
    <w:p w14:paraId="5C70ACC6" w14:textId="47A8CEA9" w:rsidR="001C6C83" w:rsidRPr="00D27FCE" w:rsidRDefault="001C6C83" w:rsidP="00E14EBB">
      <w:pPr>
        <w:ind w:left="-170" w:right="1" w:firstLine="567"/>
        <w:jc w:val="both"/>
        <w:rPr>
          <w:sz w:val="28"/>
          <w:szCs w:val="28"/>
          <w:lang w:val="it-IT"/>
        </w:rPr>
      </w:pPr>
      <w:r w:rsidRPr="00D27FCE">
        <w:rPr>
          <w:b/>
          <w:sz w:val="28"/>
          <w:szCs w:val="28"/>
          <w:lang w:val="it-IT"/>
        </w:rPr>
        <w:t>Art.</w:t>
      </w:r>
      <w:r w:rsidR="002D1BE5">
        <w:rPr>
          <w:b/>
          <w:sz w:val="28"/>
          <w:szCs w:val="28"/>
          <w:lang w:val="it-IT"/>
        </w:rPr>
        <w:t xml:space="preserve"> </w:t>
      </w:r>
      <w:r w:rsidR="00F44215" w:rsidRPr="00D27FCE">
        <w:rPr>
          <w:b/>
          <w:sz w:val="28"/>
          <w:szCs w:val="28"/>
          <w:lang w:val="it-IT"/>
        </w:rPr>
        <w:t>3</w:t>
      </w:r>
      <w:r w:rsidRPr="00D27FCE">
        <w:rPr>
          <w:b/>
          <w:sz w:val="28"/>
          <w:szCs w:val="28"/>
          <w:lang w:val="it-IT"/>
        </w:rPr>
        <w:t xml:space="preserve">. </w:t>
      </w:r>
      <w:r w:rsidRPr="00D27FCE">
        <w:rPr>
          <w:rStyle w:val="BodyTextIndentChar"/>
          <w:b/>
          <w:sz w:val="28"/>
          <w:szCs w:val="28"/>
        </w:rPr>
        <w:t>–</w:t>
      </w:r>
      <w:r w:rsidRPr="00D27FCE">
        <w:rPr>
          <w:sz w:val="28"/>
          <w:szCs w:val="28"/>
          <w:lang w:val="it-IT"/>
        </w:rPr>
        <w:t xml:space="preserve"> Directia Economica si ordonatorii de credite tertiari ai Consiliului Judetean Calarasi vor duce la indeplinire prevederile prezentei hotarari.</w:t>
      </w:r>
    </w:p>
    <w:p w14:paraId="69A1098F" w14:textId="09E9F6E2" w:rsidR="001C6C83" w:rsidRPr="00D27FCE" w:rsidRDefault="001C6C83" w:rsidP="00E14EBB">
      <w:pPr>
        <w:ind w:left="-170" w:right="1" w:firstLine="567"/>
        <w:jc w:val="both"/>
        <w:rPr>
          <w:sz w:val="28"/>
          <w:szCs w:val="28"/>
          <w:lang w:val="it-IT"/>
        </w:rPr>
      </w:pPr>
      <w:r w:rsidRPr="00D27FCE">
        <w:rPr>
          <w:sz w:val="28"/>
          <w:szCs w:val="28"/>
          <w:lang w:val="it-IT"/>
        </w:rPr>
        <w:t>Secretarul General al Judetului, prin Compartimentul Cancelarie Consiliu şi Editare Monitor Oficial, va comunica prezenta</w:t>
      </w:r>
      <w:r w:rsidR="008B288D" w:rsidRPr="00D27FCE">
        <w:rPr>
          <w:sz w:val="28"/>
          <w:szCs w:val="28"/>
          <w:lang w:val="it-IT"/>
        </w:rPr>
        <w:t xml:space="preserve"> hotarare: Prefectului Judetului Calarasi, Presedintelu</w:t>
      </w:r>
      <w:r w:rsidR="003E1B5C" w:rsidRPr="00D27FCE">
        <w:rPr>
          <w:sz w:val="28"/>
          <w:szCs w:val="28"/>
          <w:lang w:val="it-IT"/>
        </w:rPr>
        <w:t>i Consiliului Judetean Calarasi si</w:t>
      </w:r>
      <w:r w:rsidR="008B288D" w:rsidRPr="00D27FCE">
        <w:rPr>
          <w:sz w:val="28"/>
          <w:szCs w:val="28"/>
          <w:lang w:val="it-IT"/>
        </w:rPr>
        <w:t xml:space="preserve"> Directiei Economice</w:t>
      </w:r>
      <w:r w:rsidRPr="00D27FCE">
        <w:rPr>
          <w:sz w:val="28"/>
          <w:szCs w:val="28"/>
          <w:lang w:val="it-IT"/>
        </w:rPr>
        <w:t>.</w:t>
      </w:r>
    </w:p>
    <w:p w14:paraId="56B37571" w14:textId="77777777" w:rsidR="00F64578" w:rsidRPr="00D27FCE" w:rsidRDefault="00F64578" w:rsidP="00E14EBB">
      <w:pPr>
        <w:ind w:left="-170" w:right="1"/>
        <w:jc w:val="both"/>
        <w:rPr>
          <w:b/>
          <w:sz w:val="28"/>
          <w:szCs w:val="28"/>
          <w:lang w:val="it-IT"/>
        </w:rPr>
      </w:pPr>
    </w:p>
    <w:p w14:paraId="7B26AFF1" w14:textId="77777777" w:rsidR="001B4F6A" w:rsidRPr="002C7B68" w:rsidRDefault="001B4F6A" w:rsidP="003E1B5C">
      <w:pPr>
        <w:ind w:right="-397"/>
        <w:jc w:val="both"/>
        <w:rPr>
          <w:b/>
          <w:color w:val="FF0000"/>
          <w:lang w:val="it-IT"/>
        </w:rPr>
      </w:pPr>
    </w:p>
    <w:p w14:paraId="1B23662E" w14:textId="77777777" w:rsidR="001C6C83" w:rsidRPr="002C7B68" w:rsidRDefault="001C6C83" w:rsidP="00826A0F">
      <w:pPr>
        <w:ind w:left="-170" w:right="-397"/>
        <w:rPr>
          <w:b/>
          <w:lang w:val="it-IT"/>
        </w:rPr>
      </w:pPr>
      <w:r w:rsidRPr="002C7B68">
        <w:rPr>
          <w:b/>
          <w:lang w:val="it-IT"/>
        </w:rPr>
        <w:t xml:space="preserve">   PREȘEDINTE,</w:t>
      </w:r>
    </w:p>
    <w:p w14:paraId="3813C189" w14:textId="77777777" w:rsidR="001C6C83" w:rsidRPr="002C7B68" w:rsidRDefault="001C6C83" w:rsidP="00826A0F">
      <w:pPr>
        <w:ind w:left="-170" w:right="-397"/>
        <w:rPr>
          <w:b/>
          <w:lang w:val="it-IT"/>
        </w:rPr>
      </w:pPr>
      <w:r w:rsidRPr="002C7B68">
        <w:rPr>
          <w:b/>
          <w:lang w:val="it-IT"/>
        </w:rPr>
        <w:t xml:space="preserve">ec. Vasile ILIUȚĂ                                      </w:t>
      </w:r>
      <w:r w:rsidRPr="002C7B68">
        <w:rPr>
          <w:b/>
          <w:lang w:val="it-IT"/>
        </w:rPr>
        <w:tab/>
      </w:r>
      <w:r w:rsidRPr="002C7B68">
        <w:rPr>
          <w:b/>
          <w:lang w:val="it-IT"/>
        </w:rPr>
        <w:tab/>
        <w:t xml:space="preserve">                             </w:t>
      </w:r>
    </w:p>
    <w:p w14:paraId="68F481E7" w14:textId="70EAB296" w:rsidR="001C6C83" w:rsidRPr="002C7B68" w:rsidRDefault="001C6C83" w:rsidP="00826A0F">
      <w:pPr>
        <w:ind w:left="-170" w:right="-397" w:firstLine="720"/>
        <w:rPr>
          <w:b/>
          <w:lang w:val="it-IT"/>
        </w:rPr>
      </w:pPr>
      <w:r w:rsidRPr="002C7B68">
        <w:rPr>
          <w:b/>
          <w:lang w:val="it-IT"/>
        </w:rPr>
        <w:t xml:space="preserve">                                                                                                   AVIZEAZA,</w:t>
      </w:r>
    </w:p>
    <w:p w14:paraId="072872A8" w14:textId="7C2180F0" w:rsidR="001C6C83" w:rsidRPr="00D35906" w:rsidRDefault="001C6C83" w:rsidP="00826A0F">
      <w:pPr>
        <w:ind w:left="-170" w:right="-397"/>
        <w:rPr>
          <w:b/>
          <w:color w:val="FF0000"/>
          <w:lang w:val="it-IT"/>
        </w:rPr>
      </w:pPr>
      <w:r w:rsidRPr="002C7B68">
        <w:rPr>
          <w:b/>
          <w:lang w:val="it-IT"/>
        </w:rPr>
        <w:t xml:space="preserve">                                                                                </w:t>
      </w:r>
      <w:r w:rsidRPr="00D35906">
        <w:rPr>
          <w:b/>
          <w:lang w:val="it-IT"/>
        </w:rPr>
        <w:t xml:space="preserve">SECRETARUL GENERAL AL JUDETULUI,           </w:t>
      </w:r>
    </w:p>
    <w:p w14:paraId="35C3548C" w14:textId="0E1863F2" w:rsidR="001C6C83" w:rsidRPr="002C7B68" w:rsidRDefault="001C6C83" w:rsidP="00826A0F">
      <w:pPr>
        <w:ind w:left="-170" w:right="-397"/>
        <w:jc w:val="both"/>
        <w:rPr>
          <w:b/>
          <w:lang w:val="ro-RO"/>
        </w:rPr>
      </w:pPr>
      <w:r w:rsidRPr="00D35906">
        <w:rPr>
          <w:b/>
          <w:lang w:val="it-IT"/>
        </w:rPr>
        <w:t xml:space="preserve">                                                                        </w:t>
      </w:r>
      <w:r w:rsidR="00D27FCE" w:rsidRPr="00D35906">
        <w:rPr>
          <w:b/>
          <w:lang w:val="it-IT"/>
        </w:rPr>
        <w:t xml:space="preserve">                        </w:t>
      </w:r>
      <w:r w:rsidR="00D13492" w:rsidRPr="00D35906">
        <w:rPr>
          <w:b/>
          <w:lang w:val="it-IT"/>
        </w:rPr>
        <w:t>Anca</w:t>
      </w:r>
      <w:r w:rsidRPr="00D35906">
        <w:rPr>
          <w:b/>
          <w:lang w:val="it-IT"/>
        </w:rPr>
        <w:t xml:space="preserve"> </w:t>
      </w:r>
      <w:r w:rsidR="00D27FCE" w:rsidRPr="00D35906">
        <w:rPr>
          <w:b/>
          <w:lang w:val="it-IT"/>
        </w:rPr>
        <w:t xml:space="preserve">- </w:t>
      </w:r>
      <w:r w:rsidR="00D13492" w:rsidRPr="00D35906">
        <w:rPr>
          <w:b/>
          <w:lang w:val="it-IT"/>
        </w:rPr>
        <w:t>Mirela ȘTEFĂNESCU</w:t>
      </w:r>
    </w:p>
    <w:p w14:paraId="218F5D92" w14:textId="77777777" w:rsidR="001C6C83" w:rsidRPr="00D35906" w:rsidRDefault="001C6C83" w:rsidP="00826A0F">
      <w:pPr>
        <w:ind w:left="-170" w:right="-397"/>
        <w:jc w:val="both"/>
        <w:rPr>
          <w:b/>
          <w:color w:val="FF0000"/>
          <w:lang w:val="it-IT"/>
        </w:rPr>
      </w:pPr>
    </w:p>
    <w:p w14:paraId="76A133DD" w14:textId="77777777" w:rsidR="00826A0F" w:rsidRPr="00D35906" w:rsidRDefault="00826A0F" w:rsidP="00826A0F">
      <w:pPr>
        <w:ind w:left="-170" w:right="-397"/>
        <w:jc w:val="both"/>
        <w:rPr>
          <w:b/>
          <w:color w:val="FF0000"/>
          <w:lang w:val="it-IT"/>
        </w:rPr>
      </w:pPr>
    </w:p>
    <w:p w14:paraId="755B3AA1" w14:textId="77777777" w:rsidR="00E279A1" w:rsidRPr="00D35906" w:rsidRDefault="00E279A1" w:rsidP="00D27FCE">
      <w:pPr>
        <w:ind w:right="-397"/>
        <w:jc w:val="both"/>
        <w:rPr>
          <w:b/>
          <w:color w:val="FF0000"/>
          <w:lang w:val="it-IT"/>
        </w:rPr>
      </w:pPr>
    </w:p>
    <w:p w14:paraId="1405744C" w14:textId="0F1FB38D" w:rsidR="001C6C83" w:rsidRPr="00D35906" w:rsidRDefault="001C6C83" w:rsidP="00826A0F">
      <w:pPr>
        <w:ind w:left="-170" w:right="-397"/>
        <w:jc w:val="both"/>
        <w:rPr>
          <w:sz w:val="28"/>
          <w:szCs w:val="28"/>
          <w:lang w:val="it-IT"/>
        </w:rPr>
      </w:pPr>
      <w:r w:rsidRPr="00D35906">
        <w:rPr>
          <w:sz w:val="28"/>
          <w:szCs w:val="28"/>
          <w:lang w:val="it-IT"/>
        </w:rPr>
        <w:t>Nr.</w:t>
      </w:r>
      <w:r w:rsidR="003E1B5C" w:rsidRPr="00D35906">
        <w:rPr>
          <w:sz w:val="28"/>
          <w:szCs w:val="28"/>
          <w:lang w:val="it-IT"/>
        </w:rPr>
        <w:t xml:space="preserve"> </w:t>
      </w:r>
    </w:p>
    <w:p w14:paraId="304B3B50" w14:textId="0E8CE4C8" w:rsidR="001C6C83" w:rsidRPr="00D35906" w:rsidRDefault="001C6C83" w:rsidP="00826A0F">
      <w:pPr>
        <w:ind w:left="-170" w:right="-397"/>
        <w:jc w:val="both"/>
        <w:rPr>
          <w:sz w:val="28"/>
          <w:szCs w:val="28"/>
          <w:lang w:val="it-IT"/>
        </w:rPr>
      </w:pPr>
      <w:r w:rsidRPr="00D35906">
        <w:rPr>
          <w:sz w:val="28"/>
          <w:szCs w:val="28"/>
          <w:lang w:val="it-IT"/>
        </w:rPr>
        <w:t>Adoptata la Calarasi</w:t>
      </w:r>
      <w:r w:rsidR="003E1B5C" w:rsidRPr="00D35906">
        <w:rPr>
          <w:sz w:val="28"/>
          <w:szCs w:val="28"/>
          <w:lang w:val="it-IT"/>
        </w:rPr>
        <w:t>,</w:t>
      </w:r>
    </w:p>
    <w:p w14:paraId="63AD6CF5" w14:textId="41DA43D7" w:rsidR="00826A0F" w:rsidRPr="00D35906" w:rsidRDefault="001C6C83" w:rsidP="00E279A1">
      <w:pPr>
        <w:ind w:left="-170" w:right="-397"/>
        <w:jc w:val="both"/>
        <w:rPr>
          <w:sz w:val="28"/>
          <w:szCs w:val="28"/>
          <w:lang w:val="it-IT"/>
        </w:rPr>
      </w:pPr>
      <w:r w:rsidRPr="00D35906">
        <w:rPr>
          <w:sz w:val="28"/>
          <w:szCs w:val="28"/>
          <w:lang w:val="it-IT"/>
        </w:rPr>
        <w:t>Astazi</w:t>
      </w:r>
      <w:r w:rsidR="00D3480C" w:rsidRPr="00D35906">
        <w:rPr>
          <w:sz w:val="28"/>
          <w:szCs w:val="28"/>
          <w:lang w:val="it-IT"/>
        </w:rPr>
        <w:t xml:space="preserve"> </w:t>
      </w:r>
      <w:r w:rsidRPr="00D35906">
        <w:rPr>
          <w:sz w:val="28"/>
          <w:szCs w:val="28"/>
          <w:lang w:val="it-IT"/>
        </w:rPr>
        <w:t xml:space="preserve"> </w:t>
      </w:r>
      <w:r w:rsidR="002C7B68" w:rsidRPr="00D35906">
        <w:rPr>
          <w:sz w:val="28"/>
          <w:szCs w:val="28"/>
          <w:lang w:val="it-IT"/>
        </w:rPr>
        <w:t>28</w:t>
      </w:r>
      <w:r w:rsidR="003E1B5C" w:rsidRPr="00D35906">
        <w:rPr>
          <w:sz w:val="28"/>
          <w:szCs w:val="28"/>
          <w:lang w:val="it-IT"/>
        </w:rPr>
        <w:t>.0</w:t>
      </w:r>
      <w:r w:rsidR="00AE6009" w:rsidRPr="00D35906">
        <w:rPr>
          <w:sz w:val="28"/>
          <w:szCs w:val="28"/>
          <w:lang w:val="it-IT"/>
        </w:rPr>
        <w:t>5</w:t>
      </w:r>
      <w:r w:rsidRPr="00D35906">
        <w:rPr>
          <w:sz w:val="28"/>
          <w:szCs w:val="28"/>
          <w:lang w:val="it-IT"/>
        </w:rPr>
        <w:t>.202</w:t>
      </w:r>
      <w:r w:rsidR="00F26505" w:rsidRPr="00D35906">
        <w:rPr>
          <w:sz w:val="28"/>
          <w:szCs w:val="28"/>
          <w:lang w:val="it-IT"/>
        </w:rPr>
        <w:t>6</w:t>
      </w:r>
      <w:r w:rsidR="003E1B5C" w:rsidRPr="00D35906">
        <w:rPr>
          <w:sz w:val="28"/>
          <w:szCs w:val="28"/>
          <w:lang w:val="it-IT"/>
        </w:rPr>
        <w:t>,</w:t>
      </w:r>
    </w:p>
    <w:p w14:paraId="6427EBC4" w14:textId="3EA362B7" w:rsidR="001C6C83" w:rsidRPr="00D35906" w:rsidRDefault="008B288D" w:rsidP="00826A0F">
      <w:pPr>
        <w:ind w:left="-170" w:right="-397"/>
        <w:rPr>
          <w:lang w:val="it-IT"/>
        </w:rPr>
      </w:pPr>
      <w:r w:rsidRPr="00D35906">
        <w:rPr>
          <w:lang w:val="it-IT"/>
        </w:rPr>
        <w:t>R</w:t>
      </w:r>
      <w:r w:rsidR="001C6C83" w:rsidRPr="00D35906">
        <w:rPr>
          <w:lang w:val="it-IT"/>
        </w:rPr>
        <w:t>edactat</w:t>
      </w:r>
      <w:r w:rsidRPr="00D35906">
        <w:rPr>
          <w:lang w:val="it-IT"/>
        </w:rPr>
        <w:t>a de</w:t>
      </w:r>
      <w:r w:rsidR="00D27FCE" w:rsidRPr="00D35906">
        <w:rPr>
          <w:lang w:val="it-IT"/>
        </w:rPr>
        <w:t xml:space="preserve"> consilier,</w:t>
      </w:r>
      <w:r w:rsidRPr="00D35906">
        <w:rPr>
          <w:lang w:val="it-IT"/>
        </w:rPr>
        <w:t xml:space="preserve"> </w:t>
      </w:r>
    </w:p>
    <w:p w14:paraId="51B4EEEA" w14:textId="77777777" w:rsidR="002D1BE5" w:rsidRDefault="00D13492" w:rsidP="002D1BE5">
      <w:pPr>
        <w:ind w:left="-170" w:right="-397"/>
        <w:rPr>
          <w:lang w:val="it-IT"/>
        </w:rPr>
      </w:pPr>
      <w:r w:rsidRPr="00D35906">
        <w:rPr>
          <w:lang w:val="it-IT"/>
        </w:rPr>
        <w:t xml:space="preserve">Marcela </w:t>
      </w:r>
      <w:r w:rsidR="002C7B68" w:rsidRPr="00D35906">
        <w:rPr>
          <w:lang w:val="it-IT"/>
        </w:rPr>
        <w:t>Constantinescu</w:t>
      </w:r>
      <w:r w:rsidR="00D27FCE" w:rsidRPr="00D35906">
        <w:rPr>
          <w:lang w:val="it-IT"/>
        </w:rPr>
        <w:t>,</w:t>
      </w:r>
    </w:p>
    <w:p w14:paraId="09EDFADC" w14:textId="664F8868" w:rsidR="001F4D81" w:rsidRPr="00D35906" w:rsidRDefault="008B288D" w:rsidP="002D1BE5">
      <w:pPr>
        <w:ind w:left="-170" w:right="-397"/>
        <w:rPr>
          <w:lang w:val="it-IT"/>
        </w:rPr>
      </w:pPr>
      <w:r w:rsidRPr="00D35906">
        <w:rPr>
          <w:lang w:val="it-IT"/>
        </w:rPr>
        <w:t>in 3 exemplare</w:t>
      </w:r>
      <w:r w:rsidR="003E1B5C" w:rsidRPr="00D35906">
        <w:rPr>
          <w:lang w:val="it-IT"/>
        </w:rPr>
        <w:t>.</w:t>
      </w:r>
    </w:p>
    <w:p w14:paraId="72ED5CAC" w14:textId="287775C6" w:rsidR="00826A0F" w:rsidRPr="00D35906" w:rsidRDefault="0013705E" w:rsidP="001F4D81">
      <w:pPr>
        <w:ind w:left="-284" w:right="-397"/>
        <w:rPr>
          <w:lang w:val="it-IT"/>
        </w:rPr>
      </w:pPr>
      <w:r w:rsidRPr="00D35906">
        <w:rPr>
          <w:b/>
          <w:lang w:val="it-IT"/>
        </w:rPr>
        <w:lastRenderedPageBreak/>
        <w:t>C</w:t>
      </w:r>
      <w:r w:rsidR="001C6C83" w:rsidRPr="00D35906">
        <w:rPr>
          <w:b/>
          <w:lang w:val="it-IT"/>
        </w:rPr>
        <w:t>ONSILIUL JUDETEAN CALARASI</w:t>
      </w:r>
    </w:p>
    <w:p w14:paraId="1FA5CEF2" w14:textId="77777777" w:rsidR="00826A0F" w:rsidRPr="00D35906" w:rsidRDefault="001C6C83" w:rsidP="00826A0F">
      <w:pPr>
        <w:ind w:left="-283" w:right="-227"/>
        <w:rPr>
          <w:b/>
          <w:lang w:val="pt-PT"/>
        </w:rPr>
      </w:pPr>
      <w:r w:rsidRPr="00D35906">
        <w:rPr>
          <w:b/>
          <w:lang w:val="pt-PT"/>
        </w:rPr>
        <w:t>PRESEDINTE</w:t>
      </w:r>
    </w:p>
    <w:p w14:paraId="5944339E" w14:textId="6899E08E" w:rsidR="001C6C83" w:rsidRPr="00D35906" w:rsidRDefault="001C6C83" w:rsidP="00826A0F">
      <w:pPr>
        <w:ind w:left="-283" w:right="-227"/>
        <w:rPr>
          <w:b/>
          <w:bCs/>
          <w:lang w:val="pt-PT"/>
        </w:rPr>
      </w:pPr>
      <w:r w:rsidRPr="00D35906">
        <w:rPr>
          <w:b/>
          <w:bCs/>
          <w:lang w:val="pt-PT"/>
        </w:rPr>
        <w:t>Nr</w:t>
      </w:r>
      <w:r w:rsidR="00826A0F" w:rsidRPr="00D35906">
        <w:rPr>
          <w:b/>
          <w:bCs/>
          <w:lang w:val="pt-PT"/>
        </w:rPr>
        <w:t>.</w:t>
      </w:r>
      <w:r w:rsidR="00AE6009" w:rsidRPr="00D35906">
        <w:rPr>
          <w:b/>
          <w:bCs/>
          <w:lang w:val="pt-PT"/>
        </w:rPr>
        <w:t xml:space="preserve">  </w:t>
      </w:r>
      <w:r w:rsidR="00F26505" w:rsidRPr="00D35906">
        <w:rPr>
          <w:b/>
          <w:bCs/>
          <w:lang w:val="pt-PT"/>
        </w:rPr>
        <w:t>8335</w:t>
      </w:r>
      <w:r w:rsidR="005E724E" w:rsidRPr="00D35906">
        <w:rPr>
          <w:b/>
          <w:bCs/>
          <w:lang w:val="pt-PT"/>
        </w:rPr>
        <w:t>/</w:t>
      </w:r>
      <w:r w:rsidR="00F26505" w:rsidRPr="00D35906">
        <w:rPr>
          <w:b/>
          <w:bCs/>
          <w:lang w:val="pt-PT"/>
        </w:rPr>
        <w:t>19</w:t>
      </w:r>
      <w:r w:rsidR="00826A0F" w:rsidRPr="00D35906">
        <w:rPr>
          <w:b/>
          <w:bCs/>
          <w:lang w:val="pt-PT"/>
        </w:rPr>
        <w:t>.0</w:t>
      </w:r>
      <w:r w:rsidR="00AE6009" w:rsidRPr="00D35906">
        <w:rPr>
          <w:b/>
          <w:bCs/>
          <w:lang w:val="pt-PT"/>
        </w:rPr>
        <w:t>5</w:t>
      </w:r>
      <w:r w:rsidR="00826A0F" w:rsidRPr="00D35906">
        <w:rPr>
          <w:b/>
          <w:bCs/>
          <w:lang w:val="pt-PT"/>
        </w:rPr>
        <w:t>.202</w:t>
      </w:r>
      <w:r w:rsidR="00F26505" w:rsidRPr="00D35906">
        <w:rPr>
          <w:b/>
          <w:bCs/>
          <w:lang w:val="pt-PT"/>
        </w:rPr>
        <w:t>6</w:t>
      </w:r>
    </w:p>
    <w:p w14:paraId="63C51923" w14:textId="77777777" w:rsidR="008F39D2" w:rsidRPr="00D35906" w:rsidRDefault="008F39D2" w:rsidP="00826A0F">
      <w:pPr>
        <w:rPr>
          <w:b/>
          <w:lang w:val="pt-PT"/>
        </w:rPr>
      </w:pPr>
    </w:p>
    <w:p w14:paraId="645820A3" w14:textId="2D0A7D96" w:rsidR="001C6C83" w:rsidRPr="00D35906" w:rsidRDefault="001C6C83" w:rsidP="00826A0F">
      <w:pPr>
        <w:jc w:val="center"/>
        <w:rPr>
          <w:b/>
          <w:lang w:val="pt-PT"/>
        </w:rPr>
      </w:pPr>
      <w:r w:rsidRPr="00D35906">
        <w:rPr>
          <w:b/>
          <w:lang w:val="pt-PT"/>
        </w:rPr>
        <w:t xml:space="preserve">REFERAT </w:t>
      </w:r>
    </w:p>
    <w:p w14:paraId="04FBD270" w14:textId="77777777" w:rsidR="00D27870" w:rsidRPr="00D35906" w:rsidRDefault="00D27870" w:rsidP="00D27870">
      <w:pPr>
        <w:ind w:left="-170" w:right="-397"/>
        <w:jc w:val="center"/>
        <w:rPr>
          <w:b/>
          <w:lang w:val="pt-PT"/>
        </w:rPr>
      </w:pPr>
      <w:r w:rsidRPr="00D35906">
        <w:rPr>
          <w:b/>
          <w:lang w:val="pt-PT"/>
        </w:rPr>
        <w:t xml:space="preserve">privind aprobarea contului anual de executie a bugetului </w:t>
      </w:r>
    </w:p>
    <w:p w14:paraId="4BC4D154" w14:textId="46F7E463" w:rsidR="00D27870" w:rsidRPr="001F4D81" w:rsidRDefault="00D27870" w:rsidP="00D27870">
      <w:pPr>
        <w:ind w:left="-170" w:right="-397"/>
        <w:jc w:val="center"/>
        <w:rPr>
          <w:b/>
          <w:lang w:val="it-IT"/>
        </w:rPr>
      </w:pPr>
      <w:r w:rsidRPr="001F4D81">
        <w:rPr>
          <w:b/>
          <w:lang w:val="it-IT"/>
        </w:rPr>
        <w:t>Judetului Calarasi  si a situatiilor financiare la 31 decembrie 202</w:t>
      </w:r>
      <w:r w:rsidR="00F26505" w:rsidRPr="001F4D81">
        <w:rPr>
          <w:b/>
          <w:lang w:val="it-IT"/>
        </w:rPr>
        <w:t>5</w:t>
      </w:r>
    </w:p>
    <w:p w14:paraId="589F57A9" w14:textId="77777777" w:rsidR="00D27870" w:rsidRPr="001F4D81" w:rsidRDefault="00D27870" w:rsidP="00D27870">
      <w:pPr>
        <w:ind w:left="-170" w:right="-397"/>
        <w:jc w:val="center"/>
        <w:rPr>
          <w:b/>
          <w:color w:val="FF0000"/>
          <w:lang w:val="it-IT"/>
        </w:rPr>
      </w:pPr>
    </w:p>
    <w:p w14:paraId="4F783A3A" w14:textId="77777777" w:rsidR="001C6C83" w:rsidRPr="001F4D81" w:rsidRDefault="001C6C83" w:rsidP="00826A0F">
      <w:pPr>
        <w:rPr>
          <w:color w:val="FF0000"/>
          <w:lang w:val="it-IT"/>
        </w:rPr>
      </w:pPr>
    </w:p>
    <w:p w14:paraId="525EAFCA" w14:textId="3267CDF1" w:rsidR="001C6C83" w:rsidRPr="001F4D81" w:rsidRDefault="001C6C83" w:rsidP="00826A0F">
      <w:pPr>
        <w:ind w:firstLine="567"/>
        <w:jc w:val="both"/>
        <w:rPr>
          <w:lang w:val="it-IT"/>
        </w:rPr>
      </w:pPr>
      <w:r w:rsidRPr="001F4D81">
        <w:rPr>
          <w:lang w:val="it-IT"/>
        </w:rPr>
        <w:t xml:space="preserve">In conformitate cu prevederile Legii nr. 273/2006 privind finantele publice </w:t>
      </w:r>
      <w:r w:rsidR="002D1BE5">
        <w:rPr>
          <w:lang w:val="it-IT"/>
        </w:rPr>
        <w:t>locale,</w:t>
      </w:r>
      <w:r w:rsidRPr="001F4D81">
        <w:rPr>
          <w:lang w:val="it-IT"/>
        </w:rPr>
        <w:t xml:space="preserve"> cu modificarile si completarile ulterioare, ordonatorii principali de credite au obligatia de a prezenta in sedinta publica spre aprobare de catre autoritatile deliberative, contul anual de executie a bugetelor locale la finele anului bugetar, precum si a situatiilor financiare incheiate la 31 decembrie ale fiecarui an bugetar.</w:t>
      </w:r>
    </w:p>
    <w:p w14:paraId="158AC7BB" w14:textId="58C7E534" w:rsidR="003A7F45" w:rsidRPr="001F4D81" w:rsidRDefault="001C6C83" w:rsidP="00826A0F">
      <w:pPr>
        <w:ind w:firstLine="567"/>
        <w:jc w:val="both"/>
        <w:rPr>
          <w:lang w:val="it-IT"/>
        </w:rPr>
      </w:pPr>
      <w:r w:rsidRPr="001F4D81">
        <w:rPr>
          <w:lang w:val="it-IT"/>
        </w:rPr>
        <w:t>Executia bugetului propriu al Judetului Calarasi la data de 31 decembrie 202</w:t>
      </w:r>
      <w:r w:rsidR="00F26505" w:rsidRPr="001F4D81">
        <w:rPr>
          <w:lang w:val="it-IT"/>
        </w:rPr>
        <w:t>5</w:t>
      </w:r>
      <w:r w:rsidRPr="001F4D81">
        <w:rPr>
          <w:lang w:val="it-IT"/>
        </w:rPr>
        <w:t xml:space="preserve"> este prezentata la  proiectul de hotarare pe capitole si subcapitole bugetare, precum si detaliat in functie de natura veniturilor si cheltuielilor, respectiv pentru aparatul de specialitate al consiliului judetean si pentru ordonatorii tertiari din subordinea</w:t>
      </w:r>
      <w:r w:rsidR="003A7F45" w:rsidRPr="001F4D81">
        <w:rPr>
          <w:lang w:val="it-IT"/>
        </w:rPr>
        <w:t xml:space="preserve"> Consiliului Judetean Calarasi.</w:t>
      </w:r>
    </w:p>
    <w:p w14:paraId="081D0144" w14:textId="7097E43C" w:rsidR="001C6C83" w:rsidRPr="001F4D81" w:rsidRDefault="001C6C83" w:rsidP="00826A0F">
      <w:pPr>
        <w:ind w:firstLine="567"/>
        <w:jc w:val="both"/>
        <w:rPr>
          <w:rStyle w:val="l5def1"/>
          <w:rFonts w:ascii="Times New Roman" w:hAnsi="Times New Roman" w:cs="Times New Roman"/>
          <w:color w:val="auto"/>
          <w:sz w:val="24"/>
          <w:szCs w:val="24"/>
          <w:lang w:val="fr-FR"/>
        </w:rPr>
      </w:pPr>
      <w:r w:rsidRPr="001F4D81">
        <w:rPr>
          <w:rStyle w:val="l5def1"/>
          <w:rFonts w:ascii="Times New Roman" w:hAnsi="Times New Roman" w:cs="Times New Roman"/>
          <w:color w:val="auto"/>
          <w:sz w:val="24"/>
          <w:szCs w:val="24"/>
        </w:rPr>
        <w:t xml:space="preserve">Contul anual de executie al bugetului propriu al Judetului Calarasi </w:t>
      </w:r>
      <w:r w:rsidR="00F13D20" w:rsidRPr="001F4D81">
        <w:rPr>
          <w:rStyle w:val="l5def1"/>
          <w:rFonts w:ascii="Times New Roman" w:hAnsi="Times New Roman" w:cs="Times New Roman"/>
          <w:color w:val="auto"/>
          <w:sz w:val="24"/>
          <w:szCs w:val="24"/>
        </w:rPr>
        <w:t>pe anul 202</w:t>
      </w:r>
      <w:r w:rsidR="00F26505" w:rsidRPr="001F4D81">
        <w:rPr>
          <w:rStyle w:val="l5def1"/>
          <w:rFonts w:ascii="Times New Roman" w:hAnsi="Times New Roman" w:cs="Times New Roman"/>
          <w:color w:val="auto"/>
          <w:sz w:val="24"/>
          <w:szCs w:val="24"/>
        </w:rPr>
        <w:t>5</w:t>
      </w:r>
      <w:r w:rsidR="00F13D20" w:rsidRPr="001F4D81">
        <w:rPr>
          <w:rStyle w:val="l5def1"/>
          <w:rFonts w:ascii="Times New Roman" w:hAnsi="Times New Roman" w:cs="Times New Roman"/>
          <w:color w:val="auto"/>
          <w:sz w:val="24"/>
          <w:szCs w:val="24"/>
        </w:rPr>
        <w:t xml:space="preserve"> </w:t>
      </w:r>
      <w:r w:rsidRPr="001F4D81">
        <w:rPr>
          <w:rStyle w:val="l5def1"/>
          <w:rFonts w:ascii="Times New Roman" w:hAnsi="Times New Roman" w:cs="Times New Roman"/>
          <w:color w:val="auto"/>
          <w:sz w:val="24"/>
          <w:szCs w:val="24"/>
        </w:rPr>
        <w:t>se prezinta astfel:</w:t>
      </w:r>
    </w:p>
    <w:p w14:paraId="5BC6473F" w14:textId="77777777" w:rsidR="00F13D20" w:rsidRPr="001F4D81" w:rsidRDefault="00F13D20" w:rsidP="00826A0F">
      <w:pPr>
        <w:pStyle w:val="Listparagraf"/>
        <w:numPr>
          <w:ilvl w:val="0"/>
          <w:numId w:val="3"/>
        </w:numPr>
        <w:ind w:left="0"/>
        <w:jc w:val="both"/>
        <w:rPr>
          <w:b/>
          <w:color w:val="000000" w:themeColor="text1"/>
          <w:lang w:val="fr-FR"/>
        </w:rPr>
      </w:pPr>
      <w:bookmarkStart w:id="0" w:name="_Hlk230262065"/>
      <w:r w:rsidRPr="001F4D81">
        <w:rPr>
          <w:b/>
          <w:color w:val="000000" w:themeColor="text1"/>
          <w:lang w:val="fr-FR"/>
        </w:rPr>
        <w:t>Bugetul local :</w:t>
      </w:r>
    </w:p>
    <w:p w14:paraId="2E363123" w14:textId="1EA75EAC" w:rsidR="000034AF" w:rsidRPr="001F4D81" w:rsidRDefault="000034AF" w:rsidP="00826A0F">
      <w:pPr>
        <w:jc w:val="both"/>
        <w:rPr>
          <w:b/>
          <w:color w:val="000000" w:themeColor="text1"/>
          <w:lang w:val="fr-FR"/>
        </w:rPr>
      </w:pPr>
      <w:r w:rsidRPr="001F4D81">
        <w:rPr>
          <w:b/>
          <w:color w:val="000000" w:themeColor="text1"/>
          <w:lang w:val="fr-FR"/>
        </w:rPr>
        <w:t xml:space="preserve">Contul anual </w:t>
      </w:r>
      <w:proofErr w:type="gramStart"/>
      <w:r w:rsidRPr="001F4D81">
        <w:rPr>
          <w:b/>
          <w:color w:val="000000" w:themeColor="text1"/>
          <w:lang w:val="fr-FR"/>
        </w:rPr>
        <w:t>de executie</w:t>
      </w:r>
      <w:proofErr w:type="gramEnd"/>
      <w:r w:rsidRPr="001F4D81">
        <w:rPr>
          <w:b/>
          <w:color w:val="000000" w:themeColor="text1"/>
          <w:lang w:val="fr-FR"/>
        </w:rPr>
        <w:t> :</w:t>
      </w:r>
    </w:p>
    <w:p w14:paraId="7007D1EC" w14:textId="77777777" w:rsidR="000034AF" w:rsidRPr="007B219A" w:rsidRDefault="000034AF" w:rsidP="00826A0F">
      <w:pPr>
        <w:pStyle w:val="al"/>
        <w:shd w:val="clear" w:color="auto" w:fill="FFFFFF"/>
        <w:spacing w:before="0" w:beforeAutospacing="0" w:after="0" w:afterAutospacing="0"/>
        <w:jc w:val="both"/>
        <w:rPr>
          <w:rStyle w:val="do"/>
          <w:b/>
        </w:rPr>
      </w:pPr>
      <w:r w:rsidRPr="007B219A">
        <w:rPr>
          <w:rStyle w:val="do"/>
          <w:b/>
        </w:rPr>
        <w:t>a) la venituri:</w:t>
      </w:r>
    </w:p>
    <w:p w14:paraId="770D2C23" w14:textId="05009713" w:rsidR="000034AF" w:rsidRPr="007B219A" w:rsidRDefault="000034AF" w:rsidP="00826A0F">
      <w:pPr>
        <w:pStyle w:val="al"/>
        <w:shd w:val="clear" w:color="auto" w:fill="FFFFFF"/>
        <w:spacing w:before="0" w:beforeAutospacing="0" w:after="0" w:afterAutospacing="0"/>
        <w:jc w:val="both"/>
        <w:rPr>
          <w:rStyle w:val="do"/>
        </w:rPr>
      </w:pPr>
      <w:r w:rsidRPr="007B219A">
        <w:rPr>
          <w:rStyle w:val="do"/>
        </w:rPr>
        <w:t>-prevederi bugetare initiale</w:t>
      </w:r>
      <w:r w:rsidRPr="007B219A">
        <w:rPr>
          <w:rStyle w:val="do"/>
        </w:rPr>
        <w:tab/>
      </w:r>
      <w:r w:rsidRPr="007B219A">
        <w:rPr>
          <w:rStyle w:val="do"/>
        </w:rPr>
        <w:tab/>
      </w:r>
      <w:r w:rsidR="00214366">
        <w:rPr>
          <w:rStyle w:val="do"/>
        </w:rPr>
        <w:t xml:space="preserve">    </w:t>
      </w:r>
      <w:r w:rsidRPr="007B219A">
        <w:rPr>
          <w:rStyle w:val="do"/>
        </w:rPr>
        <w:t xml:space="preserve">= </w:t>
      </w:r>
      <w:r w:rsidR="007C4227" w:rsidRPr="007B219A">
        <w:t>20</w:t>
      </w:r>
      <w:r w:rsidR="007B219A" w:rsidRPr="007B219A">
        <w:t>6</w:t>
      </w:r>
      <w:r w:rsidR="007C4227" w:rsidRPr="007B219A">
        <w:t>.</w:t>
      </w:r>
      <w:r w:rsidR="007B219A" w:rsidRPr="007B219A">
        <w:t>012</w:t>
      </w:r>
      <w:r w:rsidR="007C4227" w:rsidRPr="007B219A">
        <w:t>.000</w:t>
      </w:r>
      <w:r w:rsidR="00E05007" w:rsidRPr="007B219A">
        <w:t xml:space="preserve"> </w:t>
      </w:r>
      <w:r w:rsidRPr="007B219A">
        <w:rPr>
          <w:rStyle w:val="do"/>
        </w:rPr>
        <w:t>lei</w:t>
      </w:r>
    </w:p>
    <w:p w14:paraId="4F634003" w14:textId="4815BD00" w:rsidR="000034AF" w:rsidRPr="007B219A" w:rsidRDefault="000034AF" w:rsidP="00826A0F">
      <w:pPr>
        <w:pStyle w:val="al"/>
        <w:shd w:val="clear" w:color="auto" w:fill="FFFFFF"/>
        <w:spacing w:before="0" w:beforeAutospacing="0" w:after="0" w:afterAutospacing="0"/>
        <w:jc w:val="both"/>
        <w:rPr>
          <w:rStyle w:val="do"/>
        </w:rPr>
      </w:pPr>
      <w:r w:rsidRPr="007B219A">
        <w:rPr>
          <w:rStyle w:val="do"/>
        </w:rPr>
        <w:t>-prevederi bugetare definitive</w:t>
      </w:r>
      <w:r w:rsidRPr="007B219A">
        <w:rPr>
          <w:rStyle w:val="do"/>
        </w:rPr>
        <w:tab/>
      </w:r>
      <w:r w:rsidR="00214366">
        <w:rPr>
          <w:rStyle w:val="do"/>
        </w:rPr>
        <w:t xml:space="preserve">     </w:t>
      </w:r>
      <w:r w:rsidRPr="007B219A">
        <w:rPr>
          <w:rStyle w:val="do"/>
        </w:rPr>
        <w:t xml:space="preserve">= </w:t>
      </w:r>
      <w:r w:rsidR="007B219A" w:rsidRPr="007B219A">
        <w:t>358.903.000</w:t>
      </w:r>
      <w:r w:rsidR="00E05007" w:rsidRPr="007B219A">
        <w:t xml:space="preserve"> </w:t>
      </w:r>
      <w:r w:rsidRPr="007B219A">
        <w:rPr>
          <w:rStyle w:val="do"/>
        </w:rPr>
        <w:t>lei</w:t>
      </w:r>
    </w:p>
    <w:p w14:paraId="2D9B9253" w14:textId="02B060DD" w:rsidR="000034AF" w:rsidRPr="007B219A" w:rsidRDefault="000034AF" w:rsidP="00826A0F">
      <w:pPr>
        <w:pStyle w:val="al"/>
        <w:shd w:val="clear" w:color="auto" w:fill="FFFFFF"/>
        <w:spacing w:before="0" w:beforeAutospacing="0" w:after="0" w:afterAutospacing="0"/>
        <w:jc w:val="both"/>
        <w:rPr>
          <w:rStyle w:val="do"/>
        </w:rPr>
      </w:pPr>
      <w:r w:rsidRPr="007B219A">
        <w:rPr>
          <w:rStyle w:val="do"/>
        </w:rPr>
        <w:t>-incasari realizate</w:t>
      </w:r>
      <w:r w:rsidRPr="007B219A">
        <w:rPr>
          <w:rStyle w:val="do"/>
        </w:rPr>
        <w:tab/>
      </w:r>
      <w:r w:rsidR="00243C4B" w:rsidRPr="007B219A">
        <w:rPr>
          <w:rStyle w:val="do"/>
        </w:rPr>
        <w:t xml:space="preserve">                         </w:t>
      </w:r>
      <w:r w:rsidR="00214366">
        <w:rPr>
          <w:rStyle w:val="do"/>
        </w:rPr>
        <w:t xml:space="preserve">   </w:t>
      </w:r>
      <w:r w:rsidRPr="007B219A">
        <w:rPr>
          <w:rStyle w:val="do"/>
        </w:rPr>
        <w:t xml:space="preserve">= </w:t>
      </w:r>
      <w:r w:rsidR="007B219A" w:rsidRPr="007B219A">
        <w:t>303.358.595</w:t>
      </w:r>
      <w:r w:rsidR="00E05007" w:rsidRPr="007B219A">
        <w:t xml:space="preserve"> </w:t>
      </w:r>
      <w:r w:rsidRPr="007B219A">
        <w:rPr>
          <w:rStyle w:val="do"/>
        </w:rPr>
        <w:t>lei</w:t>
      </w:r>
    </w:p>
    <w:p w14:paraId="44494ED2" w14:textId="762DABC8" w:rsidR="000034AF" w:rsidRPr="007B219A" w:rsidRDefault="000034AF" w:rsidP="00826A0F">
      <w:pPr>
        <w:pStyle w:val="al"/>
        <w:shd w:val="clear" w:color="auto" w:fill="FFFFFF"/>
        <w:spacing w:before="0" w:beforeAutospacing="0" w:after="0" w:afterAutospacing="0"/>
        <w:jc w:val="both"/>
        <w:rPr>
          <w:rStyle w:val="do"/>
        </w:rPr>
      </w:pPr>
      <w:r w:rsidRPr="007B219A">
        <w:rPr>
          <w:rStyle w:val="do"/>
        </w:rPr>
        <w:t xml:space="preserve">Incasari realizate/prevedri definitive %  = </w:t>
      </w:r>
      <w:r w:rsidR="007B219A" w:rsidRPr="007B219A">
        <w:rPr>
          <w:rStyle w:val="do"/>
        </w:rPr>
        <w:t>84,45</w:t>
      </w:r>
      <w:r w:rsidRPr="007B219A">
        <w:rPr>
          <w:rStyle w:val="do"/>
        </w:rPr>
        <w:t xml:space="preserve"> %</w:t>
      </w:r>
    </w:p>
    <w:p w14:paraId="4B61B1DE" w14:textId="77777777" w:rsidR="000034AF" w:rsidRPr="007B219A" w:rsidRDefault="000034AF" w:rsidP="00826A0F">
      <w:pPr>
        <w:pStyle w:val="al"/>
        <w:shd w:val="clear" w:color="auto" w:fill="FFFFFF"/>
        <w:spacing w:before="0" w:beforeAutospacing="0" w:after="0" w:afterAutospacing="0"/>
        <w:jc w:val="both"/>
        <w:rPr>
          <w:rStyle w:val="do"/>
          <w:b/>
        </w:rPr>
      </w:pPr>
      <w:r w:rsidRPr="007B219A">
        <w:rPr>
          <w:rStyle w:val="do"/>
          <w:b/>
        </w:rPr>
        <w:t>b) la cheltuieli:</w:t>
      </w:r>
    </w:p>
    <w:p w14:paraId="7DF17AD8" w14:textId="4A6D310E" w:rsidR="000034AF" w:rsidRPr="007B219A" w:rsidRDefault="000034AF" w:rsidP="00826A0F">
      <w:pPr>
        <w:pStyle w:val="al"/>
        <w:shd w:val="clear" w:color="auto" w:fill="FFFFFF"/>
        <w:spacing w:before="0" w:beforeAutospacing="0" w:after="0" w:afterAutospacing="0"/>
        <w:jc w:val="both"/>
        <w:rPr>
          <w:rStyle w:val="do"/>
          <w:lang w:val="en-US"/>
        </w:rPr>
      </w:pPr>
      <w:r w:rsidRPr="007B219A">
        <w:rPr>
          <w:rStyle w:val="do"/>
        </w:rPr>
        <w:t>-prevederi bugetare initiale</w:t>
      </w:r>
      <w:r w:rsidRPr="007B219A">
        <w:rPr>
          <w:rStyle w:val="do"/>
        </w:rPr>
        <w:tab/>
      </w:r>
      <w:r w:rsidRPr="007B219A">
        <w:rPr>
          <w:rStyle w:val="do"/>
        </w:rPr>
        <w:tab/>
        <w:t xml:space="preserve">= </w:t>
      </w:r>
      <w:r w:rsidR="007B219A" w:rsidRPr="007B219A">
        <w:t xml:space="preserve">206.012.000 </w:t>
      </w:r>
      <w:r w:rsidR="00E05007" w:rsidRPr="007B219A">
        <w:rPr>
          <w:rStyle w:val="do"/>
        </w:rPr>
        <w:t>lei</w:t>
      </w:r>
    </w:p>
    <w:p w14:paraId="3402B192" w14:textId="3D9983A7" w:rsidR="000034AF" w:rsidRPr="007B219A" w:rsidRDefault="000034AF" w:rsidP="00826A0F">
      <w:pPr>
        <w:pStyle w:val="al"/>
        <w:shd w:val="clear" w:color="auto" w:fill="FFFFFF"/>
        <w:spacing w:before="0" w:beforeAutospacing="0" w:after="0" w:afterAutospacing="0"/>
        <w:jc w:val="both"/>
        <w:rPr>
          <w:rStyle w:val="do"/>
        </w:rPr>
      </w:pPr>
      <w:r w:rsidRPr="007B219A">
        <w:rPr>
          <w:rStyle w:val="do"/>
        </w:rPr>
        <w:t>-prevederi bugetare definitive</w:t>
      </w:r>
      <w:r w:rsidRPr="007B219A">
        <w:rPr>
          <w:rStyle w:val="do"/>
        </w:rPr>
        <w:tab/>
        <w:t xml:space="preserve">= </w:t>
      </w:r>
      <w:r w:rsidR="007B219A" w:rsidRPr="007B219A">
        <w:t xml:space="preserve">358.903.000 </w:t>
      </w:r>
      <w:r w:rsidR="00E05007" w:rsidRPr="007B219A">
        <w:rPr>
          <w:rStyle w:val="do"/>
        </w:rPr>
        <w:t>lei</w:t>
      </w:r>
    </w:p>
    <w:p w14:paraId="666306AD" w14:textId="1BDA779B" w:rsidR="000034AF" w:rsidRPr="007B219A" w:rsidRDefault="000034AF" w:rsidP="00826A0F">
      <w:pPr>
        <w:pStyle w:val="al"/>
        <w:shd w:val="clear" w:color="auto" w:fill="FFFFFF"/>
        <w:spacing w:before="0" w:beforeAutospacing="0" w:after="0" w:afterAutospacing="0"/>
        <w:jc w:val="both"/>
      </w:pPr>
      <w:r w:rsidRPr="007B219A">
        <w:t>-plati efectuate</w:t>
      </w:r>
      <w:r w:rsidRPr="007B219A">
        <w:tab/>
      </w:r>
      <w:r w:rsidRPr="007B219A">
        <w:tab/>
      </w:r>
      <w:r w:rsidRPr="007B219A">
        <w:tab/>
        <w:t xml:space="preserve">= </w:t>
      </w:r>
      <w:r w:rsidR="007B219A" w:rsidRPr="007B219A">
        <w:rPr>
          <w:color w:val="000000"/>
        </w:rPr>
        <w:t>320.534.147</w:t>
      </w:r>
      <w:r w:rsidR="007B219A">
        <w:rPr>
          <w:color w:val="000000"/>
        </w:rPr>
        <w:t xml:space="preserve"> </w:t>
      </w:r>
      <w:r w:rsidRPr="007B219A">
        <w:t>lei</w:t>
      </w:r>
    </w:p>
    <w:p w14:paraId="5946E912" w14:textId="5BD475BB" w:rsidR="00325E48" w:rsidRPr="007B219A" w:rsidRDefault="000034AF" w:rsidP="00826A0F">
      <w:pPr>
        <w:pStyle w:val="al"/>
        <w:shd w:val="clear" w:color="auto" w:fill="FFFFFF"/>
        <w:spacing w:before="0" w:beforeAutospacing="0" w:after="0" w:afterAutospacing="0"/>
        <w:jc w:val="both"/>
      </w:pPr>
      <w:r w:rsidRPr="007B219A">
        <w:t xml:space="preserve">-plati efectuate/prevederi definitive %  = </w:t>
      </w:r>
      <w:r w:rsidR="007B219A">
        <w:t>89,30</w:t>
      </w:r>
      <w:r w:rsidRPr="007B219A">
        <w:t xml:space="preserve"> %</w:t>
      </w:r>
    </w:p>
    <w:p w14:paraId="586BDAE4" w14:textId="77777777" w:rsidR="00554180" w:rsidRDefault="00554180" w:rsidP="004A4462">
      <w:pPr>
        <w:ind w:firstLine="708"/>
        <w:jc w:val="both"/>
        <w:rPr>
          <w:color w:val="000000" w:themeColor="text1"/>
          <w:lang w:val="pt-PT"/>
        </w:rPr>
      </w:pPr>
    </w:p>
    <w:p w14:paraId="7755BB20" w14:textId="250DE23E" w:rsidR="007B219A" w:rsidRDefault="000034AF" w:rsidP="00AD29FA">
      <w:pPr>
        <w:ind w:firstLine="708"/>
        <w:jc w:val="both"/>
        <w:rPr>
          <w:color w:val="000000" w:themeColor="text1"/>
          <w:lang w:val="pt-PT"/>
        </w:rPr>
      </w:pPr>
      <w:r w:rsidRPr="001F4D81">
        <w:rPr>
          <w:color w:val="000000" w:themeColor="text1"/>
          <w:lang w:val="pt-PT"/>
        </w:rPr>
        <w:t>Prezentarea in detaliu a contului anual de executie al anului 202</w:t>
      </w:r>
      <w:r w:rsidR="00F26505" w:rsidRPr="001F4D81">
        <w:rPr>
          <w:color w:val="000000" w:themeColor="text1"/>
          <w:lang w:val="pt-PT"/>
        </w:rPr>
        <w:t>5</w:t>
      </w:r>
      <w:r w:rsidRPr="001F4D81">
        <w:rPr>
          <w:color w:val="000000" w:themeColor="text1"/>
          <w:lang w:val="pt-PT"/>
        </w:rPr>
        <w:t>:</w:t>
      </w:r>
    </w:p>
    <w:p w14:paraId="635574C9" w14:textId="77777777" w:rsidR="000671A9" w:rsidRPr="001F4D81" w:rsidRDefault="000671A9" w:rsidP="00AD29FA">
      <w:pPr>
        <w:ind w:firstLine="708"/>
        <w:jc w:val="both"/>
        <w:rPr>
          <w:color w:val="000000" w:themeColor="text1"/>
          <w:lang w:val="pt-PT"/>
        </w:rPr>
      </w:pPr>
    </w:p>
    <w:p w14:paraId="0E1F635B" w14:textId="20AD1EF8" w:rsidR="007B219A" w:rsidRPr="001F4D81" w:rsidRDefault="006D6EA9" w:rsidP="00826A0F">
      <w:pPr>
        <w:jc w:val="both"/>
        <w:rPr>
          <w:b/>
        </w:rPr>
      </w:pPr>
      <w:proofErr w:type="gramStart"/>
      <w:r w:rsidRPr="001F4D81">
        <w:rPr>
          <w:b/>
        </w:rPr>
        <w:t>Venituri  (</w:t>
      </w:r>
      <w:proofErr w:type="gramEnd"/>
      <w:r w:rsidRPr="001F4D81">
        <w:rPr>
          <w:b/>
        </w:rPr>
        <w:t xml:space="preserve"> lei )</w:t>
      </w:r>
    </w:p>
    <w:tbl>
      <w:tblPr>
        <w:tblStyle w:val="Tabelgril"/>
        <w:tblW w:w="10632" w:type="dxa"/>
        <w:tblInd w:w="-856" w:type="dxa"/>
        <w:tblLayout w:type="fixed"/>
        <w:tblLook w:val="04A0" w:firstRow="1" w:lastRow="0" w:firstColumn="1" w:lastColumn="0" w:noHBand="0" w:noVBand="1"/>
      </w:tblPr>
      <w:tblGrid>
        <w:gridCol w:w="4820"/>
        <w:gridCol w:w="1418"/>
        <w:gridCol w:w="1559"/>
        <w:gridCol w:w="1418"/>
        <w:gridCol w:w="1417"/>
      </w:tblGrid>
      <w:tr w:rsidR="00EB6EED" w14:paraId="6380F9B6" w14:textId="77777777" w:rsidTr="000671A9">
        <w:tc>
          <w:tcPr>
            <w:tcW w:w="4820" w:type="dxa"/>
            <w:vAlign w:val="center"/>
          </w:tcPr>
          <w:p w14:paraId="04D74384" w14:textId="77777777" w:rsidR="00EB6EED" w:rsidRPr="000671A9" w:rsidRDefault="00EB6EED" w:rsidP="000671A9">
            <w:pPr>
              <w:jc w:val="center"/>
              <w:rPr>
                <w:rFonts w:ascii="Verdana" w:hAnsi="Verdana"/>
                <w:b/>
                <w:bCs/>
                <w:sz w:val="16"/>
                <w:szCs w:val="16"/>
              </w:rPr>
            </w:pPr>
            <w:r w:rsidRPr="000671A9">
              <w:rPr>
                <w:rFonts w:ascii="Verdana" w:hAnsi="Verdana"/>
                <w:b/>
                <w:bCs/>
                <w:sz w:val="16"/>
                <w:szCs w:val="16"/>
              </w:rPr>
              <w:t>Denumirea indicatorilor</w:t>
            </w:r>
          </w:p>
        </w:tc>
        <w:tc>
          <w:tcPr>
            <w:tcW w:w="1418" w:type="dxa"/>
            <w:vAlign w:val="center"/>
          </w:tcPr>
          <w:p w14:paraId="5145DDF8" w14:textId="77777777" w:rsidR="00EB6EED" w:rsidRPr="000671A9" w:rsidRDefault="00EB6EED" w:rsidP="000671A9">
            <w:pPr>
              <w:jc w:val="center"/>
              <w:rPr>
                <w:rFonts w:ascii="Verdana" w:hAnsi="Verdana"/>
                <w:b/>
                <w:bCs/>
                <w:sz w:val="16"/>
                <w:szCs w:val="16"/>
              </w:rPr>
            </w:pPr>
            <w:r w:rsidRPr="000671A9">
              <w:rPr>
                <w:rFonts w:ascii="Verdana" w:hAnsi="Verdana"/>
                <w:b/>
                <w:bCs/>
                <w:sz w:val="16"/>
                <w:szCs w:val="16"/>
              </w:rPr>
              <w:t>Cod indicator</w:t>
            </w:r>
          </w:p>
        </w:tc>
        <w:tc>
          <w:tcPr>
            <w:tcW w:w="1559" w:type="dxa"/>
            <w:vAlign w:val="center"/>
          </w:tcPr>
          <w:p w14:paraId="006143B9" w14:textId="4316277E" w:rsidR="00EB6EED" w:rsidRPr="00D35906" w:rsidRDefault="00EB6EED" w:rsidP="000671A9">
            <w:pPr>
              <w:jc w:val="center"/>
              <w:rPr>
                <w:rFonts w:ascii="Verdana" w:hAnsi="Verdana"/>
                <w:b/>
                <w:bCs/>
                <w:sz w:val="16"/>
                <w:szCs w:val="16"/>
                <w:lang w:val="it-IT"/>
              </w:rPr>
            </w:pPr>
            <w:r w:rsidRPr="00D35906">
              <w:rPr>
                <w:rFonts w:ascii="Verdana" w:hAnsi="Verdana"/>
                <w:b/>
                <w:bCs/>
                <w:sz w:val="16"/>
                <w:szCs w:val="16"/>
                <w:lang w:val="it-IT"/>
              </w:rPr>
              <w:t xml:space="preserve">Prevederi bugetare </w:t>
            </w:r>
            <w:r w:rsidR="00450984">
              <w:rPr>
                <w:rFonts w:ascii="Verdana" w:hAnsi="Verdana"/>
                <w:b/>
                <w:bCs/>
                <w:sz w:val="16"/>
                <w:szCs w:val="16"/>
                <w:lang w:val="it-IT"/>
              </w:rPr>
              <w:t>initiale</w:t>
            </w:r>
          </w:p>
        </w:tc>
        <w:tc>
          <w:tcPr>
            <w:tcW w:w="1418" w:type="dxa"/>
            <w:vAlign w:val="center"/>
          </w:tcPr>
          <w:p w14:paraId="2E6FAE68" w14:textId="0AE96575" w:rsidR="00EB6EED" w:rsidRPr="000671A9" w:rsidRDefault="00EB6EED" w:rsidP="000671A9">
            <w:pPr>
              <w:jc w:val="center"/>
              <w:rPr>
                <w:rFonts w:ascii="Verdana" w:hAnsi="Verdana"/>
                <w:b/>
                <w:bCs/>
                <w:sz w:val="16"/>
                <w:szCs w:val="16"/>
              </w:rPr>
            </w:pPr>
            <w:r w:rsidRPr="000671A9">
              <w:rPr>
                <w:rFonts w:ascii="Verdana" w:hAnsi="Verdana"/>
                <w:b/>
                <w:bCs/>
                <w:sz w:val="16"/>
                <w:szCs w:val="16"/>
              </w:rPr>
              <w:t xml:space="preserve">Prevederi bugetare </w:t>
            </w:r>
            <w:r w:rsidR="00450984">
              <w:rPr>
                <w:rFonts w:ascii="Verdana" w:hAnsi="Verdana"/>
                <w:b/>
                <w:bCs/>
                <w:sz w:val="16"/>
                <w:szCs w:val="16"/>
              </w:rPr>
              <w:t>finale</w:t>
            </w:r>
          </w:p>
        </w:tc>
        <w:tc>
          <w:tcPr>
            <w:tcW w:w="1417" w:type="dxa"/>
            <w:vAlign w:val="center"/>
          </w:tcPr>
          <w:p w14:paraId="0D8286FB" w14:textId="77777777" w:rsidR="00EB6EED" w:rsidRPr="000671A9" w:rsidRDefault="00EB6EED" w:rsidP="000671A9">
            <w:pPr>
              <w:jc w:val="center"/>
              <w:rPr>
                <w:rFonts w:ascii="Verdana" w:hAnsi="Verdana"/>
                <w:b/>
                <w:bCs/>
                <w:sz w:val="16"/>
                <w:szCs w:val="16"/>
              </w:rPr>
            </w:pPr>
            <w:r w:rsidRPr="000671A9">
              <w:rPr>
                <w:rFonts w:ascii="Verdana" w:hAnsi="Verdana"/>
                <w:b/>
                <w:bCs/>
                <w:sz w:val="16"/>
                <w:szCs w:val="16"/>
              </w:rPr>
              <w:t>Încasări realizate</w:t>
            </w:r>
          </w:p>
        </w:tc>
      </w:tr>
      <w:tr w:rsidR="00EB6EED" w14:paraId="70C8AC8D" w14:textId="77777777" w:rsidTr="000671A9">
        <w:tc>
          <w:tcPr>
            <w:tcW w:w="4820" w:type="dxa"/>
            <w:vAlign w:val="center"/>
          </w:tcPr>
          <w:p w14:paraId="65F8B39A" w14:textId="77777777" w:rsidR="00EB6EED" w:rsidRPr="000671A9" w:rsidRDefault="00EB6EED" w:rsidP="000671A9">
            <w:pPr>
              <w:jc w:val="center"/>
              <w:rPr>
                <w:rFonts w:ascii="Verdana" w:hAnsi="Verdana"/>
                <w:sz w:val="16"/>
                <w:szCs w:val="16"/>
              </w:rPr>
            </w:pPr>
            <w:r w:rsidRPr="000671A9">
              <w:rPr>
                <w:rFonts w:ascii="Verdana" w:hAnsi="Verdana" w:cs="Calibri"/>
                <w:b/>
                <w:bCs/>
                <w:color w:val="000000"/>
                <w:sz w:val="16"/>
                <w:szCs w:val="16"/>
              </w:rPr>
              <w:t>A</w:t>
            </w:r>
          </w:p>
        </w:tc>
        <w:tc>
          <w:tcPr>
            <w:tcW w:w="1418" w:type="dxa"/>
            <w:vAlign w:val="center"/>
          </w:tcPr>
          <w:p w14:paraId="110EF7C9" w14:textId="77777777" w:rsidR="00EB6EED" w:rsidRPr="000671A9" w:rsidRDefault="00EB6EED" w:rsidP="000671A9">
            <w:pPr>
              <w:jc w:val="center"/>
              <w:rPr>
                <w:rFonts w:ascii="Verdana" w:hAnsi="Verdana"/>
                <w:sz w:val="16"/>
                <w:szCs w:val="16"/>
              </w:rPr>
            </w:pPr>
            <w:r w:rsidRPr="000671A9">
              <w:rPr>
                <w:rFonts w:ascii="Verdana" w:hAnsi="Verdana" w:cs="Calibri"/>
                <w:b/>
                <w:bCs/>
                <w:color w:val="000000"/>
                <w:sz w:val="16"/>
                <w:szCs w:val="16"/>
              </w:rPr>
              <w:t>B</w:t>
            </w:r>
          </w:p>
        </w:tc>
        <w:tc>
          <w:tcPr>
            <w:tcW w:w="1559" w:type="dxa"/>
            <w:vAlign w:val="center"/>
          </w:tcPr>
          <w:p w14:paraId="06448F86" w14:textId="77777777" w:rsidR="00EB6EED" w:rsidRPr="000671A9" w:rsidRDefault="00EB6EED" w:rsidP="000671A9">
            <w:pPr>
              <w:jc w:val="center"/>
              <w:rPr>
                <w:rFonts w:ascii="Verdana" w:hAnsi="Verdana"/>
                <w:sz w:val="16"/>
                <w:szCs w:val="16"/>
              </w:rPr>
            </w:pPr>
            <w:r w:rsidRPr="000671A9">
              <w:rPr>
                <w:rFonts w:ascii="Verdana" w:hAnsi="Verdana" w:cs="Calibri"/>
                <w:b/>
                <w:bCs/>
                <w:color w:val="000000"/>
                <w:sz w:val="16"/>
                <w:szCs w:val="16"/>
              </w:rPr>
              <w:t>1</w:t>
            </w:r>
          </w:p>
        </w:tc>
        <w:tc>
          <w:tcPr>
            <w:tcW w:w="1418" w:type="dxa"/>
            <w:vAlign w:val="center"/>
          </w:tcPr>
          <w:p w14:paraId="0F42AF52" w14:textId="77777777" w:rsidR="00EB6EED" w:rsidRPr="000671A9" w:rsidRDefault="00EB6EED" w:rsidP="000671A9">
            <w:pPr>
              <w:jc w:val="center"/>
              <w:rPr>
                <w:rFonts w:ascii="Verdana" w:hAnsi="Verdana"/>
                <w:sz w:val="16"/>
                <w:szCs w:val="16"/>
              </w:rPr>
            </w:pPr>
            <w:r w:rsidRPr="000671A9">
              <w:rPr>
                <w:rFonts w:ascii="Verdana" w:hAnsi="Verdana" w:cs="Calibri"/>
                <w:b/>
                <w:bCs/>
                <w:color w:val="000000"/>
                <w:sz w:val="16"/>
                <w:szCs w:val="16"/>
              </w:rPr>
              <w:t>2</w:t>
            </w:r>
          </w:p>
        </w:tc>
        <w:tc>
          <w:tcPr>
            <w:tcW w:w="1417" w:type="dxa"/>
            <w:vAlign w:val="center"/>
          </w:tcPr>
          <w:p w14:paraId="0C4C93A4" w14:textId="3F37614F" w:rsidR="00EB6EED" w:rsidRPr="000671A9" w:rsidRDefault="00E33182" w:rsidP="000671A9">
            <w:pPr>
              <w:jc w:val="center"/>
              <w:rPr>
                <w:rFonts w:ascii="Verdana" w:hAnsi="Verdana"/>
                <w:sz w:val="16"/>
                <w:szCs w:val="16"/>
              </w:rPr>
            </w:pPr>
            <w:r w:rsidRPr="000671A9">
              <w:rPr>
                <w:rFonts w:ascii="Verdana" w:hAnsi="Verdana" w:cs="Calibri"/>
                <w:b/>
                <w:bCs/>
                <w:color w:val="000000"/>
                <w:sz w:val="16"/>
                <w:szCs w:val="16"/>
              </w:rPr>
              <w:t>3</w:t>
            </w:r>
          </w:p>
        </w:tc>
      </w:tr>
      <w:tr w:rsidR="00EB6EED" w14:paraId="41C01343"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5D90A358" w14:textId="77777777" w:rsidR="00EB6EED" w:rsidRDefault="00EB6EED" w:rsidP="00793D53">
            <w:r>
              <w:rPr>
                <w:rFonts w:ascii="Verdana" w:hAnsi="Verdana" w:cs="Calibri"/>
                <w:b/>
                <w:bCs/>
                <w:color w:val="000000"/>
                <w:sz w:val="16"/>
                <w:szCs w:val="16"/>
              </w:rPr>
              <w:t>TOTAL VENITURI  (cod 00.02+00.15+00.16+00.17+45.02+46.02+48.02)</w:t>
            </w:r>
          </w:p>
        </w:tc>
        <w:tc>
          <w:tcPr>
            <w:tcW w:w="1418" w:type="dxa"/>
            <w:tcBorders>
              <w:top w:val="single" w:sz="4" w:space="0" w:color="auto"/>
              <w:left w:val="nil"/>
              <w:bottom w:val="single" w:sz="4" w:space="0" w:color="auto"/>
              <w:right w:val="single" w:sz="4" w:space="0" w:color="auto"/>
            </w:tcBorders>
            <w:vAlign w:val="bottom"/>
          </w:tcPr>
          <w:p w14:paraId="10D74635" w14:textId="77777777" w:rsidR="00EB6EED" w:rsidRDefault="00EB6EED" w:rsidP="00793D53">
            <w:r>
              <w:rPr>
                <w:rFonts w:ascii="Verdana" w:hAnsi="Verdana" w:cs="Calibri"/>
                <w:b/>
                <w:bCs/>
                <w:color w:val="000000"/>
                <w:sz w:val="16"/>
                <w:szCs w:val="16"/>
              </w:rPr>
              <w:t>00.01</w:t>
            </w:r>
          </w:p>
        </w:tc>
        <w:tc>
          <w:tcPr>
            <w:tcW w:w="1559" w:type="dxa"/>
            <w:tcBorders>
              <w:top w:val="single" w:sz="4" w:space="0" w:color="auto"/>
              <w:left w:val="nil"/>
              <w:bottom w:val="single" w:sz="4" w:space="0" w:color="auto"/>
              <w:right w:val="single" w:sz="4" w:space="0" w:color="auto"/>
            </w:tcBorders>
            <w:vAlign w:val="bottom"/>
          </w:tcPr>
          <w:p w14:paraId="2DAD0D90" w14:textId="77777777" w:rsidR="00EB6EED" w:rsidRDefault="00EB6EED" w:rsidP="00793D53">
            <w:r>
              <w:rPr>
                <w:rFonts w:ascii="Verdana" w:hAnsi="Verdana" w:cs="Calibri"/>
                <w:b/>
                <w:bCs/>
                <w:color w:val="000000"/>
                <w:sz w:val="16"/>
                <w:szCs w:val="16"/>
              </w:rPr>
              <w:t>206.012.000</w:t>
            </w:r>
          </w:p>
        </w:tc>
        <w:tc>
          <w:tcPr>
            <w:tcW w:w="1418" w:type="dxa"/>
            <w:tcBorders>
              <w:top w:val="single" w:sz="4" w:space="0" w:color="auto"/>
              <w:left w:val="nil"/>
              <w:bottom w:val="single" w:sz="4" w:space="0" w:color="auto"/>
              <w:right w:val="single" w:sz="4" w:space="0" w:color="auto"/>
            </w:tcBorders>
            <w:vAlign w:val="bottom"/>
          </w:tcPr>
          <w:p w14:paraId="62EE0A87" w14:textId="77777777" w:rsidR="00EB6EED" w:rsidRDefault="00EB6EED" w:rsidP="00793D53">
            <w:r>
              <w:rPr>
                <w:rFonts w:ascii="Verdana" w:hAnsi="Verdana" w:cs="Calibri"/>
                <w:b/>
                <w:bCs/>
                <w:color w:val="000000"/>
                <w:sz w:val="16"/>
                <w:szCs w:val="16"/>
              </w:rPr>
              <w:t>358.903.000</w:t>
            </w:r>
          </w:p>
        </w:tc>
        <w:tc>
          <w:tcPr>
            <w:tcW w:w="1417" w:type="dxa"/>
            <w:tcBorders>
              <w:top w:val="single" w:sz="4" w:space="0" w:color="auto"/>
              <w:left w:val="nil"/>
              <w:bottom w:val="single" w:sz="4" w:space="0" w:color="auto"/>
              <w:right w:val="single" w:sz="4" w:space="0" w:color="auto"/>
            </w:tcBorders>
            <w:vAlign w:val="bottom"/>
          </w:tcPr>
          <w:p w14:paraId="6116C63E" w14:textId="77777777" w:rsidR="00EB6EED" w:rsidRDefault="00EB6EED" w:rsidP="00793D53">
            <w:r>
              <w:rPr>
                <w:rFonts w:ascii="Verdana" w:hAnsi="Verdana" w:cs="Calibri"/>
                <w:b/>
                <w:bCs/>
                <w:color w:val="000000"/>
                <w:sz w:val="16"/>
                <w:szCs w:val="16"/>
              </w:rPr>
              <w:t>303.358.595</w:t>
            </w:r>
          </w:p>
        </w:tc>
      </w:tr>
      <w:tr w:rsidR="00EB6EED" w14:paraId="68261857" w14:textId="77777777" w:rsidTr="00793D53">
        <w:tc>
          <w:tcPr>
            <w:tcW w:w="4820" w:type="dxa"/>
            <w:tcBorders>
              <w:top w:val="nil"/>
              <w:left w:val="single" w:sz="4" w:space="0" w:color="auto"/>
              <w:bottom w:val="single" w:sz="4" w:space="0" w:color="auto"/>
              <w:right w:val="single" w:sz="4" w:space="0" w:color="auto"/>
            </w:tcBorders>
            <w:vAlign w:val="bottom"/>
          </w:tcPr>
          <w:p w14:paraId="00AFC9E9" w14:textId="77777777" w:rsidR="00EB6EED" w:rsidRDefault="00EB6EED" w:rsidP="00793D53">
            <w:r>
              <w:rPr>
                <w:rFonts w:ascii="Verdana" w:hAnsi="Verdana" w:cs="Calibri"/>
                <w:b/>
                <w:bCs/>
                <w:color w:val="000000"/>
                <w:sz w:val="16"/>
                <w:szCs w:val="16"/>
              </w:rPr>
              <w:t>VENITURI PROPRII   (cod 00.02-11.02-37.02+00.15)</w:t>
            </w:r>
          </w:p>
        </w:tc>
        <w:tc>
          <w:tcPr>
            <w:tcW w:w="1418" w:type="dxa"/>
            <w:tcBorders>
              <w:top w:val="nil"/>
              <w:left w:val="nil"/>
              <w:bottom w:val="single" w:sz="4" w:space="0" w:color="auto"/>
              <w:right w:val="single" w:sz="4" w:space="0" w:color="auto"/>
            </w:tcBorders>
            <w:vAlign w:val="bottom"/>
          </w:tcPr>
          <w:p w14:paraId="72E19794" w14:textId="77777777" w:rsidR="00EB6EED" w:rsidRDefault="00EB6EED" w:rsidP="00793D53">
            <w:r>
              <w:rPr>
                <w:rFonts w:ascii="Verdana" w:hAnsi="Verdana" w:cs="Calibri"/>
                <w:b/>
                <w:bCs/>
                <w:color w:val="000000"/>
                <w:sz w:val="16"/>
                <w:szCs w:val="16"/>
              </w:rPr>
              <w:t>49.90</w:t>
            </w:r>
          </w:p>
        </w:tc>
        <w:tc>
          <w:tcPr>
            <w:tcW w:w="1559" w:type="dxa"/>
            <w:tcBorders>
              <w:top w:val="nil"/>
              <w:left w:val="nil"/>
              <w:bottom w:val="single" w:sz="4" w:space="0" w:color="auto"/>
              <w:right w:val="single" w:sz="4" w:space="0" w:color="auto"/>
            </w:tcBorders>
            <w:vAlign w:val="bottom"/>
          </w:tcPr>
          <w:p w14:paraId="538101DA" w14:textId="77777777" w:rsidR="00EB6EED" w:rsidRDefault="00EB6EED" w:rsidP="00793D53">
            <w:r>
              <w:rPr>
                <w:rFonts w:ascii="Verdana" w:hAnsi="Verdana" w:cs="Calibri"/>
                <w:b/>
                <w:bCs/>
                <w:color w:val="000000"/>
                <w:sz w:val="16"/>
                <w:szCs w:val="16"/>
              </w:rPr>
              <w:t>95.929.000</w:t>
            </w:r>
          </w:p>
        </w:tc>
        <w:tc>
          <w:tcPr>
            <w:tcW w:w="1418" w:type="dxa"/>
            <w:tcBorders>
              <w:top w:val="nil"/>
              <w:left w:val="nil"/>
              <w:bottom w:val="single" w:sz="4" w:space="0" w:color="auto"/>
              <w:right w:val="single" w:sz="4" w:space="0" w:color="auto"/>
            </w:tcBorders>
            <w:vAlign w:val="bottom"/>
          </w:tcPr>
          <w:p w14:paraId="1730DB98" w14:textId="77777777" w:rsidR="00EB6EED" w:rsidRDefault="00EB6EED" w:rsidP="00793D53">
            <w:r>
              <w:rPr>
                <w:rFonts w:ascii="Verdana" w:hAnsi="Verdana" w:cs="Calibri"/>
                <w:b/>
                <w:bCs/>
                <w:color w:val="000000"/>
                <w:sz w:val="16"/>
                <w:szCs w:val="16"/>
              </w:rPr>
              <w:t>97.393.000</w:t>
            </w:r>
          </w:p>
        </w:tc>
        <w:tc>
          <w:tcPr>
            <w:tcW w:w="1417" w:type="dxa"/>
            <w:tcBorders>
              <w:top w:val="nil"/>
              <w:left w:val="nil"/>
              <w:bottom w:val="single" w:sz="4" w:space="0" w:color="auto"/>
              <w:right w:val="single" w:sz="4" w:space="0" w:color="auto"/>
            </w:tcBorders>
            <w:vAlign w:val="bottom"/>
          </w:tcPr>
          <w:p w14:paraId="48651010" w14:textId="77777777" w:rsidR="00EB6EED" w:rsidRDefault="00EB6EED" w:rsidP="00793D53">
            <w:r>
              <w:rPr>
                <w:rFonts w:ascii="Verdana" w:hAnsi="Verdana" w:cs="Calibri"/>
                <w:b/>
                <w:bCs/>
                <w:color w:val="000000"/>
                <w:sz w:val="16"/>
                <w:szCs w:val="16"/>
              </w:rPr>
              <w:t>94.633.193</w:t>
            </w:r>
          </w:p>
        </w:tc>
      </w:tr>
      <w:tr w:rsidR="00EB6EED" w14:paraId="3F6C5179" w14:textId="77777777" w:rsidTr="00793D53">
        <w:tc>
          <w:tcPr>
            <w:tcW w:w="4820" w:type="dxa"/>
            <w:tcBorders>
              <w:top w:val="nil"/>
              <w:left w:val="single" w:sz="4" w:space="0" w:color="auto"/>
              <w:bottom w:val="single" w:sz="4" w:space="0" w:color="auto"/>
              <w:right w:val="single" w:sz="4" w:space="0" w:color="auto"/>
            </w:tcBorders>
            <w:vAlign w:val="bottom"/>
          </w:tcPr>
          <w:p w14:paraId="1880BC57" w14:textId="77777777" w:rsidR="00EB6EED" w:rsidRDefault="00EB6EED" w:rsidP="00793D53">
            <w:r>
              <w:rPr>
                <w:rFonts w:ascii="Verdana" w:hAnsi="Verdana" w:cs="Calibri"/>
                <w:color w:val="000000"/>
                <w:sz w:val="16"/>
                <w:szCs w:val="16"/>
              </w:rPr>
              <w:t>I.  VENITURI CURENTE (cod 00.03+00.12)</w:t>
            </w:r>
          </w:p>
        </w:tc>
        <w:tc>
          <w:tcPr>
            <w:tcW w:w="1418" w:type="dxa"/>
            <w:tcBorders>
              <w:top w:val="nil"/>
              <w:left w:val="nil"/>
              <w:bottom w:val="single" w:sz="4" w:space="0" w:color="auto"/>
              <w:right w:val="single" w:sz="4" w:space="0" w:color="auto"/>
            </w:tcBorders>
            <w:vAlign w:val="bottom"/>
          </w:tcPr>
          <w:p w14:paraId="1DC61D50" w14:textId="77777777" w:rsidR="00EB6EED" w:rsidRDefault="00EB6EED" w:rsidP="00793D53">
            <w:r>
              <w:rPr>
                <w:rFonts w:ascii="Verdana" w:hAnsi="Verdana" w:cs="Calibri"/>
                <w:color w:val="000000"/>
                <w:sz w:val="16"/>
                <w:szCs w:val="16"/>
              </w:rPr>
              <w:t>00.02</w:t>
            </w:r>
          </w:p>
        </w:tc>
        <w:tc>
          <w:tcPr>
            <w:tcW w:w="1559" w:type="dxa"/>
            <w:tcBorders>
              <w:top w:val="nil"/>
              <w:left w:val="nil"/>
              <w:bottom w:val="single" w:sz="4" w:space="0" w:color="auto"/>
              <w:right w:val="single" w:sz="4" w:space="0" w:color="auto"/>
            </w:tcBorders>
            <w:vAlign w:val="bottom"/>
          </w:tcPr>
          <w:p w14:paraId="545F5962" w14:textId="77777777" w:rsidR="00EB6EED" w:rsidRDefault="00EB6EED" w:rsidP="00793D53">
            <w:r>
              <w:rPr>
                <w:rFonts w:ascii="Verdana" w:hAnsi="Verdana" w:cs="Calibri"/>
                <w:color w:val="000000"/>
                <w:sz w:val="16"/>
                <w:szCs w:val="16"/>
              </w:rPr>
              <w:t>184.889.000</w:t>
            </w:r>
          </w:p>
        </w:tc>
        <w:tc>
          <w:tcPr>
            <w:tcW w:w="1418" w:type="dxa"/>
            <w:tcBorders>
              <w:top w:val="nil"/>
              <w:left w:val="nil"/>
              <w:bottom w:val="single" w:sz="4" w:space="0" w:color="auto"/>
              <w:right w:val="single" w:sz="4" w:space="0" w:color="auto"/>
            </w:tcBorders>
            <w:vAlign w:val="bottom"/>
          </w:tcPr>
          <w:p w14:paraId="68F4DDD7" w14:textId="77777777" w:rsidR="00EB6EED" w:rsidRDefault="00EB6EED" w:rsidP="00793D53">
            <w:r>
              <w:rPr>
                <w:rFonts w:ascii="Verdana" w:hAnsi="Verdana" w:cs="Calibri"/>
                <w:color w:val="000000"/>
                <w:sz w:val="16"/>
                <w:szCs w:val="16"/>
              </w:rPr>
              <w:t>193.110.000</w:t>
            </w:r>
          </w:p>
        </w:tc>
        <w:tc>
          <w:tcPr>
            <w:tcW w:w="1417" w:type="dxa"/>
            <w:tcBorders>
              <w:top w:val="nil"/>
              <w:left w:val="nil"/>
              <w:bottom w:val="single" w:sz="4" w:space="0" w:color="auto"/>
              <w:right w:val="single" w:sz="4" w:space="0" w:color="auto"/>
            </w:tcBorders>
            <w:vAlign w:val="bottom"/>
          </w:tcPr>
          <w:p w14:paraId="14EF67C3" w14:textId="77777777" w:rsidR="00EB6EED" w:rsidRDefault="00EB6EED" w:rsidP="00793D53">
            <w:r>
              <w:rPr>
                <w:rFonts w:ascii="Verdana" w:hAnsi="Verdana" w:cs="Calibri"/>
                <w:color w:val="000000"/>
                <w:sz w:val="16"/>
                <w:szCs w:val="16"/>
              </w:rPr>
              <w:t>186.976.142</w:t>
            </w:r>
          </w:p>
        </w:tc>
      </w:tr>
      <w:tr w:rsidR="00EB6EED" w14:paraId="4D1EB2FA" w14:textId="77777777" w:rsidTr="00793D53">
        <w:tc>
          <w:tcPr>
            <w:tcW w:w="4820" w:type="dxa"/>
            <w:tcBorders>
              <w:top w:val="nil"/>
              <w:left w:val="single" w:sz="4" w:space="0" w:color="auto"/>
              <w:bottom w:val="single" w:sz="4" w:space="0" w:color="auto"/>
              <w:right w:val="single" w:sz="4" w:space="0" w:color="auto"/>
            </w:tcBorders>
            <w:vAlign w:val="bottom"/>
          </w:tcPr>
          <w:p w14:paraId="397E5A30" w14:textId="77777777" w:rsidR="00EB6EED" w:rsidRDefault="00EB6EED" w:rsidP="00793D53">
            <w:r>
              <w:rPr>
                <w:rFonts w:ascii="Verdana" w:hAnsi="Verdana" w:cs="Calibri"/>
                <w:color w:val="000000"/>
                <w:sz w:val="16"/>
                <w:szCs w:val="16"/>
              </w:rPr>
              <w:t>A. VENITURI FISCALE (cod 00.04+00.09+00.10+00.11)</w:t>
            </w:r>
          </w:p>
        </w:tc>
        <w:tc>
          <w:tcPr>
            <w:tcW w:w="1418" w:type="dxa"/>
            <w:tcBorders>
              <w:top w:val="nil"/>
              <w:left w:val="nil"/>
              <w:bottom w:val="single" w:sz="4" w:space="0" w:color="auto"/>
              <w:right w:val="single" w:sz="4" w:space="0" w:color="auto"/>
            </w:tcBorders>
            <w:vAlign w:val="bottom"/>
          </w:tcPr>
          <w:p w14:paraId="3F56A500" w14:textId="77777777" w:rsidR="00EB6EED" w:rsidRDefault="00EB6EED" w:rsidP="00793D53">
            <w:r>
              <w:rPr>
                <w:rFonts w:ascii="Verdana" w:hAnsi="Verdana" w:cs="Calibri"/>
                <w:color w:val="000000"/>
                <w:sz w:val="16"/>
                <w:szCs w:val="16"/>
              </w:rPr>
              <w:t>00.03</w:t>
            </w:r>
          </w:p>
        </w:tc>
        <w:tc>
          <w:tcPr>
            <w:tcW w:w="1559" w:type="dxa"/>
            <w:tcBorders>
              <w:top w:val="nil"/>
              <w:left w:val="nil"/>
              <w:bottom w:val="single" w:sz="4" w:space="0" w:color="auto"/>
              <w:right w:val="single" w:sz="4" w:space="0" w:color="auto"/>
            </w:tcBorders>
            <w:vAlign w:val="bottom"/>
          </w:tcPr>
          <w:p w14:paraId="7A04C85D" w14:textId="77777777" w:rsidR="00EB6EED" w:rsidRDefault="00EB6EED" w:rsidP="00793D53">
            <w:r>
              <w:rPr>
                <w:rFonts w:ascii="Verdana" w:hAnsi="Verdana" w:cs="Calibri"/>
                <w:color w:val="000000"/>
                <w:sz w:val="16"/>
                <w:szCs w:val="16"/>
              </w:rPr>
              <w:t>182.957.000</w:t>
            </w:r>
          </w:p>
        </w:tc>
        <w:tc>
          <w:tcPr>
            <w:tcW w:w="1418" w:type="dxa"/>
            <w:tcBorders>
              <w:top w:val="nil"/>
              <w:left w:val="nil"/>
              <w:bottom w:val="single" w:sz="4" w:space="0" w:color="auto"/>
              <w:right w:val="single" w:sz="4" w:space="0" w:color="auto"/>
            </w:tcBorders>
            <w:vAlign w:val="bottom"/>
          </w:tcPr>
          <w:p w14:paraId="2487900C" w14:textId="77777777" w:rsidR="00EB6EED" w:rsidRDefault="00EB6EED" w:rsidP="00793D53">
            <w:r>
              <w:rPr>
                <w:rFonts w:ascii="Verdana" w:hAnsi="Verdana" w:cs="Calibri"/>
                <w:color w:val="000000"/>
                <w:sz w:val="16"/>
                <w:szCs w:val="16"/>
              </w:rPr>
              <w:t>189.735.000</w:t>
            </w:r>
          </w:p>
        </w:tc>
        <w:tc>
          <w:tcPr>
            <w:tcW w:w="1417" w:type="dxa"/>
            <w:tcBorders>
              <w:top w:val="nil"/>
              <w:left w:val="nil"/>
              <w:bottom w:val="single" w:sz="4" w:space="0" w:color="auto"/>
              <w:right w:val="single" w:sz="4" w:space="0" w:color="auto"/>
            </w:tcBorders>
            <w:vAlign w:val="bottom"/>
          </w:tcPr>
          <w:p w14:paraId="7FADE45D" w14:textId="77777777" w:rsidR="00EB6EED" w:rsidRDefault="00EB6EED" w:rsidP="00793D53">
            <w:r>
              <w:rPr>
                <w:rFonts w:ascii="Verdana" w:hAnsi="Verdana" w:cs="Calibri"/>
                <w:color w:val="000000"/>
                <w:sz w:val="16"/>
                <w:szCs w:val="16"/>
              </w:rPr>
              <w:t>183.917.678</w:t>
            </w:r>
          </w:p>
        </w:tc>
      </w:tr>
      <w:tr w:rsidR="00EB6EED" w14:paraId="6C62C2C7" w14:textId="77777777" w:rsidTr="00793D53">
        <w:tc>
          <w:tcPr>
            <w:tcW w:w="4820" w:type="dxa"/>
            <w:tcBorders>
              <w:top w:val="nil"/>
              <w:left w:val="single" w:sz="4" w:space="0" w:color="auto"/>
              <w:bottom w:val="single" w:sz="4" w:space="0" w:color="auto"/>
              <w:right w:val="single" w:sz="4" w:space="0" w:color="auto"/>
            </w:tcBorders>
            <w:vAlign w:val="bottom"/>
          </w:tcPr>
          <w:p w14:paraId="2DC50FF1" w14:textId="77777777" w:rsidR="00EB6EED" w:rsidRPr="00D35906" w:rsidRDefault="00EB6EED" w:rsidP="00793D53">
            <w:pPr>
              <w:rPr>
                <w:lang w:val="it-IT"/>
              </w:rPr>
            </w:pPr>
            <w:r w:rsidRPr="00D35906">
              <w:rPr>
                <w:rFonts w:ascii="Verdana" w:hAnsi="Verdana" w:cs="Calibri"/>
                <w:color w:val="000000"/>
                <w:sz w:val="16"/>
                <w:szCs w:val="16"/>
                <w:lang w:val="it-IT"/>
              </w:rPr>
              <w:t>A1.  IMPOZIT  PE VENIT, PROFIT SI CASTIGURI DIN CAPITAL (cod 00.05+00.06+00.07)</w:t>
            </w:r>
          </w:p>
        </w:tc>
        <w:tc>
          <w:tcPr>
            <w:tcW w:w="1418" w:type="dxa"/>
            <w:tcBorders>
              <w:top w:val="nil"/>
              <w:left w:val="nil"/>
              <w:bottom w:val="single" w:sz="4" w:space="0" w:color="auto"/>
              <w:right w:val="single" w:sz="4" w:space="0" w:color="auto"/>
            </w:tcBorders>
            <w:vAlign w:val="bottom"/>
          </w:tcPr>
          <w:p w14:paraId="7C015256" w14:textId="77777777" w:rsidR="00EB6EED" w:rsidRDefault="00EB6EED" w:rsidP="00793D53">
            <w:r>
              <w:rPr>
                <w:rFonts w:ascii="Verdana" w:hAnsi="Verdana" w:cs="Calibri"/>
                <w:color w:val="000000"/>
                <w:sz w:val="16"/>
                <w:szCs w:val="16"/>
              </w:rPr>
              <w:t>00.04</w:t>
            </w:r>
          </w:p>
        </w:tc>
        <w:tc>
          <w:tcPr>
            <w:tcW w:w="1559" w:type="dxa"/>
            <w:tcBorders>
              <w:top w:val="nil"/>
              <w:left w:val="nil"/>
              <w:bottom w:val="single" w:sz="4" w:space="0" w:color="auto"/>
              <w:right w:val="single" w:sz="4" w:space="0" w:color="auto"/>
            </w:tcBorders>
            <w:vAlign w:val="bottom"/>
          </w:tcPr>
          <w:p w14:paraId="59C09983" w14:textId="77777777" w:rsidR="00EB6EED" w:rsidRDefault="00EB6EED" w:rsidP="00793D53">
            <w:r>
              <w:rPr>
                <w:rFonts w:ascii="Verdana" w:hAnsi="Verdana" w:cs="Calibri"/>
                <w:color w:val="000000"/>
                <w:sz w:val="16"/>
                <w:szCs w:val="16"/>
              </w:rPr>
              <w:t>90.998.000</w:t>
            </w:r>
          </w:p>
        </w:tc>
        <w:tc>
          <w:tcPr>
            <w:tcW w:w="1418" w:type="dxa"/>
            <w:tcBorders>
              <w:top w:val="nil"/>
              <w:left w:val="nil"/>
              <w:bottom w:val="single" w:sz="4" w:space="0" w:color="auto"/>
              <w:right w:val="single" w:sz="4" w:space="0" w:color="auto"/>
            </w:tcBorders>
            <w:vAlign w:val="bottom"/>
          </w:tcPr>
          <w:p w14:paraId="4CCE2290" w14:textId="77777777" w:rsidR="00EB6EED" w:rsidRDefault="00EB6EED" w:rsidP="00793D53">
            <w:r>
              <w:rPr>
                <w:rFonts w:ascii="Verdana" w:hAnsi="Verdana" w:cs="Calibri"/>
                <w:color w:val="000000"/>
                <w:sz w:val="16"/>
                <w:szCs w:val="16"/>
              </w:rPr>
              <w:t>90.144.000</w:t>
            </w:r>
          </w:p>
        </w:tc>
        <w:tc>
          <w:tcPr>
            <w:tcW w:w="1417" w:type="dxa"/>
            <w:tcBorders>
              <w:top w:val="nil"/>
              <w:left w:val="nil"/>
              <w:bottom w:val="single" w:sz="4" w:space="0" w:color="auto"/>
              <w:right w:val="single" w:sz="4" w:space="0" w:color="auto"/>
            </w:tcBorders>
            <w:vAlign w:val="bottom"/>
          </w:tcPr>
          <w:p w14:paraId="1B10BE57" w14:textId="77777777" w:rsidR="00EB6EED" w:rsidRDefault="00EB6EED" w:rsidP="00793D53">
            <w:r>
              <w:rPr>
                <w:rFonts w:ascii="Verdana" w:hAnsi="Verdana" w:cs="Calibri"/>
                <w:color w:val="000000"/>
                <w:sz w:val="16"/>
                <w:szCs w:val="16"/>
              </w:rPr>
              <w:t>87.496.408</w:t>
            </w:r>
          </w:p>
        </w:tc>
      </w:tr>
      <w:tr w:rsidR="00EB6EED" w14:paraId="36D0D36B" w14:textId="77777777" w:rsidTr="00793D53">
        <w:tc>
          <w:tcPr>
            <w:tcW w:w="4820" w:type="dxa"/>
            <w:tcBorders>
              <w:top w:val="nil"/>
              <w:left w:val="single" w:sz="4" w:space="0" w:color="auto"/>
              <w:bottom w:val="single" w:sz="4" w:space="0" w:color="auto"/>
              <w:right w:val="single" w:sz="4" w:space="0" w:color="auto"/>
            </w:tcBorders>
            <w:vAlign w:val="bottom"/>
          </w:tcPr>
          <w:p w14:paraId="23D74ED2" w14:textId="77777777" w:rsidR="00EB6EED" w:rsidRDefault="00EB6EED" w:rsidP="00793D53">
            <w:r>
              <w:rPr>
                <w:rFonts w:ascii="Verdana" w:hAnsi="Verdana" w:cs="Calibri"/>
                <w:color w:val="000000"/>
                <w:sz w:val="16"/>
                <w:szCs w:val="16"/>
              </w:rPr>
              <w:t>A1.2.  IMPOZIT PE VENIT, PROFIT,  SI CASTIGURI DIN CAPITAL DE LA PERSOANE FIZICE (cod 03.02+04.02)</w:t>
            </w:r>
          </w:p>
        </w:tc>
        <w:tc>
          <w:tcPr>
            <w:tcW w:w="1418" w:type="dxa"/>
            <w:tcBorders>
              <w:top w:val="nil"/>
              <w:left w:val="nil"/>
              <w:bottom w:val="single" w:sz="4" w:space="0" w:color="auto"/>
              <w:right w:val="single" w:sz="4" w:space="0" w:color="auto"/>
            </w:tcBorders>
            <w:vAlign w:val="bottom"/>
          </w:tcPr>
          <w:p w14:paraId="15F791F4" w14:textId="77777777" w:rsidR="00EB6EED" w:rsidRDefault="00EB6EED" w:rsidP="00793D53">
            <w:r>
              <w:rPr>
                <w:rFonts w:ascii="Verdana" w:hAnsi="Verdana" w:cs="Calibri"/>
                <w:color w:val="000000"/>
                <w:sz w:val="16"/>
                <w:szCs w:val="16"/>
              </w:rPr>
              <w:t>00.06</w:t>
            </w:r>
          </w:p>
        </w:tc>
        <w:tc>
          <w:tcPr>
            <w:tcW w:w="1559" w:type="dxa"/>
            <w:tcBorders>
              <w:top w:val="nil"/>
              <w:left w:val="nil"/>
              <w:bottom w:val="single" w:sz="4" w:space="0" w:color="auto"/>
              <w:right w:val="single" w:sz="4" w:space="0" w:color="auto"/>
            </w:tcBorders>
            <w:vAlign w:val="bottom"/>
          </w:tcPr>
          <w:p w14:paraId="55A6F1F1" w14:textId="77777777" w:rsidR="00EB6EED" w:rsidRDefault="00EB6EED" w:rsidP="00793D53">
            <w:r>
              <w:rPr>
                <w:rFonts w:ascii="Verdana" w:hAnsi="Verdana" w:cs="Calibri"/>
                <w:color w:val="000000"/>
                <w:sz w:val="16"/>
                <w:szCs w:val="16"/>
              </w:rPr>
              <w:t>90.998.000</w:t>
            </w:r>
          </w:p>
        </w:tc>
        <w:tc>
          <w:tcPr>
            <w:tcW w:w="1418" w:type="dxa"/>
            <w:tcBorders>
              <w:top w:val="nil"/>
              <w:left w:val="nil"/>
              <w:bottom w:val="single" w:sz="4" w:space="0" w:color="auto"/>
              <w:right w:val="single" w:sz="4" w:space="0" w:color="auto"/>
            </w:tcBorders>
            <w:vAlign w:val="bottom"/>
          </w:tcPr>
          <w:p w14:paraId="009C7C27" w14:textId="77777777" w:rsidR="00EB6EED" w:rsidRDefault="00EB6EED" w:rsidP="00793D53">
            <w:r>
              <w:rPr>
                <w:rFonts w:ascii="Verdana" w:hAnsi="Verdana" w:cs="Calibri"/>
                <w:color w:val="000000"/>
                <w:sz w:val="16"/>
                <w:szCs w:val="16"/>
              </w:rPr>
              <w:t>90.144.000</w:t>
            </w:r>
          </w:p>
        </w:tc>
        <w:tc>
          <w:tcPr>
            <w:tcW w:w="1417" w:type="dxa"/>
            <w:tcBorders>
              <w:top w:val="nil"/>
              <w:left w:val="nil"/>
              <w:bottom w:val="single" w:sz="4" w:space="0" w:color="auto"/>
              <w:right w:val="single" w:sz="4" w:space="0" w:color="auto"/>
            </w:tcBorders>
            <w:vAlign w:val="bottom"/>
          </w:tcPr>
          <w:p w14:paraId="0E53903B" w14:textId="77777777" w:rsidR="00EB6EED" w:rsidRDefault="00EB6EED" w:rsidP="00793D53">
            <w:r>
              <w:rPr>
                <w:rFonts w:ascii="Verdana" w:hAnsi="Verdana" w:cs="Calibri"/>
                <w:color w:val="000000"/>
                <w:sz w:val="16"/>
                <w:szCs w:val="16"/>
              </w:rPr>
              <w:t>87.496.408</w:t>
            </w:r>
          </w:p>
        </w:tc>
      </w:tr>
      <w:tr w:rsidR="00EB6EED" w14:paraId="71085C15" w14:textId="77777777" w:rsidTr="00793D53">
        <w:tc>
          <w:tcPr>
            <w:tcW w:w="4820" w:type="dxa"/>
            <w:tcBorders>
              <w:top w:val="nil"/>
              <w:left w:val="single" w:sz="4" w:space="0" w:color="auto"/>
              <w:bottom w:val="single" w:sz="4" w:space="0" w:color="auto"/>
              <w:right w:val="single" w:sz="4" w:space="0" w:color="auto"/>
            </w:tcBorders>
            <w:vAlign w:val="bottom"/>
          </w:tcPr>
          <w:p w14:paraId="044B86C1" w14:textId="77777777" w:rsidR="00EB6EED" w:rsidRPr="00D35906" w:rsidRDefault="00EB6EED" w:rsidP="00793D53">
            <w:pPr>
              <w:rPr>
                <w:lang w:val="it-IT"/>
              </w:rPr>
            </w:pPr>
            <w:r w:rsidRPr="00D35906">
              <w:rPr>
                <w:rFonts w:ascii="Verdana" w:hAnsi="Verdana" w:cs="Calibri"/>
                <w:b/>
                <w:bCs/>
                <w:color w:val="000000"/>
                <w:sz w:val="16"/>
                <w:szCs w:val="16"/>
                <w:lang w:val="it-IT"/>
              </w:rPr>
              <w:t>Cote si sume defalcate din impozitul pe venit (cod 04.02.01+04.02.04+04.02.05+04.02.06)</w:t>
            </w:r>
          </w:p>
        </w:tc>
        <w:tc>
          <w:tcPr>
            <w:tcW w:w="1418" w:type="dxa"/>
            <w:tcBorders>
              <w:top w:val="nil"/>
              <w:left w:val="nil"/>
              <w:bottom w:val="single" w:sz="4" w:space="0" w:color="auto"/>
              <w:right w:val="single" w:sz="4" w:space="0" w:color="auto"/>
            </w:tcBorders>
            <w:vAlign w:val="bottom"/>
          </w:tcPr>
          <w:p w14:paraId="607D51DC" w14:textId="77777777" w:rsidR="00EB6EED" w:rsidRDefault="00EB6EED" w:rsidP="00793D53">
            <w:r>
              <w:rPr>
                <w:rFonts w:ascii="Verdana" w:hAnsi="Verdana" w:cs="Calibri"/>
                <w:b/>
                <w:bCs/>
                <w:color w:val="000000"/>
                <w:sz w:val="16"/>
                <w:szCs w:val="16"/>
              </w:rPr>
              <w:t>04.02</w:t>
            </w:r>
          </w:p>
        </w:tc>
        <w:tc>
          <w:tcPr>
            <w:tcW w:w="1559" w:type="dxa"/>
            <w:tcBorders>
              <w:top w:val="nil"/>
              <w:left w:val="nil"/>
              <w:bottom w:val="single" w:sz="4" w:space="0" w:color="auto"/>
              <w:right w:val="single" w:sz="4" w:space="0" w:color="auto"/>
            </w:tcBorders>
            <w:vAlign w:val="bottom"/>
          </w:tcPr>
          <w:p w14:paraId="42BA4428" w14:textId="77777777" w:rsidR="00EB6EED" w:rsidRDefault="00EB6EED" w:rsidP="00793D53">
            <w:r>
              <w:rPr>
                <w:rFonts w:ascii="Verdana" w:hAnsi="Verdana" w:cs="Calibri"/>
                <w:b/>
                <w:bCs/>
                <w:color w:val="000000"/>
                <w:sz w:val="16"/>
                <w:szCs w:val="16"/>
              </w:rPr>
              <w:t>90.998.000</w:t>
            </w:r>
          </w:p>
        </w:tc>
        <w:tc>
          <w:tcPr>
            <w:tcW w:w="1418" w:type="dxa"/>
            <w:tcBorders>
              <w:top w:val="nil"/>
              <w:left w:val="nil"/>
              <w:bottom w:val="single" w:sz="4" w:space="0" w:color="auto"/>
              <w:right w:val="single" w:sz="4" w:space="0" w:color="auto"/>
            </w:tcBorders>
            <w:vAlign w:val="bottom"/>
          </w:tcPr>
          <w:p w14:paraId="7ED58732" w14:textId="77777777" w:rsidR="00EB6EED" w:rsidRDefault="00EB6EED" w:rsidP="00793D53">
            <w:r>
              <w:rPr>
                <w:rFonts w:ascii="Verdana" w:hAnsi="Verdana" w:cs="Calibri"/>
                <w:b/>
                <w:bCs/>
                <w:color w:val="000000"/>
                <w:sz w:val="16"/>
                <w:szCs w:val="16"/>
              </w:rPr>
              <w:t>90.144.000</w:t>
            </w:r>
          </w:p>
        </w:tc>
        <w:tc>
          <w:tcPr>
            <w:tcW w:w="1417" w:type="dxa"/>
            <w:tcBorders>
              <w:top w:val="nil"/>
              <w:left w:val="nil"/>
              <w:bottom w:val="single" w:sz="4" w:space="0" w:color="auto"/>
              <w:right w:val="single" w:sz="4" w:space="0" w:color="auto"/>
            </w:tcBorders>
            <w:vAlign w:val="bottom"/>
          </w:tcPr>
          <w:p w14:paraId="60B0931B" w14:textId="77777777" w:rsidR="00EB6EED" w:rsidRDefault="00EB6EED" w:rsidP="00793D53">
            <w:r>
              <w:rPr>
                <w:rFonts w:ascii="Verdana" w:hAnsi="Verdana" w:cs="Calibri"/>
                <w:b/>
                <w:bCs/>
                <w:color w:val="000000"/>
                <w:sz w:val="16"/>
                <w:szCs w:val="16"/>
              </w:rPr>
              <w:t>87.496.408</w:t>
            </w:r>
          </w:p>
        </w:tc>
      </w:tr>
      <w:tr w:rsidR="00EB6EED" w14:paraId="18DA0447" w14:textId="77777777" w:rsidTr="00793D53">
        <w:tc>
          <w:tcPr>
            <w:tcW w:w="4820" w:type="dxa"/>
            <w:tcBorders>
              <w:top w:val="nil"/>
              <w:left w:val="single" w:sz="4" w:space="0" w:color="auto"/>
              <w:bottom w:val="single" w:sz="4" w:space="0" w:color="auto"/>
              <w:right w:val="single" w:sz="4" w:space="0" w:color="auto"/>
            </w:tcBorders>
            <w:vAlign w:val="bottom"/>
          </w:tcPr>
          <w:p w14:paraId="68C17355" w14:textId="77777777" w:rsidR="00EB6EED" w:rsidRDefault="00EB6EED" w:rsidP="00793D53">
            <w:r>
              <w:rPr>
                <w:rFonts w:ascii="Verdana" w:hAnsi="Verdana" w:cs="Calibri"/>
                <w:color w:val="000000"/>
                <w:sz w:val="16"/>
                <w:szCs w:val="16"/>
              </w:rPr>
              <w:t>Cote defalcate din impozitul pe venit</w:t>
            </w:r>
          </w:p>
        </w:tc>
        <w:tc>
          <w:tcPr>
            <w:tcW w:w="1418" w:type="dxa"/>
            <w:tcBorders>
              <w:top w:val="nil"/>
              <w:left w:val="nil"/>
              <w:bottom w:val="single" w:sz="4" w:space="0" w:color="auto"/>
              <w:right w:val="single" w:sz="4" w:space="0" w:color="auto"/>
            </w:tcBorders>
            <w:vAlign w:val="bottom"/>
          </w:tcPr>
          <w:p w14:paraId="60727EAF" w14:textId="77777777" w:rsidR="00EB6EED" w:rsidRDefault="00EB6EED" w:rsidP="00793D53">
            <w:r>
              <w:rPr>
                <w:rFonts w:ascii="Verdana" w:hAnsi="Verdana" w:cs="Calibri"/>
                <w:color w:val="000000"/>
                <w:sz w:val="16"/>
                <w:szCs w:val="16"/>
              </w:rPr>
              <w:t>04.02.01</w:t>
            </w:r>
          </w:p>
        </w:tc>
        <w:tc>
          <w:tcPr>
            <w:tcW w:w="1559" w:type="dxa"/>
            <w:tcBorders>
              <w:top w:val="nil"/>
              <w:left w:val="nil"/>
              <w:bottom w:val="single" w:sz="4" w:space="0" w:color="auto"/>
              <w:right w:val="single" w:sz="4" w:space="0" w:color="auto"/>
            </w:tcBorders>
            <w:vAlign w:val="bottom"/>
          </w:tcPr>
          <w:p w14:paraId="2372F49D" w14:textId="77777777" w:rsidR="00EB6EED" w:rsidRDefault="00EB6EED" w:rsidP="00793D53">
            <w:r>
              <w:rPr>
                <w:rFonts w:ascii="Verdana" w:hAnsi="Verdana" w:cs="Calibri"/>
                <w:color w:val="000000"/>
                <w:sz w:val="16"/>
                <w:szCs w:val="16"/>
              </w:rPr>
              <w:t>44.166.000</w:t>
            </w:r>
          </w:p>
        </w:tc>
        <w:tc>
          <w:tcPr>
            <w:tcW w:w="1418" w:type="dxa"/>
            <w:tcBorders>
              <w:top w:val="nil"/>
              <w:left w:val="nil"/>
              <w:bottom w:val="single" w:sz="4" w:space="0" w:color="auto"/>
              <w:right w:val="single" w:sz="4" w:space="0" w:color="auto"/>
            </w:tcBorders>
            <w:vAlign w:val="bottom"/>
          </w:tcPr>
          <w:p w14:paraId="0C1EFA3D" w14:textId="77777777" w:rsidR="00EB6EED" w:rsidRDefault="00EB6EED" w:rsidP="00793D53">
            <w:r>
              <w:rPr>
                <w:rFonts w:ascii="Verdana" w:hAnsi="Verdana" w:cs="Calibri"/>
                <w:color w:val="000000"/>
                <w:sz w:val="16"/>
                <w:szCs w:val="16"/>
              </w:rPr>
              <w:t>43.345.000</w:t>
            </w:r>
          </w:p>
        </w:tc>
        <w:tc>
          <w:tcPr>
            <w:tcW w:w="1417" w:type="dxa"/>
            <w:tcBorders>
              <w:top w:val="nil"/>
              <w:left w:val="nil"/>
              <w:bottom w:val="single" w:sz="4" w:space="0" w:color="auto"/>
              <w:right w:val="single" w:sz="4" w:space="0" w:color="auto"/>
            </w:tcBorders>
            <w:vAlign w:val="bottom"/>
          </w:tcPr>
          <w:p w14:paraId="1B72A96A" w14:textId="77777777" w:rsidR="00EB6EED" w:rsidRDefault="00EB6EED" w:rsidP="00793D53">
            <w:r>
              <w:rPr>
                <w:rFonts w:ascii="Verdana" w:hAnsi="Verdana" w:cs="Calibri"/>
                <w:color w:val="000000"/>
                <w:sz w:val="16"/>
                <w:szCs w:val="16"/>
              </w:rPr>
              <w:t>43.344.913</w:t>
            </w:r>
          </w:p>
        </w:tc>
      </w:tr>
      <w:tr w:rsidR="00EB6EED" w14:paraId="0B4EAE37" w14:textId="77777777" w:rsidTr="00793D53">
        <w:tc>
          <w:tcPr>
            <w:tcW w:w="4820" w:type="dxa"/>
            <w:tcBorders>
              <w:top w:val="nil"/>
              <w:left w:val="single" w:sz="4" w:space="0" w:color="auto"/>
              <w:bottom w:val="single" w:sz="4" w:space="0" w:color="auto"/>
              <w:right w:val="single" w:sz="4" w:space="0" w:color="auto"/>
            </w:tcBorders>
            <w:vAlign w:val="bottom"/>
          </w:tcPr>
          <w:p w14:paraId="7EE2D72E" w14:textId="77777777" w:rsidR="00EB6EED" w:rsidRDefault="00EB6EED" w:rsidP="00793D53">
            <w:r>
              <w:rPr>
                <w:rFonts w:ascii="Verdana" w:hAnsi="Verdana" w:cs="Calibri"/>
                <w:color w:val="000000"/>
                <w:sz w:val="16"/>
                <w:szCs w:val="16"/>
              </w:rPr>
              <w:t>Sume alocate din cotele defalcate din impozitul pe venit pentru echilibrarea bugetelor locale</w:t>
            </w:r>
          </w:p>
        </w:tc>
        <w:tc>
          <w:tcPr>
            <w:tcW w:w="1418" w:type="dxa"/>
            <w:tcBorders>
              <w:top w:val="nil"/>
              <w:left w:val="nil"/>
              <w:bottom w:val="single" w:sz="4" w:space="0" w:color="auto"/>
              <w:right w:val="single" w:sz="4" w:space="0" w:color="auto"/>
            </w:tcBorders>
            <w:vAlign w:val="bottom"/>
          </w:tcPr>
          <w:p w14:paraId="5F65F32D" w14:textId="77777777" w:rsidR="00EB6EED" w:rsidRDefault="00EB6EED" w:rsidP="00793D53">
            <w:r>
              <w:rPr>
                <w:rFonts w:ascii="Verdana" w:hAnsi="Verdana" w:cs="Calibri"/>
                <w:color w:val="000000"/>
                <w:sz w:val="16"/>
                <w:szCs w:val="16"/>
              </w:rPr>
              <w:t>04.02.04</w:t>
            </w:r>
          </w:p>
        </w:tc>
        <w:tc>
          <w:tcPr>
            <w:tcW w:w="1559" w:type="dxa"/>
            <w:tcBorders>
              <w:top w:val="nil"/>
              <w:left w:val="nil"/>
              <w:bottom w:val="single" w:sz="4" w:space="0" w:color="auto"/>
              <w:right w:val="single" w:sz="4" w:space="0" w:color="auto"/>
            </w:tcBorders>
            <w:vAlign w:val="bottom"/>
          </w:tcPr>
          <w:p w14:paraId="652EDBBD" w14:textId="77777777" w:rsidR="00EB6EED" w:rsidRDefault="00EB6EED" w:rsidP="00793D53">
            <w:r>
              <w:rPr>
                <w:rFonts w:ascii="Verdana" w:hAnsi="Verdana" w:cs="Calibri"/>
                <w:color w:val="000000"/>
                <w:sz w:val="16"/>
                <w:szCs w:val="16"/>
              </w:rPr>
              <w:t>46.832.000</w:t>
            </w:r>
          </w:p>
        </w:tc>
        <w:tc>
          <w:tcPr>
            <w:tcW w:w="1418" w:type="dxa"/>
            <w:tcBorders>
              <w:top w:val="nil"/>
              <w:left w:val="nil"/>
              <w:bottom w:val="single" w:sz="4" w:space="0" w:color="auto"/>
              <w:right w:val="single" w:sz="4" w:space="0" w:color="auto"/>
            </w:tcBorders>
            <w:vAlign w:val="bottom"/>
          </w:tcPr>
          <w:p w14:paraId="51B0CC0F" w14:textId="77777777" w:rsidR="00EB6EED" w:rsidRDefault="00EB6EED" w:rsidP="00793D53">
            <w:r>
              <w:rPr>
                <w:rFonts w:ascii="Verdana" w:hAnsi="Verdana" w:cs="Calibri"/>
                <w:color w:val="000000"/>
                <w:sz w:val="16"/>
                <w:szCs w:val="16"/>
              </w:rPr>
              <w:t>46.799.000</w:t>
            </w:r>
          </w:p>
        </w:tc>
        <w:tc>
          <w:tcPr>
            <w:tcW w:w="1417" w:type="dxa"/>
            <w:tcBorders>
              <w:top w:val="nil"/>
              <w:left w:val="nil"/>
              <w:bottom w:val="single" w:sz="4" w:space="0" w:color="auto"/>
              <w:right w:val="single" w:sz="4" w:space="0" w:color="auto"/>
            </w:tcBorders>
            <w:vAlign w:val="bottom"/>
          </w:tcPr>
          <w:p w14:paraId="06913298" w14:textId="77777777" w:rsidR="00EB6EED" w:rsidRDefault="00EB6EED" w:rsidP="00793D53">
            <w:r>
              <w:rPr>
                <w:rFonts w:ascii="Verdana" w:hAnsi="Verdana" w:cs="Calibri"/>
                <w:color w:val="000000"/>
                <w:sz w:val="16"/>
                <w:szCs w:val="16"/>
              </w:rPr>
              <w:t>44.151.495</w:t>
            </w:r>
          </w:p>
        </w:tc>
      </w:tr>
      <w:tr w:rsidR="00EB6EED" w14:paraId="2417113F" w14:textId="77777777" w:rsidTr="00793D53">
        <w:tc>
          <w:tcPr>
            <w:tcW w:w="4820" w:type="dxa"/>
            <w:tcBorders>
              <w:top w:val="nil"/>
              <w:left w:val="single" w:sz="4" w:space="0" w:color="auto"/>
              <w:bottom w:val="single" w:sz="4" w:space="0" w:color="auto"/>
              <w:right w:val="single" w:sz="4" w:space="0" w:color="auto"/>
            </w:tcBorders>
            <w:vAlign w:val="bottom"/>
          </w:tcPr>
          <w:p w14:paraId="647E21E9" w14:textId="77777777" w:rsidR="00EB6EED" w:rsidRPr="00D35906" w:rsidRDefault="00EB6EED" w:rsidP="00793D53">
            <w:pPr>
              <w:rPr>
                <w:lang w:val="it-IT"/>
              </w:rPr>
            </w:pPr>
            <w:r w:rsidRPr="00D35906">
              <w:rPr>
                <w:rFonts w:ascii="Verdana" w:hAnsi="Verdana" w:cs="Calibri"/>
                <w:color w:val="000000"/>
                <w:sz w:val="16"/>
                <w:szCs w:val="16"/>
                <w:lang w:val="it-IT"/>
              </w:rPr>
              <w:t>A4.  IMPOZITE SI TAXE PE BUNURI SI SERVICII   (cod 11.02+12.02+15.02+16.02)</w:t>
            </w:r>
          </w:p>
        </w:tc>
        <w:tc>
          <w:tcPr>
            <w:tcW w:w="1418" w:type="dxa"/>
            <w:tcBorders>
              <w:top w:val="nil"/>
              <w:left w:val="nil"/>
              <w:bottom w:val="single" w:sz="4" w:space="0" w:color="auto"/>
              <w:right w:val="single" w:sz="4" w:space="0" w:color="auto"/>
            </w:tcBorders>
            <w:vAlign w:val="bottom"/>
          </w:tcPr>
          <w:p w14:paraId="55E7CEBF" w14:textId="77777777" w:rsidR="00EB6EED" w:rsidRDefault="00EB6EED" w:rsidP="00793D53">
            <w:r>
              <w:rPr>
                <w:rFonts w:ascii="Verdana" w:hAnsi="Verdana" w:cs="Calibri"/>
                <w:color w:val="000000"/>
                <w:sz w:val="16"/>
                <w:szCs w:val="16"/>
              </w:rPr>
              <w:t>00.10</w:t>
            </w:r>
          </w:p>
        </w:tc>
        <w:tc>
          <w:tcPr>
            <w:tcW w:w="1559" w:type="dxa"/>
            <w:tcBorders>
              <w:top w:val="nil"/>
              <w:left w:val="nil"/>
              <w:bottom w:val="single" w:sz="4" w:space="0" w:color="auto"/>
              <w:right w:val="single" w:sz="4" w:space="0" w:color="auto"/>
            </w:tcBorders>
            <w:vAlign w:val="bottom"/>
          </w:tcPr>
          <w:p w14:paraId="38F34CD4" w14:textId="77777777" w:rsidR="00EB6EED" w:rsidRDefault="00EB6EED" w:rsidP="00793D53">
            <w:r>
              <w:rPr>
                <w:rFonts w:ascii="Verdana" w:hAnsi="Verdana" w:cs="Calibri"/>
                <w:color w:val="000000"/>
                <w:sz w:val="16"/>
                <w:szCs w:val="16"/>
              </w:rPr>
              <w:t>89.627.000</w:t>
            </w:r>
          </w:p>
        </w:tc>
        <w:tc>
          <w:tcPr>
            <w:tcW w:w="1418" w:type="dxa"/>
            <w:tcBorders>
              <w:top w:val="nil"/>
              <w:left w:val="nil"/>
              <w:bottom w:val="single" w:sz="4" w:space="0" w:color="auto"/>
              <w:right w:val="single" w:sz="4" w:space="0" w:color="auto"/>
            </w:tcBorders>
            <w:vAlign w:val="bottom"/>
          </w:tcPr>
          <w:p w14:paraId="68D739E1" w14:textId="77777777" w:rsidR="00EB6EED" w:rsidRDefault="00EB6EED" w:rsidP="00793D53">
            <w:r>
              <w:rPr>
                <w:rFonts w:ascii="Verdana" w:hAnsi="Verdana" w:cs="Calibri"/>
                <w:color w:val="000000"/>
                <w:sz w:val="16"/>
                <w:szCs w:val="16"/>
              </w:rPr>
              <w:t>96.415.000</w:t>
            </w:r>
          </w:p>
        </w:tc>
        <w:tc>
          <w:tcPr>
            <w:tcW w:w="1417" w:type="dxa"/>
            <w:tcBorders>
              <w:top w:val="nil"/>
              <w:left w:val="nil"/>
              <w:bottom w:val="single" w:sz="4" w:space="0" w:color="auto"/>
              <w:right w:val="single" w:sz="4" w:space="0" w:color="auto"/>
            </w:tcBorders>
            <w:vAlign w:val="bottom"/>
          </w:tcPr>
          <w:p w14:paraId="23D456EA" w14:textId="77777777" w:rsidR="00EB6EED" w:rsidRDefault="00EB6EED" w:rsidP="00793D53">
            <w:r>
              <w:rPr>
                <w:rFonts w:ascii="Verdana" w:hAnsi="Verdana" w:cs="Calibri"/>
                <w:color w:val="000000"/>
                <w:sz w:val="16"/>
                <w:szCs w:val="16"/>
              </w:rPr>
              <w:t>93.060.788</w:t>
            </w:r>
          </w:p>
        </w:tc>
      </w:tr>
      <w:tr w:rsidR="00EB6EED" w14:paraId="357AE4C9" w14:textId="77777777" w:rsidTr="00793D53">
        <w:tc>
          <w:tcPr>
            <w:tcW w:w="4820" w:type="dxa"/>
            <w:tcBorders>
              <w:top w:val="nil"/>
              <w:left w:val="single" w:sz="4" w:space="0" w:color="auto"/>
              <w:bottom w:val="single" w:sz="4" w:space="0" w:color="auto"/>
              <w:right w:val="single" w:sz="4" w:space="0" w:color="auto"/>
            </w:tcBorders>
            <w:vAlign w:val="bottom"/>
          </w:tcPr>
          <w:p w14:paraId="23FD673E" w14:textId="77777777" w:rsidR="00EB6EED" w:rsidRDefault="00EB6EED" w:rsidP="00793D53">
            <w:r>
              <w:rPr>
                <w:rFonts w:ascii="Verdana" w:hAnsi="Verdana" w:cs="Calibri"/>
                <w:b/>
                <w:bCs/>
                <w:color w:val="000000"/>
                <w:sz w:val="16"/>
                <w:szCs w:val="16"/>
              </w:rPr>
              <w:t>Sume defalcate din TVA (cod 11.02.01+11.02.02+11.02.05+11.02.06)</w:t>
            </w:r>
          </w:p>
        </w:tc>
        <w:tc>
          <w:tcPr>
            <w:tcW w:w="1418" w:type="dxa"/>
            <w:tcBorders>
              <w:top w:val="nil"/>
              <w:left w:val="nil"/>
              <w:bottom w:val="single" w:sz="4" w:space="0" w:color="auto"/>
              <w:right w:val="single" w:sz="4" w:space="0" w:color="auto"/>
            </w:tcBorders>
            <w:vAlign w:val="bottom"/>
          </w:tcPr>
          <w:p w14:paraId="4B6E88B2" w14:textId="77777777" w:rsidR="00EB6EED" w:rsidRDefault="00EB6EED" w:rsidP="00793D53">
            <w:r>
              <w:rPr>
                <w:rFonts w:ascii="Verdana" w:hAnsi="Verdana" w:cs="Calibri"/>
                <w:b/>
                <w:bCs/>
                <w:color w:val="000000"/>
                <w:sz w:val="16"/>
                <w:szCs w:val="16"/>
              </w:rPr>
              <w:t>11.02</w:t>
            </w:r>
          </w:p>
        </w:tc>
        <w:tc>
          <w:tcPr>
            <w:tcW w:w="1559" w:type="dxa"/>
            <w:tcBorders>
              <w:top w:val="nil"/>
              <w:left w:val="nil"/>
              <w:bottom w:val="single" w:sz="4" w:space="0" w:color="auto"/>
              <w:right w:val="single" w:sz="4" w:space="0" w:color="auto"/>
            </w:tcBorders>
            <w:vAlign w:val="bottom"/>
          </w:tcPr>
          <w:p w14:paraId="6A7EDFF7" w14:textId="77777777" w:rsidR="00EB6EED" w:rsidRDefault="00EB6EED" w:rsidP="00793D53">
            <w:r>
              <w:rPr>
                <w:rFonts w:ascii="Verdana" w:hAnsi="Verdana" w:cs="Calibri"/>
                <w:b/>
                <w:bCs/>
                <w:color w:val="000000"/>
                <w:sz w:val="16"/>
                <w:szCs w:val="16"/>
              </w:rPr>
              <w:t>88.960.000</w:t>
            </w:r>
          </w:p>
        </w:tc>
        <w:tc>
          <w:tcPr>
            <w:tcW w:w="1418" w:type="dxa"/>
            <w:tcBorders>
              <w:top w:val="nil"/>
              <w:left w:val="nil"/>
              <w:bottom w:val="single" w:sz="4" w:space="0" w:color="auto"/>
              <w:right w:val="single" w:sz="4" w:space="0" w:color="auto"/>
            </w:tcBorders>
            <w:vAlign w:val="bottom"/>
          </w:tcPr>
          <w:p w14:paraId="2062F5A0" w14:textId="77777777" w:rsidR="00EB6EED" w:rsidRDefault="00EB6EED" w:rsidP="00793D53">
            <w:r>
              <w:rPr>
                <w:rFonts w:ascii="Verdana" w:hAnsi="Verdana" w:cs="Calibri"/>
                <w:b/>
                <w:bCs/>
                <w:color w:val="000000"/>
                <w:sz w:val="16"/>
                <w:szCs w:val="16"/>
              </w:rPr>
              <w:t>95.748.000</w:t>
            </w:r>
          </w:p>
        </w:tc>
        <w:tc>
          <w:tcPr>
            <w:tcW w:w="1417" w:type="dxa"/>
            <w:tcBorders>
              <w:top w:val="nil"/>
              <w:left w:val="nil"/>
              <w:bottom w:val="single" w:sz="4" w:space="0" w:color="auto"/>
              <w:right w:val="single" w:sz="4" w:space="0" w:color="auto"/>
            </w:tcBorders>
            <w:vAlign w:val="bottom"/>
          </w:tcPr>
          <w:p w14:paraId="0F75CE60" w14:textId="77777777" w:rsidR="00EB6EED" w:rsidRDefault="00EB6EED" w:rsidP="00793D53">
            <w:r>
              <w:rPr>
                <w:rFonts w:ascii="Verdana" w:hAnsi="Verdana" w:cs="Calibri"/>
                <w:b/>
                <w:bCs/>
                <w:color w:val="000000"/>
                <w:sz w:val="16"/>
                <w:szCs w:val="16"/>
              </w:rPr>
              <w:t>92.379.740</w:t>
            </w:r>
          </w:p>
        </w:tc>
      </w:tr>
      <w:tr w:rsidR="00EB6EED" w14:paraId="386F6D6F" w14:textId="77777777" w:rsidTr="00793D53">
        <w:tc>
          <w:tcPr>
            <w:tcW w:w="4820" w:type="dxa"/>
            <w:tcBorders>
              <w:top w:val="nil"/>
              <w:left w:val="single" w:sz="4" w:space="0" w:color="auto"/>
              <w:bottom w:val="single" w:sz="4" w:space="0" w:color="auto"/>
              <w:right w:val="single" w:sz="4" w:space="0" w:color="auto"/>
            </w:tcBorders>
            <w:vAlign w:val="bottom"/>
          </w:tcPr>
          <w:p w14:paraId="46A7B76E" w14:textId="77777777" w:rsidR="00EB6EED" w:rsidRDefault="00EB6EED" w:rsidP="00793D53">
            <w:r>
              <w:rPr>
                <w:rFonts w:ascii="Verdana" w:hAnsi="Verdana" w:cs="Calibri"/>
                <w:color w:val="000000"/>
                <w:sz w:val="16"/>
                <w:szCs w:val="16"/>
              </w:rPr>
              <w:t>Sume defalcate din taxa pe valoarea adaugata pentru finantarea cheltuielilor descentralizate la nivelul judetelor</w:t>
            </w:r>
          </w:p>
        </w:tc>
        <w:tc>
          <w:tcPr>
            <w:tcW w:w="1418" w:type="dxa"/>
            <w:tcBorders>
              <w:top w:val="nil"/>
              <w:left w:val="nil"/>
              <w:bottom w:val="single" w:sz="4" w:space="0" w:color="auto"/>
              <w:right w:val="single" w:sz="4" w:space="0" w:color="auto"/>
            </w:tcBorders>
            <w:vAlign w:val="bottom"/>
          </w:tcPr>
          <w:p w14:paraId="2B34CA95" w14:textId="77777777" w:rsidR="00EB6EED" w:rsidRDefault="00EB6EED" w:rsidP="00793D53">
            <w:r>
              <w:rPr>
                <w:rFonts w:ascii="Verdana" w:hAnsi="Verdana" w:cs="Calibri"/>
                <w:color w:val="000000"/>
                <w:sz w:val="16"/>
                <w:szCs w:val="16"/>
              </w:rPr>
              <w:t>11.02.01</w:t>
            </w:r>
          </w:p>
        </w:tc>
        <w:tc>
          <w:tcPr>
            <w:tcW w:w="1559" w:type="dxa"/>
            <w:tcBorders>
              <w:top w:val="nil"/>
              <w:left w:val="nil"/>
              <w:bottom w:val="single" w:sz="4" w:space="0" w:color="auto"/>
              <w:right w:val="single" w:sz="4" w:space="0" w:color="auto"/>
            </w:tcBorders>
            <w:vAlign w:val="bottom"/>
          </w:tcPr>
          <w:p w14:paraId="234C84E1" w14:textId="77777777" w:rsidR="00EB6EED" w:rsidRDefault="00EB6EED" w:rsidP="00793D53">
            <w:r>
              <w:rPr>
                <w:rFonts w:ascii="Verdana" w:hAnsi="Verdana" w:cs="Calibri"/>
                <w:color w:val="000000"/>
                <w:sz w:val="16"/>
                <w:szCs w:val="16"/>
              </w:rPr>
              <w:t>51.131.000</w:t>
            </w:r>
          </w:p>
        </w:tc>
        <w:tc>
          <w:tcPr>
            <w:tcW w:w="1418" w:type="dxa"/>
            <w:tcBorders>
              <w:top w:val="nil"/>
              <w:left w:val="nil"/>
              <w:bottom w:val="single" w:sz="4" w:space="0" w:color="auto"/>
              <w:right w:val="single" w:sz="4" w:space="0" w:color="auto"/>
            </w:tcBorders>
            <w:vAlign w:val="bottom"/>
          </w:tcPr>
          <w:p w14:paraId="499281E8" w14:textId="77777777" w:rsidR="00EB6EED" w:rsidRDefault="00EB6EED" w:rsidP="00793D53">
            <w:r>
              <w:rPr>
                <w:rFonts w:ascii="Verdana" w:hAnsi="Verdana" w:cs="Calibri"/>
                <w:color w:val="000000"/>
                <w:sz w:val="16"/>
                <w:szCs w:val="16"/>
              </w:rPr>
              <w:t>54.487.000</w:t>
            </w:r>
          </w:p>
        </w:tc>
        <w:tc>
          <w:tcPr>
            <w:tcW w:w="1417" w:type="dxa"/>
            <w:tcBorders>
              <w:top w:val="nil"/>
              <w:left w:val="nil"/>
              <w:bottom w:val="single" w:sz="4" w:space="0" w:color="auto"/>
              <w:right w:val="single" w:sz="4" w:space="0" w:color="auto"/>
            </w:tcBorders>
            <w:vAlign w:val="bottom"/>
          </w:tcPr>
          <w:p w14:paraId="148E76C7" w14:textId="77777777" w:rsidR="00EB6EED" w:rsidRDefault="00EB6EED" w:rsidP="00793D53">
            <w:r>
              <w:rPr>
                <w:rFonts w:ascii="Verdana" w:hAnsi="Verdana" w:cs="Calibri"/>
                <w:color w:val="000000"/>
                <w:sz w:val="16"/>
                <w:szCs w:val="16"/>
              </w:rPr>
              <w:t>51.118.740</w:t>
            </w:r>
          </w:p>
        </w:tc>
      </w:tr>
      <w:tr w:rsidR="00EB6EED" w14:paraId="0691AA6A" w14:textId="77777777" w:rsidTr="00793D53">
        <w:tc>
          <w:tcPr>
            <w:tcW w:w="4820" w:type="dxa"/>
            <w:tcBorders>
              <w:top w:val="nil"/>
              <w:left w:val="single" w:sz="4" w:space="0" w:color="auto"/>
              <w:bottom w:val="single" w:sz="4" w:space="0" w:color="auto"/>
              <w:right w:val="single" w:sz="4" w:space="0" w:color="auto"/>
            </w:tcBorders>
            <w:vAlign w:val="bottom"/>
          </w:tcPr>
          <w:p w14:paraId="25C61D8F" w14:textId="77777777" w:rsidR="00EB6EED" w:rsidRDefault="00EB6EED" w:rsidP="00793D53">
            <w:r>
              <w:rPr>
                <w:rFonts w:ascii="Verdana" w:hAnsi="Verdana" w:cs="Calibri"/>
                <w:color w:val="000000"/>
                <w:sz w:val="16"/>
                <w:szCs w:val="16"/>
              </w:rPr>
              <w:t xml:space="preserve">Sume defalcate din taxa pe valoarea adaugata pentru drumuri </w:t>
            </w:r>
          </w:p>
        </w:tc>
        <w:tc>
          <w:tcPr>
            <w:tcW w:w="1418" w:type="dxa"/>
            <w:tcBorders>
              <w:top w:val="nil"/>
              <w:left w:val="nil"/>
              <w:bottom w:val="single" w:sz="4" w:space="0" w:color="auto"/>
              <w:right w:val="single" w:sz="4" w:space="0" w:color="auto"/>
            </w:tcBorders>
            <w:vAlign w:val="bottom"/>
          </w:tcPr>
          <w:p w14:paraId="3C68AF72" w14:textId="77777777" w:rsidR="00EB6EED" w:rsidRDefault="00EB6EED" w:rsidP="00793D53">
            <w:r>
              <w:rPr>
                <w:rFonts w:ascii="Verdana" w:hAnsi="Verdana" w:cs="Calibri"/>
                <w:color w:val="000000"/>
                <w:sz w:val="16"/>
                <w:szCs w:val="16"/>
              </w:rPr>
              <w:t>11.02.05</w:t>
            </w:r>
          </w:p>
        </w:tc>
        <w:tc>
          <w:tcPr>
            <w:tcW w:w="1559" w:type="dxa"/>
            <w:tcBorders>
              <w:top w:val="nil"/>
              <w:left w:val="nil"/>
              <w:bottom w:val="single" w:sz="4" w:space="0" w:color="auto"/>
              <w:right w:val="single" w:sz="4" w:space="0" w:color="auto"/>
            </w:tcBorders>
            <w:vAlign w:val="bottom"/>
          </w:tcPr>
          <w:p w14:paraId="171F809C" w14:textId="77777777" w:rsidR="00EB6EED" w:rsidRDefault="00EB6EED" w:rsidP="00793D53">
            <w:r>
              <w:rPr>
                <w:rFonts w:ascii="Verdana" w:hAnsi="Verdana" w:cs="Calibri"/>
                <w:color w:val="000000"/>
                <w:sz w:val="16"/>
                <w:szCs w:val="16"/>
              </w:rPr>
              <w:t>18.946.000</w:t>
            </w:r>
          </w:p>
        </w:tc>
        <w:tc>
          <w:tcPr>
            <w:tcW w:w="1418" w:type="dxa"/>
            <w:tcBorders>
              <w:top w:val="nil"/>
              <w:left w:val="nil"/>
              <w:bottom w:val="single" w:sz="4" w:space="0" w:color="auto"/>
              <w:right w:val="single" w:sz="4" w:space="0" w:color="auto"/>
            </w:tcBorders>
            <w:vAlign w:val="bottom"/>
          </w:tcPr>
          <w:p w14:paraId="2E958C22" w14:textId="77777777" w:rsidR="00EB6EED" w:rsidRDefault="00EB6EED" w:rsidP="00793D53">
            <w:r>
              <w:rPr>
                <w:rFonts w:ascii="Verdana" w:hAnsi="Verdana" w:cs="Calibri"/>
                <w:color w:val="000000"/>
                <w:sz w:val="16"/>
                <w:szCs w:val="16"/>
              </w:rPr>
              <w:t>15.595.000</w:t>
            </w:r>
          </w:p>
        </w:tc>
        <w:tc>
          <w:tcPr>
            <w:tcW w:w="1417" w:type="dxa"/>
            <w:tcBorders>
              <w:top w:val="nil"/>
              <w:left w:val="nil"/>
              <w:bottom w:val="single" w:sz="4" w:space="0" w:color="auto"/>
              <w:right w:val="single" w:sz="4" w:space="0" w:color="auto"/>
            </w:tcBorders>
            <w:vAlign w:val="bottom"/>
          </w:tcPr>
          <w:p w14:paraId="3A2DB551" w14:textId="77777777" w:rsidR="00EB6EED" w:rsidRDefault="00EB6EED" w:rsidP="00793D53">
            <w:r>
              <w:rPr>
                <w:rFonts w:ascii="Verdana" w:hAnsi="Verdana" w:cs="Calibri"/>
                <w:color w:val="000000"/>
                <w:sz w:val="16"/>
                <w:szCs w:val="16"/>
              </w:rPr>
              <w:t>15.595.000</w:t>
            </w:r>
          </w:p>
        </w:tc>
      </w:tr>
      <w:tr w:rsidR="00EB6EED" w14:paraId="5B84B3B2" w14:textId="77777777" w:rsidTr="00793D53">
        <w:tc>
          <w:tcPr>
            <w:tcW w:w="4820" w:type="dxa"/>
            <w:tcBorders>
              <w:top w:val="nil"/>
              <w:left w:val="single" w:sz="4" w:space="0" w:color="auto"/>
              <w:bottom w:val="single" w:sz="4" w:space="0" w:color="auto"/>
              <w:right w:val="single" w:sz="4" w:space="0" w:color="auto"/>
            </w:tcBorders>
            <w:vAlign w:val="bottom"/>
          </w:tcPr>
          <w:p w14:paraId="1D434AA6" w14:textId="77777777" w:rsidR="00EB6EED" w:rsidRDefault="00EB6EED" w:rsidP="00793D53">
            <w:r>
              <w:rPr>
                <w:rFonts w:ascii="Verdana" w:hAnsi="Verdana" w:cs="Calibri"/>
                <w:color w:val="000000"/>
                <w:sz w:val="16"/>
                <w:szCs w:val="16"/>
              </w:rPr>
              <w:t>Sume defalcate din taxa pe valoarea adaugata pentru echilibrarea bugetelor locale</w:t>
            </w:r>
          </w:p>
        </w:tc>
        <w:tc>
          <w:tcPr>
            <w:tcW w:w="1418" w:type="dxa"/>
            <w:tcBorders>
              <w:top w:val="nil"/>
              <w:left w:val="nil"/>
              <w:bottom w:val="single" w:sz="4" w:space="0" w:color="auto"/>
              <w:right w:val="single" w:sz="4" w:space="0" w:color="auto"/>
            </w:tcBorders>
            <w:vAlign w:val="bottom"/>
          </w:tcPr>
          <w:p w14:paraId="3993873D" w14:textId="77777777" w:rsidR="00EB6EED" w:rsidRDefault="00EB6EED" w:rsidP="00793D53">
            <w:r>
              <w:rPr>
                <w:rFonts w:ascii="Verdana" w:hAnsi="Verdana" w:cs="Calibri"/>
                <w:color w:val="000000"/>
                <w:sz w:val="16"/>
                <w:szCs w:val="16"/>
              </w:rPr>
              <w:t>11.02.06</w:t>
            </w:r>
          </w:p>
        </w:tc>
        <w:tc>
          <w:tcPr>
            <w:tcW w:w="1559" w:type="dxa"/>
            <w:tcBorders>
              <w:top w:val="nil"/>
              <w:left w:val="nil"/>
              <w:bottom w:val="single" w:sz="4" w:space="0" w:color="auto"/>
              <w:right w:val="single" w:sz="4" w:space="0" w:color="auto"/>
            </w:tcBorders>
            <w:vAlign w:val="bottom"/>
          </w:tcPr>
          <w:p w14:paraId="6BB80D31" w14:textId="77777777" w:rsidR="00EB6EED" w:rsidRDefault="00EB6EED" w:rsidP="00793D53">
            <w:r>
              <w:rPr>
                <w:rFonts w:ascii="Verdana" w:hAnsi="Verdana" w:cs="Calibri"/>
                <w:color w:val="000000"/>
                <w:sz w:val="16"/>
                <w:szCs w:val="16"/>
              </w:rPr>
              <w:t>18.883.000</w:t>
            </w:r>
          </w:p>
        </w:tc>
        <w:tc>
          <w:tcPr>
            <w:tcW w:w="1418" w:type="dxa"/>
            <w:tcBorders>
              <w:top w:val="nil"/>
              <w:left w:val="nil"/>
              <w:bottom w:val="single" w:sz="4" w:space="0" w:color="auto"/>
              <w:right w:val="single" w:sz="4" w:space="0" w:color="auto"/>
            </w:tcBorders>
            <w:vAlign w:val="bottom"/>
          </w:tcPr>
          <w:p w14:paraId="0EDF0F6F" w14:textId="77777777" w:rsidR="00EB6EED" w:rsidRDefault="00EB6EED" w:rsidP="00793D53">
            <w:r>
              <w:rPr>
                <w:rFonts w:ascii="Verdana" w:hAnsi="Verdana" w:cs="Calibri"/>
                <w:color w:val="000000"/>
                <w:sz w:val="16"/>
                <w:szCs w:val="16"/>
              </w:rPr>
              <w:t>25.666.000</w:t>
            </w:r>
          </w:p>
        </w:tc>
        <w:tc>
          <w:tcPr>
            <w:tcW w:w="1417" w:type="dxa"/>
            <w:tcBorders>
              <w:top w:val="nil"/>
              <w:left w:val="nil"/>
              <w:bottom w:val="single" w:sz="4" w:space="0" w:color="auto"/>
              <w:right w:val="single" w:sz="4" w:space="0" w:color="auto"/>
            </w:tcBorders>
            <w:vAlign w:val="bottom"/>
          </w:tcPr>
          <w:p w14:paraId="1E5FC7E7" w14:textId="77777777" w:rsidR="00EB6EED" w:rsidRDefault="00EB6EED" w:rsidP="00793D53">
            <w:r>
              <w:rPr>
                <w:rFonts w:ascii="Verdana" w:hAnsi="Verdana" w:cs="Calibri"/>
                <w:color w:val="000000"/>
                <w:sz w:val="16"/>
                <w:szCs w:val="16"/>
              </w:rPr>
              <w:t>25.666.000</w:t>
            </w:r>
          </w:p>
        </w:tc>
      </w:tr>
      <w:tr w:rsidR="00EB6EED" w14:paraId="1D86CE39" w14:textId="77777777" w:rsidTr="00793D53">
        <w:tc>
          <w:tcPr>
            <w:tcW w:w="4820" w:type="dxa"/>
            <w:tcBorders>
              <w:top w:val="nil"/>
              <w:left w:val="single" w:sz="4" w:space="0" w:color="auto"/>
              <w:bottom w:val="single" w:sz="4" w:space="0" w:color="auto"/>
              <w:right w:val="single" w:sz="4" w:space="0" w:color="auto"/>
            </w:tcBorders>
            <w:vAlign w:val="bottom"/>
          </w:tcPr>
          <w:p w14:paraId="0CEE9825" w14:textId="77777777" w:rsidR="00EB6EED" w:rsidRDefault="00EB6EED" w:rsidP="00793D53">
            <w:r>
              <w:rPr>
                <w:rFonts w:ascii="Verdana" w:hAnsi="Verdana" w:cs="Calibri"/>
                <w:b/>
                <w:bCs/>
                <w:color w:val="000000"/>
                <w:sz w:val="16"/>
                <w:szCs w:val="16"/>
              </w:rPr>
              <w:lastRenderedPageBreak/>
              <w:t>Taxe pe utilizarea bunurilor, autorizarea utilizarii bunurilor sau pe desfasurarea de activitati (cod 16.02.02+16.02.03+16.02.50)</w:t>
            </w:r>
          </w:p>
        </w:tc>
        <w:tc>
          <w:tcPr>
            <w:tcW w:w="1418" w:type="dxa"/>
            <w:tcBorders>
              <w:top w:val="nil"/>
              <w:left w:val="nil"/>
              <w:bottom w:val="single" w:sz="4" w:space="0" w:color="auto"/>
              <w:right w:val="single" w:sz="4" w:space="0" w:color="auto"/>
            </w:tcBorders>
            <w:vAlign w:val="bottom"/>
          </w:tcPr>
          <w:p w14:paraId="384F8D2C" w14:textId="77777777" w:rsidR="00EB6EED" w:rsidRDefault="00EB6EED" w:rsidP="00793D53">
            <w:r>
              <w:rPr>
                <w:rFonts w:ascii="Verdana" w:hAnsi="Verdana" w:cs="Calibri"/>
                <w:b/>
                <w:bCs/>
                <w:color w:val="000000"/>
                <w:sz w:val="16"/>
                <w:szCs w:val="16"/>
              </w:rPr>
              <w:t>16.02</w:t>
            </w:r>
          </w:p>
        </w:tc>
        <w:tc>
          <w:tcPr>
            <w:tcW w:w="1559" w:type="dxa"/>
            <w:tcBorders>
              <w:top w:val="nil"/>
              <w:left w:val="nil"/>
              <w:bottom w:val="single" w:sz="4" w:space="0" w:color="auto"/>
              <w:right w:val="single" w:sz="4" w:space="0" w:color="auto"/>
            </w:tcBorders>
            <w:vAlign w:val="bottom"/>
          </w:tcPr>
          <w:p w14:paraId="5EE7A0A2" w14:textId="77777777" w:rsidR="00EB6EED" w:rsidRDefault="00EB6EED" w:rsidP="00793D53">
            <w:r>
              <w:rPr>
                <w:rFonts w:ascii="Verdana" w:hAnsi="Verdana" w:cs="Calibri"/>
                <w:b/>
                <w:bCs/>
                <w:color w:val="000000"/>
                <w:sz w:val="16"/>
                <w:szCs w:val="16"/>
              </w:rPr>
              <w:t>667.000</w:t>
            </w:r>
          </w:p>
        </w:tc>
        <w:tc>
          <w:tcPr>
            <w:tcW w:w="1418" w:type="dxa"/>
            <w:tcBorders>
              <w:top w:val="nil"/>
              <w:left w:val="nil"/>
              <w:bottom w:val="single" w:sz="4" w:space="0" w:color="auto"/>
              <w:right w:val="single" w:sz="4" w:space="0" w:color="auto"/>
            </w:tcBorders>
            <w:vAlign w:val="bottom"/>
          </w:tcPr>
          <w:p w14:paraId="770A43E9" w14:textId="77777777" w:rsidR="00EB6EED" w:rsidRDefault="00EB6EED" w:rsidP="00793D53">
            <w:r>
              <w:rPr>
                <w:rFonts w:ascii="Verdana" w:hAnsi="Verdana" w:cs="Calibri"/>
                <w:b/>
                <w:bCs/>
                <w:color w:val="000000"/>
                <w:sz w:val="16"/>
                <w:szCs w:val="16"/>
              </w:rPr>
              <w:t>667.000</w:t>
            </w:r>
          </w:p>
        </w:tc>
        <w:tc>
          <w:tcPr>
            <w:tcW w:w="1417" w:type="dxa"/>
            <w:tcBorders>
              <w:top w:val="nil"/>
              <w:left w:val="nil"/>
              <w:bottom w:val="single" w:sz="4" w:space="0" w:color="auto"/>
              <w:right w:val="single" w:sz="4" w:space="0" w:color="auto"/>
            </w:tcBorders>
            <w:vAlign w:val="bottom"/>
          </w:tcPr>
          <w:p w14:paraId="5FDC3269" w14:textId="77777777" w:rsidR="00EB6EED" w:rsidRDefault="00EB6EED" w:rsidP="00793D53">
            <w:r>
              <w:rPr>
                <w:rFonts w:ascii="Verdana" w:hAnsi="Verdana" w:cs="Calibri"/>
                <w:b/>
                <w:bCs/>
                <w:color w:val="000000"/>
                <w:sz w:val="16"/>
                <w:szCs w:val="16"/>
              </w:rPr>
              <w:t>681.048</w:t>
            </w:r>
          </w:p>
        </w:tc>
      </w:tr>
      <w:tr w:rsidR="00EB6EED" w14:paraId="73046163" w14:textId="77777777" w:rsidTr="00793D53">
        <w:tc>
          <w:tcPr>
            <w:tcW w:w="4820" w:type="dxa"/>
            <w:tcBorders>
              <w:top w:val="nil"/>
              <w:left w:val="single" w:sz="4" w:space="0" w:color="auto"/>
              <w:bottom w:val="single" w:sz="4" w:space="0" w:color="auto"/>
              <w:right w:val="single" w:sz="4" w:space="0" w:color="auto"/>
            </w:tcBorders>
            <w:vAlign w:val="bottom"/>
          </w:tcPr>
          <w:p w14:paraId="57A21FA5" w14:textId="77777777" w:rsidR="00EB6EED" w:rsidRPr="00D35906" w:rsidRDefault="00EB6EED" w:rsidP="00793D53">
            <w:pPr>
              <w:rPr>
                <w:lang w:val="fr-FR"/>
              </w:rPr>
            </w:pPr>
            <w:r w:rsidRPr="00D35906">
              <w:rPr>
                <w:rFonts w:ascii="Verdana" w:hAnsi="Verdana" w:cs="Calibri"/>
                <w:color w:val="000000"/>
                <w:sz w:val="16"/>
                <w:szCs w:val="16"/>
                <w:lang w:val="fr-FR"/>
              </w:rPr>
              <w:t>Impozit pe mijloacele de transport  (cod 16.02.02.01+16.02.02.02)</w:t>
            </w:r>
          </w:p>
        </w:tc>
        <w:tc>
          <w:tcPr>
            <w:tcW w:w="1418" w:type="dxa"/>
            <w:tcBorders>
              <w:top w:val="nil"/>
              <w:left w:val="nil"/>
              <w:bottom w:val="single" w:sz="4" w:space="0" w:color="auto"/>
              <w:right w:val="single" w:sz="4" w:space="0" w:color="auto"/>
            </w:tcBorders>
            <w:vAlign w:val="bottom"/>
          </w:tcPr>
          <w:p w14:paraId="01A4ECF7" w14:textId="77777777" w:rsidR="00EB6EED" w:rsidRDefault="00EB6EED" w:rsidP="00793D53">
            <w:r>
              <w:rPr>
                <w:rFonts w:ascii="Verdana" w:hAnsi="Verdana" w:cs="Calibri"/>
                <w:color w:val="000000"/>
                <w:sz w:val="16"/>
                <w:szCs w:val="16"/>
              </w:rPr>
              <w:t>16.02.02</w:t>
            </w:r>
          </w:p>
        </w:tc>
        <w:tc>
          <w:tcPr>
            <w:tcW w:w="1559" w:type="dxa"/>
            <w:tcBorders>
              <w:top w:val="nil"/>
              <w:left w:val="nil"/>
              <w:bottom w:val="single" w:sz="4" w:space="0" w:color="auto"/>
              <w:right w:val="single" w:sz="4" w:space="0" w:color="auto"/>
            </w:tcBorders>
            <w:vAlign w:val="bottom"/>
          </w:tcPr>
          <w:p w14:paraId="2F23620D" w14:textId="77777777" w:rsidR="00EB6EED" w:rsidRDefault="00EB6EED" w:rsidP="00793D53">
            <w:r>
              <w:rPr>
                <w:rFonts w:ascii="Verdana" w:hAnsi="Verdana" w:cs="Calibri"/>
                <w:color w:val="000000"/>
                <w:sz w:val="16"/>
                <w:szCs w:val="16"/>
              </w:rPr>
              <w:t>667.000</w:t>
            </w:r>
          </w:p>
        </w:tc>
        <w:tc>
          <w:tcPr>
            <w:tcW w:w="1418" w:type="dxa"/>
            <w:tcBorders>
              <w:top w:val="nil"/>
              <w:left w:val="nil"/>
              <w:bottom w:val="single" w:sz="4" w:space="0" w:color="auto"/>
              <w:right w:val="single" w:sz="4" w:space="0" w:color="auto"/>
            </w:tcBorders>
            <w:vAlign w:val="bottom"/>
          </w:tcPr>
          <w:p w14:paraId="7B75478A" w14:textId="77777777" w:rsidR="00EB6EED" w:rsidRDefault="00EB6EED" w:rsidP="00793D53">
            <w:r>
              <w:rPr>
                <w:rFonts w:ascii="Verdana" w:hAnsi="Verdana" w:cs="Calibri"/>
                <w:color w:val="000000"/>
                <w:sz w:val="16"/>
                <w:szCs w:val="16"/>
              </w:rPr>
              <w:t>667.000</w:t>
            </w:r>
          </w:p>
        </w:tc>
        <w:tc>
          <w:tcPr>
            <w:tcW w:w="1417" w:type="dxa"/>
            <w:tcBorders>
              <w:top w:val="nil"/>
              <w:left w:val="nil"/>
              <w:bottom w:val="single" w:sz="4" w:space="0" w:color="auto"/>
              <w:right w:val="single" w:sz="4" w:space="0" w:color="auto"/>
            </w:tcBorders>
            <w:vAlign w:val="bottom"/>
          </w:tcPr>
          <w:p w14:paraId="5D467506" w14:textId="77777777" w:rsidR="00EB6EED" w:rsidRDefault="00EB6EED" w:rsidP="00793D53">
            <w:r>
              <w:rPr>
                <w:rFonts w:ascii="Verdana" w:hAnsi="Verdana" w:cs="Calibri"/>
                <w:color w:val="000000"/>
                <w:sz w:val="16"/>
                <w:szCs w:val="16"/>
              </w:rPr>
              <w:t>661.184</w:t>
            </w:r>
          </w:p>
        </w:tc>
      </w:tr>
      <w:tr w:rsidR="00EB6EED" w14:paraId="3C7D36FB" w14:textId="77777777" w:rsidTr="00793D53">
        <w:tc>
          <w:tcPr>
            <w:tcW w:w="4820" w:type="dxa"/>
            <w:tcBorders>
              <w:top w:val="nil"/>
              <w:left w:val="single" w:sz="4" w:space="0" w:color="auto"/>
              <w:bottom w:val="single" w:sz="4" w:space="0" w:color="auto"/>
              <w:right w:val="single" w:sz="4" w:space="0" w:color="auto"/>
            </w:tcBorders>
            <w:vAlign w:val="bottom"/>
          </w:tcPr>
          <w:p w14:paraId="0A18F6A0" w14:textId="77777777" w:rsidR="00EB6EED" w:rsidRPr="00D35906" w:rsidRDefault="00EB6EED" w:rsidP="00793D53">
            <w:pPr>
              <w:rPr>
                <w:lang w:val="pt-PT"/>
              </w:rPr>
            </w:pPr>
            <w:r w:rsidRPr="00D35906">
              <w:rPr>
                <w:rFonts w:ascii="Verdana" w:hAnsi="Verdana" w:cs="Calibri"/>
                <w:color w:val="000000"/>
                <w:sz w:val="16"/>
                <w:szCs w:val="16"/>
                <w:lang w:val="pt-PT"/>
              </w:rPr>
              <w:t>Taxa asupra mijloacelor de transport detinute de persoane juridice *)</w:t>
            </w:r>
          </w:p>
        </w:tc>
        <w:tc>
          <w:tcPr>
            <w:tcW w:w="1418" w:type="dxa"/>
            <w:tcBorders>
              <w:top w:val="nil"/>
              <w:left w:val="nil"/>
              <w:bottom w:val="single" w:sz="4" w:space="0" w:color="auto"/>
              <w:right w:val="single" w:sz="4" w:space="0" w:color="auto"/>
            </w:tcBorders>
            <w:vAlign w:val="bottom"/>
          </w:tcPr>
          <w:p w14:paraId="7AB9FBB6" w14:textId="77777777" w:rsidR="00EB6EED" w:rsidRDefault="00EB6EED" w:rsidP="00793D53">
            <w:r>
              <w:rPr>
                <w:rFonts w:ascii="Verdana" w:hAnsi="Verdana" w:cs="Calibri"/>
                <w:color w:val="000000"/>
                <w:sz w:val="16"/>
                <w:szCs w:val="16"/>
              </w:rPr>
              <w:t>16.02.02.02</w:t>
            </w:r>
          </w:p>
        </w:tc>
        <w:tc>
          <w:tcPr>
            <w:tcW w:w="1559" w:type="dxa"/>
            <w:tcBorders>
              <w:top w:val="nil"/>
              <w:left w:val="nil"/>
              <w:bottom w:val="single" w:sz="4" w:space="0" w:color="auto"/>
              <w:right w:val="single" w:sz="4" w:space="0" w:color="auto"/>
            </w:tcBorders>
            <w:vAlign w:val="bottom"/>
          </w:tcPr>
          <w:p w14:paraId="4BFA8009" w14:textId="77777777" w:rsidR="00EB6EED" w:rsidRDefault="00EB6EED" w:rsidP="00793D53">
            <w:r>
              <w:rPr>
                <w:rFonts w:ascii="Verdana" w:hAnsi="Verdana" w:cs="Calibri"/>
                <w:color w:val="000000"/>
                <w:sz w:val="16"/>
                <w:szCs w:val="16"/>
              </w:rPr>
              <w:t>667.000</w:t>
            </w:r>
          </w:p>
        </w:tc>
        <w:tc>
          <w:tcPr>
            <w:tcW w:w="1418" w:type="dxa"/>
            <w:tcBorders>
              <w:top w:val="nil"/>
              <w:left w:val="nil"/>
              <w:bottom w:val="single" w:sz="4" w:space="0" w:color="auto"/>
              <w:right w:val="single" w:sz="4" w:space="0" w:color="auto"/>
            </w:tcBorders>
            <w:vAlign w:val="bottom"/>
          </w:tcPr>
          <w:p w14:paraId="640EAA1E" w14:textId="77777777" w:rsidR="00EB6EED" w:rsidRDefault="00EB6EED" w:rsidP="00793D53">
            <w:r>
              <w:rPr>
                <w:rFonts w:ascii="Verdana" w:hAnsi="Verdana" w:cs="Calibri"/>
                <w:color w:val="000000"/>
                <w:sz w:val="16"/>
                <w:szCs w:val="16"/>
              </w:rPr>
              <w:t>667.000</w:t>
            </w:r>
          </w:p>
        </w:tc>
        <w:tc>
          <w:tcPr>
            <w:tcW w:w="1417" w:type="dxa"/>
            <w:tcBorders>
              <w:top w:val="nil"/>
              <w:left w:val="nil"/>
              <w:bottom w:val="single" w:sz="4" w:space="0" w:color="auto"/>
              <w:right w:val="single" w:sz="4" w:space="0" w:color="auto"/>
            </w:tcBorders>
            <w:vAlign w:val="bottom"/>
          </w:tcPr>
          <w:p w14:paraId="21A11A5D" w14:textId="77777777" w:rsidR="00EB6EED" w:rsidRDefault="00EB6EED" w:rsidP="00793D53">
            <w:r>
              <w:rPr>
                <w:rFonts w:ascii="Verdana" w:hAnsi="Verdana" w:cs="Calibri"/>
                <w:color w:val="000000"/>
                <w:sz w:val="16"/>
                <w:szCs w:val="16"/>
              </w:rPr>
              <w:t>661.184</w:t>
            </w:r>
          </w:p>
        </w:tc>
      </w:tr>
      <w:tr w:rsidR="00EB6EED" w14:paraId="7F99514A" w14:textId="77777777" w:rsidTr="00793D53">
        <w:tc>
          <w:tcPr>
            <w:tcW w:w="4820" w:type="dxa"/>
            <w:tcBorders>
              <w:top w:val="nil"/>
              <w:left w:val="single" w:sz="4" w:space="0" w:color="auto"/>
              <w:bottom w:val="single" w:sz="4" w:space="0" w:color="auto"/>
              <w:right w:val="single" w:sz="4" w:space="0" w:color="auto"/>
            </w:tcBorders>
            <w:vAlign w:val="bottom"/>
          </w:tcPr>
          <w:p w14:paraId="2AB302D1" w14:textId="77777777" w:rsidR="00EB6EED" w:rsidRPr="00D35906" w:rsidRDefault="00EB6EED" w:rsidP="00793D53">
            <w:pPr>
              <w:rPr>
                <w:lang w:val="it-IT"/>
              </w:rPr>
            </w:pPr>
            <w:r w:rsidRPr="00D35906">
              <w:rPr>
                <w:rFonts w:ascii="Verdana" w:hAnsi="Verdana" w:cs="Calibri"/>
                <w:color w:val="000000"/>
                <w:sz w:val="16"/>
                <w:szCs w:val="16"/>
                <w:lang w:val="it-IT"/>
              </w:rPr>
              <w:t>Taxe si tarife pentru eliberarea de licente si autorizatii de functionare</w:t>
            </w:r>
          </w:p>
        </w:tc>
        <w:tc>
          <w:tcPr>
            <w:tcW w:w="1418" w:type="dxa"/>
            <w:tcBorders>
              <w:top w:val="nil"/>
              <w:left w:val="nil"/>
              <w:bottom w:val="single" w:sz="4" w:space="0" w:color="auto"/>
              <w:right w:val="single" w:sz="4" w:space="0" w:color="auto"/>
            </w:tcBorders>
            <w:vAlign w:val="bottom"/>
          </w:tcPr>
          <w:p w14:paraId="307FD847" w14:textId="77777777" w:rsidR="00EB6EED" w:rsidRDefault="00EB6EED" w:rsidP="00793D53">
            <w:r>
              <w:rPr>
                <w:rFonts w:ascii="Verdana" w:hAnsi="Verdana" w:cs="Calibri"/>
                <w:color w:val="000000"/>
                <w:sz w:val="16"/>
                <w:szCs w:val="16"/>
              </w:rPr>
              <w:t>16.02.03</w:t>
            </w:r>
          </w:p>
        </w:tc>
        <w:tc>
          <w:tcPr>
            <w:tcW w:w="1559" w:type="dxa"/>
            <w:tcBorders>
              <w:top w:val="nil"/>
              <w:left w:val="nil"/>
              <w:bottom w:val="single" w:sz="4" w:space="0" w:color="auto"/>
              <w:right w:val="single" w:sz="4" w:space="0" w:color="auto"/>
            </w:tcBorders>
            <w:vAlign w:val="bottom"/>
          </w:tcPr>
          <w:p w14:paraId="3398F928" w14:textId="77777777" w:rsidR="00EB6EED" w:rsidRDefault="00EB6EED"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E9B3373" w14:textId="77777777" w:rsidR="00EB6EED" w:rsidRDefault="00EB6EED"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731173ED" w14:textId="77777777" w:rsidR="00EB6EED" w:rsidRDefault="00EB6EED" w:rsidP="00793D53">
            <w:r>
              <w:rPr>
                <w:rFonts w:ascii="Verdana" w:hAnsi="Verdana" w:cs="Calibri"/>
                <w:color w:val="000000"/>
                <w:sz w:val="16"/>
                <w:szCs w:val="16"/>
              </w:rPr>
              <w:t>19.864</w:t>
            </w:r>
          </w:p>
        </w:tc>
      </w:tr>
      <w:tr w:rsidR="00EB6EED" w14:paraId="6F7E1965" w14:textId="77777777" w:rsidTr="00793D53">
        <w:tc>
          <w:tcPr>
            <w:tcW w:w="4820" w:type="dxa"/>
            <w:tcBorders>
              <w:top w:val="nil"/>
              <w:left w:val="single" w:sz="4" w:space="0" w:color="auto"/>
              <w:bottom w:val="single" w:sz="4" w:space="0" w:color="auto"/>
              <w:right w:val="single" w:sz="4" w:space="0" w:color="auto"/>
            </w:tcBorders>
            <w:vAlign w:val="bottom"/>
          </w:tcPr>
          <w:p w14:paraId="37D09060" w14:textId="77777777" w:rsidR="00EB6EED" w:rsidRPr="00D35906" w:rsidRDefault="00EB6EED" w:rsidP="00793D53">
            <w:pPr>
              <w:rPr>
                <w:lang w:val="it-IT"/>
              </w:rPr>
            </w:pPr>
            <w:r w:rsidRPr="00D35906">
              <w:rPr>
                <w:rFonts w:ascii="Verdana" w:hAnsi="Verdana" w:cs="Calibri"/>
                <w:color w:val="000000"/>
                <w:sz w:val="16"/>
                <w:szCs w:val="16"/>
                <w:lang w:val="it-IT"/>
              </w:rPr>
              <w:t>A6.  ALTE IMPOZITE SI  TAXE  FISCALE (cod 18.02)</w:t>
            </w:r>
          </w:p>
        </w:tc>
        <w:tc>
          <w:tcPr>
            <w:tcW w:w="1418" w:type="dxa"/>
            <w:tcBorders>
              <w:top w:val="nil"/>
              <w:left w:val="nil"/>
              <w:bottom w:val="single" w:sz="4" w:space="0" w:color="auto"/>
              <w:right w:val="single" w:sz="4" w:space="0" w:color="auto"/>
            </w:tcBorders>
            <w:vAlign w:val="bottom"/>
          </w:tcPr>
          <w:p w14:paraId="573F7C87" w14:textId="77777777" w:rsidR="00EB6EED" w:rsidRDefault="00EB6EED" w:rsidP="00793D53">
            <w:r>
              <w:rPr>
                <w:rFonts w:ascii="Verdana" w:hAnsi="Verdana" w:cs="Calibri"/>
                <w:color w:val="000000"/>
                <w:sz w:val="16"/>
                <w:szCs w:val="16"/>
              </w:rPr>
              <w:t>00.11</w:t>
            </w:r>
          </w:p>
        </w:tc>
        <w:tc>
          <w:tcPr>
            <w:tcW w:w="1559" w:type="dxa"/>
            <w:tcBorders>
              <w:top w:val="nil"/>
              <w:left w:val="nil"/>
              <w:bottom w:val="single" w:sz="4" w:space="0" w:color="auto"/>
              <w:right w:val="single" w:sz="4" w:space="0" w:color="auto"/>
            </w:tcBorders>
            <w:vAlign w:val="bottom"/>
          </w:tcPr>
          <w:p w14:paraId="39993616" w14:textId="77777777" w:rsidR="00EB6EED" w:rsidRDefault="00EB6EED" w:rsidP="00793D53">
            <w:r>
              <w:rPr>
                <w:rFonts w:ascii="Verdana" w:hAnsi="Verdana" w:cs="Calibri"/>
                <w:color w:val="000000"/>
                <w:sz w:val="16"/>
                <w:szCs w:val="16"/>
              </w:rPr>
              <w:t>2.332.000</w:t>
            </w:r>
          </w:p>
        </w:tc>
        <w:tc>
          <w:tcPr>
            <w:tcW w:w="1418" w:type="dxa"/>
            <w:tcBorders>
              <w:top w:val="nil"/>
              <w:left w:val="nil"/>
              <w:bottom w:val="single" w:sz="4" w:space="0" w:color="auto"/>
              <w:right w:val="single" w:sz="4" w:space="0" w:color="auto"/>
            </w:tcBorders>
            <w:vAlign w:val="bottom"/>
          </w:tcPr>
          <w:p w14:paraId="45BCCB2D" w14:textId="77777777" w:rsidR="00EB6EED" w:rsidRDefault="00EB6EED" w:rsidP="00793D53">
            <w:r>
              <w:rPr>
                <w:rFonts w:ascii="Verdana" w:hAnsi="Verdana" w:cs="Calibri"/>
                <w:color w:val="000000"/>
                <w:sz w:val="16"/>
                <w:szCs w:val="16"/>
              </w:rPr>
              <w:t>3.176.000</w:t>
            </w:r>
          </w:p>
        </w:tc>
        <w:tc>
          <w:tcPr>
            <w:tcW w:w="1417" w:type="dxa"/>
            <w:tcBorders>
              <w:top w:val="nil"/>
              <w:left w:val="nil"/>
              <w:bottom w:val="single" w:sz="4" w:space="0" w:color="auto"/>
              <w:right w:val="single" w:sz="4" w:space="0" w:color="auto"/>
            </w:tcBorders>
            <w:vAlign w:val="bottom"/>
          </w:tcPr>
          <w:p w14:paraId="76CB4760" w14:textId="77777777" w:rsidR="00EB6EED" w:rsidRDefault="00EB6EED" w:rsidP="00793D53">
            <w:r>
              <w:rPr>
                <w:rFonts w:ascii="Verdana" w:hAnsi="Verdana" w:cs="Calibri"/>
                <w:color w:val="000000"/>
                <w:sz w:val="16"/>
                <w:szCs w:val="16"/>
              </w:rPr>
              <w:t>3.360.482</w:t>
            </w:r>
          </w:p>
        </w:tc>
      </w:tr>
      <w:tr w:rsidR="00EB6EED" w14:paraId="11A1B7D9" w14:textId="77777777" w:rsidTr="00793D53">
        <w:tc>
          <w:tcPr>
            <w:tcW w:w="4820" w:type="dxa"/>
            <w:tcBorders>
              <w:top w:val="nil"/>
              <w:left w:val="single" w:sz="4" w:space="0" w:color="auto"/>
              <w:bottom w:val="single" w:sz="4" w:space="0" w:color="auto"/>
              <w:right w:val="single" w:sz="4" w:space="0" w:color="auto"/>
            </w:tcBorders>
            <w:vAlign w:val="bottom"/>
          </w:tcPr>
          <w:p w14:paraId="53A12AB5" w14:textId="77777777" w:rsidR="00EB6EED" w:rsidRPr="00D35906" w:rsidRDefault="00EB6EED" w:rsidP="00793D53">
            <w:pPr>
              <w:rPr>
                <w:lang w:val="it-IT"/>
              </w:rPr>
            </w:pPr>
            <w:r w:rsidRPr="00D35906">
              <w:rPr>
                <w:rFonts w:ascii="Verdana" w:hAnsi="Verdana" w:cs="Calibri"/>
                <w:b/>
                <w:bCs/>
                <w:color w:val="000000"/>
                <w:sz w:val="16"/>
                <w:szCs w:val="16"/>
                <w:lang w:val="it-IT"/>
              </w:rPr>
              <w:t>Alte impozite si taxe fiscale (cod 18.02.50)</w:t>
            </w:r>
          </w:p>
        </w:tc>
        <w:tc>
          <w:tcPr>
            <w:tcW w:w="1418" w:type="dxa"/>
            <w:tcBorders>
              <w:top w:val="nil"/>
              <w:left w:val="nil"/>
              <w:bottom w:val="single" w:sz="4" w:space="0" w:color="auto"/>
              <w:right w:val="single" w:sz="4" w:space="0" w:color="auto"/>
            </w:tcBorders>
            <w:vAlign w:val="bottom"/>
          </w:tcPr>
          <w:p w14:paraId="68F034B3" w14:textId="77777777" w:rsidR="00EB6EED" w:rsidRDefault="00EB6EED" w:rsidP="00793D53">
            <w:r>
              <w:rPr>
                <w:rFonts w:ascii="Verdana" w:hAnsi="Verdana" w:cs="Calibri"/>
                <w:b/>
                <w:bCs/>
                <w:color w:val="000000"/>
                <w:sz w:val="16"/>
                <w:szCs w:val="16"/>
              </w:rPr>
              <w:t>18.02</w:t>
            </w:r>
          </w:p>
        </w:tc>
        <w:tc>
          <w:tcPr>
            <w:tcW w:w="1559" w:type="dxa"/>
            <w:tcBorders>
              <w:top w:val="nil"/>
              <w:left w:val="nil"/>
              <w:bottom w:val="single" w:sz="4" w:space="0" w:color="auto"/>
              <w:right w:val="single" w:sz="4" w:space="0" w:color="auto"/>
            </w:tcBorders>
            <w:vAlign w:val="bottom"/>
          </w:tcPr>
          <w:p w14:paraId="622293C9" w14:textId="77777777" w:rsidR="00EB6EED" w:rsidRDefault="00EB6EED" w:rsidP="00793D53">
            <w:r>
              <w:rPr>
                <w:rFonts w:ascii="Verdana" w:hAnsi="Verdana" w:cs="Calibri"/>
                <w:b/>
                <w:bCs/>
                <w:color w:val="000000"/>
                <w:sz w:val="16"/>
                <w:szCs w:val="16"/>
              </w:rPr>
              <w:t>2.332.000</w:t>
            </w:r>
          </w:p>
        </w:tc>
        <w:tc>
          <w:tcPr>
            <w:tcW w:w="1418" w:type="dxa"/>
            <w:tcBorders>
              <w:top w:val="nil"/>
              <w:left w:val="nil"/>
              <w:bottom w:val="single" w:sz="4" w:space="0" w:color="auto"/>
              <w:right w:val="single" w:sz="4" w:space="0" w:color="auto"/>
            </w:tcBorders>
            <w:vAlign w:val="bottom"/>
          </w:tcPr>
          <w:p w14:paraId="638C8146" w14:textId="77777777" w:rsidR="00EB6EED" w:rsidRDefault="00EB6EED" w:rsidP="00793D53">
            <w:r>
              <w:rPr>
                <w:rFonts w:ascii="Verdana" w:hAnsi="Verdana" w:cs="Calibri"/>
                <w:b/>
                <w:bCs/>
                <w:color w:val="000000"/>
                <w:sz w:val="16"/>
                <w:szCs w:val="16"/>
              </w:rPr>
              <w:t>3.176.000</w:t>
            </w:r>
          </w:p>
        </w:tc>
        <w:tc>
          <w:tcPr>
            <w:tcW w:w="1417" w:type="dxa"/>
            <w:tcBorders>
              <w:top w:val="nil"/>
              <w:left w:val="nil"/>
              <w:bottom w:val="single" w:sz="4" w:space="0" w:color="auto"/>
              <w:right w:val="single" w:sz="4" w:space="0" w:color="auto"/>
            </w:tcBorders>
            <w:vAlign w:val="bottom"/>
          </w:tcPr>
          <w:p w14:paraId="204852EB" w14:textId="77777777" w:rsidR="00EB6EED" w:rsidRDefault="00EB6EED" w:rsidP="00793D53">
            <w:r>
              <w:rPr>
                <w:rFonts w:ascii="Verdana" w:hAnsi="Verdana" w:cs="Calibri"/>
                <w:b/>
                <w:bCs/>
                <w:color w:val="000000"/>
                <w:sz w:val="16"/>
                <w:szCs w:val="16"/>
              </w:rPr>
              <w:t>3.360.482</w:t>
            </w:r>
          </w:p>
        </w:tc>
      </w:tr>
      <w:tr w:rsidR="00EB6EED" w14:paraId="638907C3" w14:textId="77777777" w:rsidTr="00793D53">
        <w:tc>
          <w:tcPr>
            <w:tcW w:w="4820" w:type="dxa"/>
            <w:tcBorders>
              <w:top w:val="nil"/>
              <w:left w:val="single" w:sz="4" w:space="0" w:color="auto"/>
              <w:bottom w:val="single" w:sz="4" w:space="0" w:color="auto"/>
              <w:right w:val="single" w:sz="4" w:space="0" w:color="auto"/>
            </w:tcBorders>
            <w:vAlign w:val="bottom"/>
          </w:tcPr>
          <w:p w14:paraId="0416B556" w14:textId="77777777" w:rsidR="00EB6EED" w:rsidRDefault="00EB6EED" w:rsidP="00793D53">
            <w:r>
              <w:rPr>
                <w:rFonts w:ascii="Verdana" w:hAnsi="Verdana" w:cs="Calibri"/>
                <w:color w:val="000000"/>
                <w:sz w:val="16"/>
                <w:szCs w:val="16"/>
              </w:rPr>
              <w:t>Alte impozite si taxe</w:t>
            </w:r>
          </w:p>
        </w:tc>
        <w:tc>
          <w:tcPr>
            <w:tcW w:w="1418" w:type="dxa"/>
            <w:tcBorders>
              <w:top w:val="nil"/>
              <w:left w:val="nil"/>
              <w:bottom w:val="single" w:sz="4" w:space="0" w:color="auto"/>
              <w:right w:val="single" w:sz="4" w:space="0" w:color="auto"/>
            </w:tcBorders>
            <w:vAlign w:val="bottom"/>
          </w:tcPr>
          <w:p w14:paraId="76374BE0" w14:textId="77777777" w:rsidR="00EB6EED" w:rsidRDefault="00EB6EED" w:rsidP="00793D53">
            <w:r>
              <w:rPr>
                <w:rFonts w:ascii="Verdana" w:hAnsi="Verdana" w:cs="Calibri"/>
                <w:color w:val="000000"/>
                <w:sz w:val="16"/>
                <w:szCs w:val="16"/>
              </w:rPr>
              <w:t>18.02.50</w:t>
            </w:r>
          </w:p>
        </w:tc>
        <w:tc>
          <w:tcPr>
            <w:tcW w:w="1559" w:type="dxa"/>
            <w:tcBorders>
              <w:top w:val="nil"/>
              <w:left w:val="nil"/>
              <w:bottom w:val="single" w:sz="4" w:space="0" w:color="auto"/>
              <w:right w:val="single" w:sz="4" w:space="0" w:color="auto"/>
            </w:tcBorders>
            <w:vAlign w:val="bottom"/>
          </w:tcPr>
          <w:p w14:paraId="4266D3F3" w14:textId="77777777" w:rsidR="00EB6EED" w:rsidRDefault="00EB6EED" w:rsidP="00793D53">
            <w:r>
              <w:rPr>
                <w:rFonts w:ascii="Verdana" w:hAnsi="Verdana" w:cs="Calibri"/>
                <w:color w:val="000000"/>
                <w:sz w:val="16"/>
                <w:szCs w:val="16"/>
              </w:rPr>
              <w:t>2.332.000</w:t>
            </w:r>
          </w:p>
        </w:tc>
        <w:tc>
          <w:tcPr>
            <w:tcW w:w="1418" w:type="dxa"/>
            <w:tcBorders>
              <w:top w:val="nil"/>
              <w:left w:val="nil"/>
              <w:bottom w:val="single" w:sz="4" w:space="0" w:color="auto"/>
              <w:right w:val="single" w:sz="4" w:space="0" w:color="auto"/>
            </w:tcBorders>
            <w:vAlign w:val="bottom"/>
          </w:tcPr>
          <w:p w14:paraId="7DDDE99D" w14:textId="77777777" w:rsidR="00EB6EED" w:rsidRDefault="00EB6EED" w:rsidP="00793D53">
            <w:r>
              <w:rPr>
                <w:rFonts w:ascii="Verdana" w:hAnsi="Verdana" w:cs="Calibri"/>
                <w:color w:val="000000"/>
                <w:sz w:val="16"/>
                <w:szCs w:val="16"/>
              </w:rPr>
              <w:t>3.176.000</w:t>
            </w:r>
          </w:p>
        </w:tc>
        <w:tc>
          <w:tcPr>
            <w:tcW w:w="1417" w:type="dxa"/>
            <w:tcBorders>
              <w:top w:val="nil"/>
              <w:left w:val="nil"/>
              <w:bottom w:val="single" w:sz="4" w:space="0" w:color="auto"/>
              <w:right w:val="single" w:sz="4" w:space="0" w:color="auto"/>
            </w:tcBorders>
            <w:vAlign w:val="bottom"/>
          </w:tcPr>
          <w:p w14:paraId="45583228" w14:textId="77777777" w:rsidR="00EB6EED" w:rsidRDefault="00EB6EED" w:rsidP="00793D53">
            <w:r>
              <w:rPr>
                <w:rFonts w:ascii="Verdana" w:hAnsi="Verdana" w:cs="Calibri"/>
                <w:color w:val="000000"/>
                <w:sz w:val="16"/>
                <w:szCs w:val="16"/>
              </w:rPr>
              <w:t>3.360.482</w:t>
            </w:r>
          </w:p>
        </w:tc>
      </w:tr>
      <w:tr w:rsidR="00EB6EED" w14:paraId="43527EA5" w14:textId="77777777" w:rsidTr="00793D53">
        <w:tc>
          <w:tcPr>
            <w:tcW w:w="4820" w:type="dxa"/>
            <w:tcBorders>
              <w:top w:val="nil"/>
              <w:left w:val="single" w:sz="4" w:space="0" w:color="auto"/>
              <w:bottom w:val="single" w:sz="4" w:space="0" w:color="auto"/>
              <w:right w:val="single" w:sz="4" w:space="0" w:color="auto"/>
            </w:tcBorders>
            <w:vAlign w:val="bottom"/>
          </w:tcPr>
          <w:p w14:paraId="1AFBBEE0" w14:textId="77777777" w:rsidR="00EB6EED" w:rsidRDefault="00EB6EED" w:rsidP="00793D53">
            <w:r>
              <w:rPr>
                <w:rFonts w:ascii="Verdana" w:hAnsi="Verdana" w:cs="Calibri"/>
                <w:color w:val="000000"/>
                <w:sz w:val="16"/>
                <w:szCs w:val="16"/>
              </w:rPr>
              <w:t>C.   VENITURI NEFISCALE (cod 00.13+00.14)</w:t>
            </w:r>
          </w:p>
        </w:tc>
        <w:tc>
          <w:tcPr>
            <w:tcW w:w="1418" w:type="dxa"/>
            <w:tcBorders>
              <w:top w:val="nil"/>
              <w:left w:val="nil"/>
              <w:bottom w:val="single" w:sz="4" w:space="0" w:color="auto"/>
              <w:right w:val="single" w:sz="4" w:space="0" w:color="auto"/>
            </w:tcBorders>
            <w:vAlign w:val="bottom"/>
          </w:tcPr>
          <w:p w14:paraId="46D65497" w14:textId="77777777" w:rsidR="00EB6EED" w:rsidRDefault="00EB6EED" w:rsidP="00793D53">
            <w:r>
              <w:rPr>
                <w:rFonts w:ascii="Verdana" w:hAnsi="Verdana" w:cs="Calibri"/>
                <w:color w:val="000000"/>
                <w:sz w:val="16"/>
                <w:szCs w:val="16"/>
              </w:rPr>
              <w:t>00.12</w:t>
            </w:r>
          </w:p>
        </w:tc>
        <w:tc>
          <w:tcPr>
            <w:tcW w:w="1559" w:type="dxa"/>
            <w:tcBorders>
              <w:top w:val="nil"/>
              <w:left w:val="nil"/>
              <w:bottom w:val="single" w:sz="4" w:space="0" w:color="auto"/>
              <w:right w:val="single" w:sz="4" w:space="0" w:color="auto"/>
            </w:tcBorders>
            <w:vAlign w:val="bottom"/>
          </w:tcPr>
          <w:p w14:paraId="27780E0E" w14:textId="77777777" w:rsidR="00EB6EED" w:rsidRDefault="00EB6EED" w:rsidP="00793D53">
            <w:r>
              <w:rPr>
                <w:rFonts w:ascii="Verdana" w:hAnsi="Verdana" w:cs="Calibri"/>
                <w:color w:val="000000"/>
                <w:sz w:val="16"/>
                <w:szCs w:val="16"/>
              </w:rPr>
              <w:t>1.932.000</w:t>
            </w:r>
          </w:p>
        </w:tc>
        <w:tc>
          <w:tcPr>
            <w:tcW w:w="1418" w:type="dxa"/>
            <w:tcBorders>
              <w:top w:val="nil"/>
              <w:left w:val="nil"/>
              <w:bottom w:val="single" w:sz="4" w:space="0" w:color="auto"/>
              <w:right w:val="single" w:sz="4" w:space="0" w:color="auto"/>
            </w:tcBorders>
            <w:vAlign w:val="bottom"/>
          </w:tcPr>
          <w:p w14:paraId="43C009D3" w14:textId="77777777" w:rsidR="00EB6EED" w:rsidRDefault="00EB6EED" w:rsidP="00793D53">
            <w:r>
              <w:rPr>
                <w:rFonts w:ascii="Verdana" w:hAnsi="Verdana" w:cs="Calibri"/>
                <w:color w:val="000000"/>
                <w:sz w:val="16"/>
                <w:szCs w:val="16"/>
              </w:rPr>
              <w:t>3.375.000</w:t>
            </w:r>
          </w:p>
        </w:tc>
        <w:tc>
          <w:tcPr>
            <w:tcW w:w="1417" w:type="dxa"/>
            <w:tcBorders>
              <w:top w:val="nil"/>
              <w:left w:val="nil"/>
              <w:bottom w:val="single" w:sz="4" w:space="0" w:color="auto"/>
              <w:right w:val="single" w:sz="4" w:space="0" w:color="auto"/>
            </w:tcBorders>
            <w:vAlign w:val="bottom"/>
          </w:tcPr>
          <w:p w14:paraId="3945BC38" w14:textId="77777777" w:rsidR="00EB6EED" w:rsidRDefault="00EB6EED" w:rsidP="00793D53">
            <w:r>
              <w:rPr>
                <w:rFonts w:ascii="Verdana" w:hAnsi="Verdana" w:cs="Calibri"/>
                <w:color w:val="000000"/>
                <w:sz w:val="16"/>
                <w:szCs w:val="16"/>
              </w:rPr>
              <w:t>3.058.464</w:t>
            </w:r>
          </w:p>
        </w:tc>
      </w:tr>
      <w:tr w:rsidR="00EB6EED" w14:paraId="03181F0E" w14:textId="77777777" w:rsidTr="00793D53">
        <w:tc>
          <w:tcPr>
            <w:tcW w:w="4820" w:type="dxa"/>
            <w:tcBorders>
              <w:top w:val="nil"/>
              <w:left w:val="single" w:sz="4" w:space="0" w:color="auto"/>
              <w:bottom w:val="single" w:sz="4" w:space="0" w:color="auto"/>
              <w:right w:val="single" w:sz="4" w:space="0" w:color="auto"/>
            </w:tcBorders>
            <w:vAlign w:val="bottom"/>
          </w:tcPr>
          <w:p w14:paraId="4ED152A9" w14:textId="77777777" w:rsidR="00EB6EED" w:rsidRPr="00D35906" w:rsidRDefault="00EB6EED" w:rsidP="00793D53">
            <w:pPr>
              <w:rPr>
                <w:lang w:val="it-IT"/>
              </w:rPr>
            </w:pPr>
            <w:r w:rsidRPr="00D35906">
              <w:rPr>
                <w:rFonts w:ascii="Verdana" w:hAnsi="Verdana" w:cs="Calibri"/>
                <w:color w:val="000000"/>
                <w:sz w:val="16"/>
                <w:szCs w:val="16"/>
                <w:lang w:val="it-IT"/>
              </w:rPr>
              <w:t>C1.  VENITURI DIN PROPRIETATE  (cod 30.02+31.02)</w:t>
            </w:r>
          </w:p>
        </w:tc>
        <w:tc>
          <w:tcPr>
            <w:tcW w:w="1418" w:type="dxa"/>
            <w:tcBorders>
              <w:top w:val="nil"/>
              <w:left w:val="nil"/>
              <w:bottom w:val="single" w:sz="4" w:space="0" w:color="auto"/>
              <w:right w:val="single" w:sz="4" w:space="0" w:color="auto"/>
            </w:tcBorders>
            <w:vAlign w:val="bottom"/>
          </w:tcPr>
          <w:p w14:paraId="4F5D0B9D" w14:textId="77777777" w:rsidR="00EB6EED" w:rsidRDefault="00EB6EED" w:rsidP="00793D53">
            <w:r>
              <w:rPr>
                <w:rFonts w:ascii="Verdana" w:hAnsi="Verdana" w:cs="Calibri"/>
                <w:color w:val="000000"/>
                <w:sz w:val="16"/>
                <w:szCs w:val="16"/>
              </w:rPr>
              <w:t>00.13</w:t>
            </w:r>
          </w:p>
        </w:tc>
        <w:tc>
          <w:tcPr>
            <w:tcW w:w="1559" w:type="dxa"/>
            <w:tcBorders>
              <w:top w:val="nil"/>
              <w:left w:val="nil"/>
              <w:bottom w:val="single" w:sz="4" w:space="0" w:color="auto"/>
              <w:right w:val="single" w:sz="4" w:space="0" w:color="auto"/>
            </w:tcBorders>
            <w:vAlign w:val="bottom"/>
          </w:tcPr>
          <w:p w14:paraId="3F93674B" w14:textId="77777777" w:rsidR="00EB6EED" w:rsidRDefault="00EB6EED" w:rsidP="00793D53">
            <w:r>
              <w:rPr>
                <w:rFonts w:ascii="Verdana" w:hAnsi="Verdana" w:cs="Calibri"/>
                <w:color w:val="000000"/>
                <w:sz w:val="16"/>
                <w:szCs w:val="16"/>
              </w:rPr>
              <w:t>1.282.000</w:t>
            </w:r>
          </w:p>
        </w:tc>
        <w:tc>
          <w:tcPr>
            <w:tcW w:w="1418" w:type="dxa"/>
            <w:tcBorders>
              <w:top w:val="nil"/>
              <w:left w:val="nil"/>
              <w:bottom w:val="single" w:sz="4" w:space="0" w:color="auto"/>
              <w:right w:val="single" w:sz="4" w:space="0" w:color="auto"/>
            </w:tcBorders>
            <w:vAlign w:val="bottom"/>
          </w:tcPr>
          <w:p w14:paraId="14EE793F" w14:textId="77777777" w:rsidR="00EB6EED" w:rsidRDefault="00EB6EED" w:rsidP="00793D53">
            <w:r>
              <w:rPr>
                <w:rFonts w:ascii="Verdana" w:hAnsi="Verdana" w:cs="Calibri"/>
                <w:color w:val="000000"/>
                <w:sz w:val="16"/>
                <w:szCs w:val="16"/>
              </w:rPr>
              <w:t>2.780.000</w:t>
            </w:r>
          </w:p>
        </w:tc>
        <w:tc>
          <w:tcPr>
            <w:tcW w:w="1417" w:type="dxa"/>
            <w:tcBorders>
              <w:top w:val="nil"/>
              <w:left w:val="nil"/>
              <w:bottom w:val="single" w:sz="4" w:space="0" w:color="auto"/>
              <w:right w:val="single" w:sz="4" w:space="0" w:color="auto"/>
            </w:tcBorders>
            <w:vAlign w:val="bottom"/>
          </w:tcPr>
          <w:p w14:paraId="1BAE26ED" w14:textId="77777777" w:rsidR="00EB6EED" w:rsidRDefault="00EB6EED" w:rsidP="00793D53">
            <w:r>
              <w:rPr>
                <w:rFonts w:ascii="Verdana" w:hAnsi="Verdana" w:cs="Calibri"/>
                <w:color w:val="000000"/>
                <w:sz w:val="16"/>
                <w:szCs w:val="16"/>
              </w:rPr>
              <w:t>2.469.342</w:t>
            </w:r>
          </w:p>
        </w:tc>
      </w:tr>
      <w:tr w:rsidR="00EB6EED" w14:paraId="616BD041" w14:textId="77777777" w:rsidTr="00793D53">
        <w:tc>
          <w:tcPr>
            <w:tcW w:w="4820" w:type="dxa"/>
            <w:tcBorders>
              <w:top w:val="nil"/>
              <w:left w:val="single" w:sz="4" w:space="0" w:color="auto"/>
              <w:bottom w:val="single" w:sz="4" w:space="0" w:color="auto"/>
              <w:right w:val="single" w:sz="4" w:space="0" w:color="auto"/>
            </w:tcBorders>
            <w:vAlign w:val="bottom"/>
          </w:tcPr>
          <w:p w14:paraId="4F6BFE1A" w14:textId="77777777" w:rsidR="00EB6EED" w:rsidRDefault="00EB6EED" w:rsidP="00793D53">
            <w:r>
              <w:rPr>
                <w:rFonts w:ascii="Verdana" w:hAnsi="Verdana" w:cs="Calibri"/>
                <w:b/>
                <w:bCs/>
                <w:color w:val="000000"/>
                <w:sz w:val="16"/>
                <w:szCs w:val="16"/>
              </w:rPr>
              <w:t>Venituri din proprietate (cod 30.02.01+30.02.05+30.02.08+30.02.50)</w:t>
            </w:r>
          </w:p>
        </w:tc>
        <w:tc>
          <w:tcPr>
            <w:tcW w:w="1418" w:type="dxa"/>
            <w:tcBorders>
              <w:top w:val="nil"/>
              <w:left w:val="nil"/>
              <w:bottom w:val="single" w:sz="4" w:space="0" w:color="auto"/>
              <w:right w:val="single" w:sz="4" w:space="0" w:color="auto"/>
            </w:tcBorders>
            <w:vAlign w:val="bottom"/>
          </w:tcPr>
          <w:p w14:paraId="7D00171E" w14:textId="77777777" w:rsidR="00EB6EED" w:rsidRDefault="00EB6EED" w:rsidP="00793D53">
            <w:r>
              <w:rPr>
                <w:rFonts w:ascii="Verdana" w:hAnsi="Verdana" w:cs="Calibri"/>
                <w:b/>
                <w:bCs/>
                <w:color w:val="000000"/>
                <w:sz w:val="16"/>
                <w:szCs w:val="16"/>
              </w:rPr>
              <w:t>30.02</w:t>
            </w:r>
          </w:p>
        </w:tc>
        <w:tc>
          <w:tcPr>
            <w:tcW w:w="1559" w:type="dxa"/>
            <w:tcBorders>
              <w:top w:val="nil"/>
              <w:left w:val="nil"/>
              <w:bottom w:val="single" w:sz="4" w:space="0" w:color="auto"/>
              <w:right w:val="single" w:sz="4" w:space="0" w:color="auto"/>
            </w:tcBorders>
            <w:vAlign w:val="bottom"/>
          </w:tcPr>
          <w:p w14:paraId="0783CB6B" w14:textId="77777777" w:rsidR="00EB6EED" w:rsidRDefault="00EB6EED" w:rsidP="00793D53">
            <w:r>
              <w:rPr>
                <w:rFonts w:ascii="Verdana" w:hAnsi="Verdana" w:cs="Calibri"/>
                <w:b/>
                <w:bCs/>
                <w:color w:val="000000"/>
                <w:sz w:val="16"/>
                <w:szCs w:val="16"/>
              </w:rPr>
              <w:t>1.282.000</w:t>
            </w:r>
          </w:p>
        </w:tc>
        <w:tc>
          <w:tcPr>
            <w:tcW w:w="1418" w:type="dxa"/>
            <w:tcBorders>
              <w:top w:val="nil"/>
              <w:left w:val="nil"/>
              <w:bottom w:val="single" w:sz="4" w:space="0" w:color="auto"/>
              <w:right w:val="single" w:sz="4" w:space="0" w:color="auto"/>
            </w:tcBorders>
            <w:vAlign w:val="bottom"/>
          </w:tcPr>
          <w:p w14:paraId="661F828A" w14:textId="77777777" w:rsidR="00EB6EED" w:rsidRDefault="00EB6EED" w:rsidP="00793D53">
            <w:r>
              <w:rPr>
                <w:rFonts w:ascii="Verdana" w:hAnsi="Verdana" w:cs="Calibri"/>
                <w:b/>
                <w:bCs/>
                <w:color w:val="000000"/>
                <w:sz w:val="16"/>
                <w:szCs w:val="16"/>
              </w:rPr>
              <w:t>2.780.000</w:t>
            </w:r>
          </w:p>
        </w:tc>
        <w:tc>
          <w:tcPr>
            <w:tcW w:w="1417" w:type="dxa"/>
            <w:tcBorders>
              <w:top w:val="nil"/>
              <w:left w:val="nil"/>
              <w:bottom w:val="single" w:sz="4" w:space="0" w:color="auto"/>
              <w:right w:val="single" w:sz="4" w:space="0" w:color="auto"/>
            </w:tcBorders>
            <w:vAlign w:val="bottom"/>
          </w:tcPr>
          <w:p w14:paraId="61DFCA96" w14:textId="77777777" w:rsidR="00EB6EED" w:rsidRDefault="00EB6EED" w:rsidP="00793D53">
            <w:r>
              <w:rPr>
                <w:rFonts w:ascii="Verdana" w:hAnsi="Verdana" w:cs="Calibri"/>
                <w:b/>
                <w:bCs/>
                <w:color w:val="000000"/>
                <w:sz w:val="16"/>
                <w:szCs w:val="16"/>
              </w:rPr>
              <w:t>2.469.342</w:t>
            </w:r>
          </w:p>
        </w:tc>
      </w:tr>
      <w:tr w:rsidR="00EB6EED" w14:paraId="1CF0247E" w14:textId="77777777" w:rsidTr="00793D53">
        <w:tc>
          <w:tcPr>
            <w:tcW w:w="4820" w:type="dxa"/>
            <w:tcBorders>
              <w:top w:val="nil"/>
              <w:left w:val="single" w:sz="4" w:space="0" w:color="auto"/>
              <w:bottom w:val="single" w:sz="4" w:space="0" w:color="auto"/>
              <w:right w:val="single" w:sz="4" w:space="0" w:color="auto"/>
            </w:tcBorders>
            <w:vAlign w:val="bottom"/>
          </w:tcPr>
          <w:p w14:paraId="00213FCF" w14:textId="77777777" w:rsidR="00EB6EED" w:rsidRPr="00D35906" w:rsidRDefault="00EB6EED" w:rsidP="00793D53">
            <w:pPr>
              <w:rPr>
                <w:lang w:val="it-IT"/>
              </w:rPr>
            </w:pPr>
            <w:r w:rsidRPr="00D35906">
              <w:rPr>
                <w:rFonts w:ascii="Verdana" w:hAnsi="Verdana" w:cs="Calibri"/>
                <w:color w:val="000000"/>
                <w:sz w:val="16"/>
                <w:szCs w:val="16"/>
                <w:lang w:val="it-IT"/>
              </w:rPr>
              <w:t>Venituri din concesiuni si inchirieri</w:t>
            </w:r>
          </w:p>
        </w:tc>
        <w:tc>
          <w:tcPr>
            <w:tcW w:w="1418" w:type="dxa"/>
            <w:tcBorders>
              <w:top w:val="nil"/>
              <w:left w:val="nil"/>
              <w:bottom w:val="single" w:sz="4" w:space="0" w:color="auto"/>
              <w:right w:val="single" w:sz="4" w:space="0" w:color="auto"/>
            </w:tcBorders>
            <w:vAlign w:val="bottom"/>
          </w:tcPr>
          <w:p w14:paraId="169994C9" w14:textId="77777777" w:rsidR="00EB6EED" w:rsidRDefault="00EB6EED" w:rsidP="00793D53">
            <w:r>
              <w:rPr>
                <w:rFonts w:ascii="Verdana" w:hAnsi="Verdana" w:cs="Calibri"/>
                <w:color w:val="000000"/>
                <w:sz w:val="16"/>
                <w:szCs w:val="16"/>
              </w:rPr>
              <w:t>30.02.05</w:t>
            </w:r>
          </w:p>
        </w:tc>
        <w:tc>
          <w:tcPr>
            <w:tcW w:w="1559" w:type="dxa"/>
            <w:tcBorders>
              <w:top w:val="nil"/>
              <w:left w:val="nil"/>
              <w:bottom w:val="single" w:sz="4" w:space="0" w:color="auto"/>
              <w:right w:val="single" w:sz="4" w:space="0" w:color="auto"/>
            </w:tcBorders>
            <w:vAlign w:val="bottom"/>
          </w:tcPr>
          <w:p w14:paraId="1CED996C" w14:textId="77777777" w:rsidR="00EB6EED" w:rsidRDefault="00EB6EED" w:rsidP="00793D53">
            <w:r>
              <w:rPr>
                <w:rFonts w:ascii="Verdana" w:hAnsi="Verdana" w:cs="Calibri"/>
                <w:color w:val="000000"/>
                <w:sz w:val="16"/>
                <w:szCs w:val="16"/>
              </w:rPr>
              <w:t>915.000</w:t>
            </w:r>
          </w:p>
        </w:tc>
        <w:tc>
          <w:tcPr>
            <w:tcW w:w="1418" w:type="dxa"/>
            <w:tcBorders>
              <w:top w:val="nil"/>
              <w:left w:val="nil"/>
              <w:bottom w:val="single" w:sz="4" w:space="0" w:color="auto"/>
              <w:right w:val="single" w:sz="4" w:space="0" w:color="auto"/>
            </w:tcBorders>
            <w:vAlign w:val="bottom"/>
          </w:tcPr>
          <w:p w14:paraId="62238121" w14:textId="77777777" w:rsidR="00EB6EED" w:rsidRDefault="00EB6EED" w:rsidP="00793D53">
            <w:r>
              <w:rPr>
                <w:rFonts w:ascii="Verdana" w:hAnsi="Verdana" w:cs="Calibri"/>
                <w:color w:val="000000"/>
                <w:sz w:val="16"/>
                <w:szCs w:val="16"/>
              </w:rPr>
              <w:t>2.513.000</w:t>
            </w:r>
          </w:p>
        </w:tc>
        <w:tc>
          <w:tcPr>
            <w:tcW w:w="1417" w:type="dxa"/>
            <w:tcBorders>
              <w:top w:val="nil"/>
              <w:left w:val="nil"/>
              <w:bottom w:val="single" w:sz="4" w:space="0" w:color="auto"/>
              <w:right w:val="single" w:sz="4" w:space="0" w:color="auto"/>
            </w:tcBorders>
            <w:vAlign w:val="bottom"/>
          </w:tcPr>
          <w:p w14:paraId="071DCA8D" w14:textId="77777777" w:rsidR="00EB6EED" w:rsidRDefault="00EB6EED" w:rsidP="00793D53">
            <w:r>
              <w:rPr>
                <w:rFonts w:ascii="Verdana" w:hAnsi="Verdana" w:cs="Calibri"/>
                <w:color w:val="000000"/>
                <w:sz w:val="16"/>
                <w:szCs w:val="16"/>
              </w:rPr>
              <w:t>2.219.773</w:t>
            </w:r>
          </w:p>
        </w:tc>
      </w:tr>
      <w:tr w:rsidR="00EB6EED" w14:paraId="66066A31" w14:textId="77777777" w:rsidTr="00793D53">
        <w:tc>
          <w:tcPr>
            <w:tcW w:w="4820" w:type="dxa"/>
            <w:tcBorders>
              <w:top w:val="nil"/>
              <w:left w:val="single" w:sz="4" w:space="0" w:color="auto"/>
              <w:bottom w:val="single" w:sz="4" w:space="0" w:color="auto"/>
              <w:right w:val="single" w:sz="4" w:space="0" w:color="auto"/>
            </w:tcBorders>
            <w:vAlign w:val="bottom"/>
          </w:tcPr>
          <w:p w14:paraId="43B4C220" w14:textId="77777777" w:rsidR="00EB6EED" w:rsidRDefault="00EB6EED" w:rsidP="00793D53">
            <w:r>
              <w:rPr>
                <w:rFonts w:ascii="Verdana" w:hAnsi="Verdana" w:cs="Calibri"/>
                <w:color w:val="000000"/>
                <w:sz w:val="16"/>
                <w:szCs w:val="16"/>
              </w:rPr>
              <w:t>Redevente miniere</w:t>
            </w:r>
          </w:p>
        </w:tc>
        <w:tc>
          <w:tcPr>
            <w:tcW w:w="1418" w:type="dxa"/>
            <w:tcBorders>
              <w:top w:val="nil"/>
              <w:left w:val="nil"/>
              <w:bottom w:val="single" w:sz="4" w:space="0" w:color="auto"/>
              <w:right w:val="single" w:sz="4" w:space="0" w:color="auto"/>
            </w:tcBorders>
            <w:vAlign w:val="bottom"/>
          </w:tcPr>
          <w:p w14:paraId="088822FD" w14:textId="77777777" w:rsidR="00EB6EED" w:rsidRDefault="00EB6EED" w:rsidP="00793D53">
            <w:r>
              <w:rPr>
                <w:rFonts w:ascii="Verdana" w:hAnsi="Verdana" w:cs="Calibri"/>
                <w:color w:val="000000"/>
                <w:sz w:val="16"/>
                <w:szCs w:val="16"/>
              </w:rPr>
              <w:t>30.02.05.01</w:t>
            </w:r>
          </w:p>
        </w:tc>
        <w:tc>
          <w:tcPr>
            <w:tcW w:w="1559" w:type="dxa"/>
            <w:tcBorders>
              <w:top w:val="nil"/>
              <w:left w:val="nil"/>
              <w:bottom w:val="single" w:sz="4" w:space="0" w:color="auto"/>
              <w:right w:val="single" w:sz="4" w:space="0" w:color="auto"/>
            </w:tcBorders>
            <w:vAlign w:val="bottom"/>
          </w:tcPr>
          <w:p w14:paraId="69B303D2" w14:textId="77777777" w:rsidR="00EB6EED" w:rsidRDefault="00EB6EED" w:rsidP="00793D53">
            <w:r>
              <w:rPr>
                <w:rFonts w:ascii="Verdana" w:hAnsi="Verdana" w:cs="Calibri"/>
                <w:color w:val="000000"/>
                <w:sz w:val="16"/>
                <w:szCs w:val="16"/>
              </w:rPr>
              <w:t>119.000</w:t>
            </w:r>
          </w:p>
        </w:tc>
        <w:tc>
          <w:tcPr>
            <w:tcW w:w="1418" w:type="dxa"/>
            <w:tcBorders>
              <w:top w:val="nil"/>
              <w:left w:val="nil"/>
              <w:bottom w:val="single" w:sz="4" w:space="0" w:color="auto"/>
              <w:right w:val="single" w:sz="4" w:space="0" w:color="auto"/>
            </w:tcBorders>
            <w:vAlign w:val="bottom"/>
          </w:tcPr>
          <w:p w14:paraId="13A68D2C" w14:textId="77777777" w:rsidR="00EB6EED" w:rsidRDefault="00EB6EED" w:rsidP="00793D53">
            <w:r>
              <w:rPr>
                <w:rFonts w:ascii="Verdana" w:hAnsi="Verdana" w:cs="Calibri"/>
                <w:color w:val="000000"/>
                <w:sz w:val="16"/>
                <w:szCs w:val="16"/>
              </w:rPr>
              <w:t>143.000</w:t>
            </w:r>
          </w:p>
        </w:tc>
        <w:tc>
          <w:tcPr>
            <w:tcW w:w="1417" w:type="dxa"/>
            <w:tcBorders>
              <w:top w:val="nil"/>
              <w:left w:val="nil"/>
              <w:bottom w:val="single" w:sz="4" w:space="0" w:color="auto"/>
              <w:right w:val="single" w:sz="4" w:space="0" w:color="auto"/>
            </w:tcBorders>
            <w:vAlign w:val="bottom"/>
          </w:tcPr>
          <w:p w14:paraId="77828A74" w14:textId="77777777" w:rsidR="00EB6EED" w:rsidRDefault="00EB6EED" w:rsidP="00793D53">
            <w:r>
              <w:rPr>
                <w:rFonts w:ascii="Verdana" w:hAnsi="Verdana" w:cs="Calibri"/>
                <w:color w:val="000000"/>
                <w:sz w:val="16"/>
                <w:szCs w:val="16"/>
              </w:rPr>
              <w:t>141.496</w:t>
            </w:r>
          </w:p>
        </w:tc>
      </w:tr>
      <w:tr w:rsidR="00EB6EED" w14:paraId="153804D3" w14:textId="77777777" w:rsidTr="00793D53">
        <w:tc>
          <w:tcPr>
            <w:tcW w:w="4820" w:type="dxa"/>
            <w:tcBorders>
              <w:top w:val="nil"/>
              <w:left w:val="single" w:sz="4" w:space="0" w:color="auto"/>
              <w:bottom w:val="single" w:sz="4" w:space="0" w:color="auto"/>
              <w:right w:val="single" w:sz="4" w:space="0" w:color="auto"/>
            </w:tcBorders>
            <w:vAlign w:val="bottom"/>
          </w:tcPr>
          <w:p w14:paraId="1F24C2ED" w14:textId="77777777" w:rsidR="00EB6EED" w:rsidRDefault="00EB6EED" w:rsidP="00793D53">
            <w:r>
              <w:rPr>
                <w:rFonts w:ascii="Verdana" w:hAnsi="Verdana" w:cs="Calibri"/>
                <w:color w:val="000000"/>
                <w:sz w:val="16"/>
                <w:szCs w:val="16"/>
              </w:rPr>
              <w:t>Redevente din exploatarea terenurilor cu destinatie  agricola</w:t>
            </w:r>
          </w:p>
        </w:tc>
        <w:tc>
          <w:tcPr>
            <w:tcW w:w="1418" w:type="dxa"/>
            <w:tcBorders>
              <w:top w:val="nil"/>
              <w:left w:val="nil"/>
              <w:bottom w:val="single" w:sz="4" w:space="0" w:color="auto"/>
              <w:right w:val="single" w:sz="4" w:space="0" w:color="auto"/>
            </w:tcBorders>
            <w:vAlign w:val="bottom"/>
          </w:tcPr>
          <w:p w14:paraId="6056D1DE" w14:textId="77777777" w:rsidR="00EB6EED" w:rsidRDefault="00EB6EED" w:rsidP="00793D53">
            <w:r>
              <w:rPr>
                <w:rFonts w:ascii="Verdana" w:hAnsi="Verdana" w:cs="Calibri"/>
                <w:color w:val="000000"/>
                <w:sz w:val="16"/>
                <w:szCs w:val="16"/>
              </w:rPr>
              <w:t>30.02.05.05</w:t>
            </w:r>
          </w:p>
        </w:tc>
        <w:tc>
          <w:tcPr>
            <w:tcW w:w="1559" w:type="dxa"/>
            <w:tcBorders>
              <w:top w:val="nil"/>
              <w:left w:val="nil"/>
              <w:bottom w:val="single" w:sz="4" w:space="0" w:color="auto"/>
              <w:right w:val="single" w:sz="4" w:space="0" w:color="auto"/>
            </w:tcBorders>
            <w:vAlign w:val="bottom"/>
          </w:tcPr>
          <w:p w14:paraId="7DBE0E55" w14:textId="77777777" w:rsidR="00EB6EED" w:rsidRDefault="00EB6EED"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F38C72A" w14:textId="77777777" w:rsidR="00EB6EED" w:rsidRDefault="00EB6EED" w:rsidP="00793D53">
            <w:r>
              <w:rPr>
                <w:rFonts w:ascii="Verdana" w:hAnsi="Verdana" w:cs="Calibri"/>
                <w:color w:val="000000"/>
                <w:sz w:val="16"/>
                <w:szCs w:val="16"/>
              </w:rPr>
              <w:t>1.574.000</w:t>
            </w:r>
          </w:p>
        </w:tc>
        <w:tc>
          <w:tcPr>
            <w:tcW w:w="1417" w:type="dxa"/>
            <w:tcBorders>
              <w:top w:val="nil"/>
              <w:left w:val="nil"/>
              <w:bottom w:val="single" w:sz="4" w:space="0" w:color="auto"/>
              <w:right w:val="single" w:sz="4" w:space="0" w:color="auto"/>
            </w:tcBorders>
            <w:vAlign w:val="bottom"/>
          </w:tcPr>
          <w:p w14:paraId="403D92DD" w14:textId="77777777" w:rsidR="00EB6EED" w:rsidRDefault="00EB6EED" w:rsidP="00793D53">
            <w:r>
              <w:rPr>
                <w:rFonts w:ascii="Verdana" w:hAnsi="Verdana" w:cs="Calibri"/>
                <w:color w:val="000000"/>
                <w:sz w:val="16"/>
                <w:szCs w:val="16"/>
              </w:rPr>
              <w:t>1.574.050</w:t>
            </w:r>
          </w:p>
        </w:tc>
      </w:tr>
      <w:tr w:rsidR="00EB6EED" w14:paraId="299042EF" w14:textId="77777777" w:rsidTr="00793D53">
        <w:tc>
          <w:tcPr>
            <w:tcW w:w="4820" w:type="dxa"/>
            <w:tcBorders>
              <w:top w:val="nil"/>
              <w:left w:val="single" w:sz="4" w:space="0" w:color="auto"/>
              <w:bottom w:val="single" w:sz="4" w:space="0" w:color="auto"/>
              <w:right w:val="single" w:sz="4" w:space="0" w:color="auto"/>
            </w:tcBorders>
            <w:vAlign w:val="bottom"/>
          </w:tcPr>
          <w:p w14:paraId="211DD2A5" w14:textId="77777777" w:rsidR="00EB6EED" w:rsidRPr="00D35906" w:rsidRDefault="00EB6EED" w:rsidP="00793D53">
            <w:pPr>
              <w:rPr>
                <w:lang w:val="it-IT"/>
              </w:rPr>
            </w:pPr>
            <w:r w:rsidRPr="00D35906">
              <w:rPr>
                <w:rFonts w:ascii="Verdana" w:hAnsi="Verdana" w:cs="Calibri"/>
                <w:color w:val="000000"/>
                <w:sz w:val="16"/>
                <w:szCs w:val="16"/>
                <w:lang w:val="it-IT"/>
              </w:rPr>
              <w:t>Alte venituri din concesiuni si inchirieri de catre institutiile publice</w:t>
            </w:r>
          </w:p>
        </w:tc>
        <w:tc>
          <w:tcPr>
            <w:tcW w:w="1418" w:type="dxa"/>
            <w:tcBorders>
              <w:top w:val="nil"/>
              <w:left w:val="nil"/>
              <w:bottom w:val="single" w:sz="4" w:space="0" w:color="auto"/>
              <w:right w:val="single" w:sz="4" w:space="0" w:color="auto"/>
            </w:tcBorders>
            <w:vAlign w:val="bottom"/>
          </w:tcPr>
          <w:p w14:paraId="1026BC11" w14:textId="77777777" w:rsidR="00EB6EED" w:rsidRDefault="00EB6EED" w:rsidP="00793D53">
            <w:r>
              <w:rPr>
                <w:rFonts w:ascii="Verdana" w:hAnsi="Verdana" w:cs="Calibri"/>
                <w:color w:val="000000"/>
                <w:sz w:val="16"/>
                <w:szCs w:val="16"/>
              </w:rPr>
              <w:t>30.02.05.30</w:t>
            </w:r>
          </w:p>
        </w:tc>
        <w:tc>
          <w:tcPr>
            <w:tcW w:w="1559" w:type="dxa"/>
            <w:tcBorders>
              <w:top w:val="nil"/>
              <w:left w:val="nil"/>
              <w:bottom w:val="single" w:sz="4" w:space="0" w:color="auto"/>
              <w:right w:val="single" w:sz="4" w:space="0" w:color="auto"/>
            </w:tcBorders>
            <w:vAlign w:val="bottom"/>
          </w:tcPr>
          <w:p w14:paraId="39098D87" w14:textId="77777777" w:rsidR="00EB6EED" w:rsidRDefault="00EB6EED" w:rsidP="00793D53">
            <w:r>
              <w:rPr>
                <w:rFonts w:ascii="Verdana" w:hAnsi="Verdana" w:cs="Calibri"/>
                <w:color w:val="000000"/>
                <w:sz w:val="16"/>
                <w:szCs w:val="16"/>
              </w:rPr>
              <w:t>796.000</w:t>
            </w:r>
          </w:p>
        </w:tc>
        <w:tc>
          <w:tcPr>
            <w:tcW w:w="1418" w:type="dxa"/>
            <w:tcBorders>
              <w:top w:val="nil"/>
              <w:left w:val="nil"/>
              <w:bottom w:val="single" w:sz="4" w:space="0" w:color="auto"/>
              <w:right w:val="single" w:sz="4" w:space="0" w:color="auto"/>
            </w:tcBorders>
            <w:vAlign w:val="bottom"/>
          </w:tcPr>
          <w:p w14:paraId="3E87341B" w14:textId="77777777" w:rsidR="00EB6EED" w:rsidRDefault="00EB6EED" w:rsidP="00793D53">
            <w:r>
              <w:rPr>
                <w:rFonts w:ascii="Verdana" w:hAnsi="Verdana" w:cs="Calibri"/>
                <w:color w:val="000000"/>
                <w:sz w:val="16"/>
                <w:szCs w:val="16"/>
              </w:rPr>
              <w:t>796.000</w:t>
            </w:r>
          </w:p>
        </w:tc>
        <w:tc>
          <w:tcPr>
            <w:tcW w:w="1417" w:type="dxa"/>
            <w:tcBorders>
              <w:top w:val="nil"/>
              <w:left w:val="nil"/>
              <w:bottom w:val="single" w:sz="4" w:space="0" w:color="auto"/>
              <w:right w:val="single" w:sz="4" w:space="0" w:color="auto"/>
            </w:tcBorders>
            <w:vAlign w:val="bottom"/>
          </w:tcPr>
          <w:p w14:paraId="63E6D542" w14:textId="77777777" w:rsidR="00EB6EED" w:rsidRDefault="00EB6EED" w:rsidP="00793D53">
            <w:r>
              <w:rPr>
                <w:rFonts w:ascii="Verdana" w:hAnsi="Verdana" w:cs="Calibri"/>
                <w:color w:val="000000"/>
                <w:sz w:val="16"/>
                <w:szCs w:val="16"/>
              </w:rPr>
              <w:t>504.227</w:t>
            </w:r>
          </w:p>
        </w:tc>
      </w:tr>
      <w:tr w:rsidR="00EB6EED" w14:paraId="1F96A51B" w14:textId="77777777" w:rsidTr="00793D53">
        <w:tc>
          <w:tcPr>
            <w:tcW w:w="4820" w:type="dxa"/>
            <w:tcBorders>
              <w:top w:val="nil"/>
              <w:left w:val="single" w:sz="4" w:space="0" w:color="auto"/>
              <w:bottom w:val="single" w:sz="4" w:space="0" w:color="auto"/>
              <w:right w:val="single" w:sz="4" w:space="0" w:color="auto"/>
            </w:tcBorders>
            <w:vAlign w:val="bottom"/>
          </w:tcPr>
          <w:p w14:paraId="1E648B44" w14:textId="77777777" w:rsidR="00EB6EED" w:rsidRDefault="00EB6EED" w:rsidP="00793D53">
            <w:r>
              <w:rPr>
                <w:rFonts w:ascii="Verdana" w:hAnsi="Verdana" w:cs="Calibri"/>
                <w:color w:val="000000"/>
                <w:sz w:val="16"/>
                <w:szCs w:val="16"/>
              </w:rPr>
              <w:t>Alte venituri din proprietate</w:t>
            </w:r>
          </w:p>
        </w:tc>
        <w:tc>
          <w:tcPr>
            <w:tcW w:w="1418" w:type="dxa"/>
            <w:tcBorders>
              <w:top w:val="nil"/>
              <w:left w:val="nil"/>
              <w:bottom w:val="single" w:sz="4" w:space="0" w:color="auto"/>
              <w:right w:val="single" w:sz="4" w:space="0" w:color="auto"/>
            </w:tcBorders>
            <w:vAlign w:val="bottom"/>
          </w:tcPr>
          <w:p w14:paraId="123F6B46" w14:textId="77777777" w:rsidR="00EB6EED" w:rsidRDefault="00EB6EED" w:rsidP="00793D53">
            <w:r>
              <w:rPr>
                <w:rFonts w:ascii="Verdana" w:hAnsi="Verdana" w:cs="Calibri"/>
                <w:color w:val="000000"/>
                <w:sz w:val="16"/>
                <w:szCs w:val="16"/>
              </w:rPr>
              <w:t>30.02.50</w:t>
            </w:r>
          </w:p>
        </w:tc>
        <w:tc>
          <w:tcPr>
            <w:tcW w:w="1559" w:type="dxa"/>
            <w:tcBorders>
              <w:top w:val="nil"/>
              <w:left w:val="nil"/>
              <w:bottom w:val="single" w:sz="4" w:space="0" w:color="auto"/>
              <w:right w:val="single" w:sz="4" w:space="0" w:color="auto"/>
            </w:tcBorders>
            <w:vAlign w:val="bottom"/>
          </w:tcPr>
          <w:p w14:paraId="26031F6B" w14:textId="77777777" w:rsidR="00EB6EED" w:rsidRDefault="00EB6EED" w:rsidP="00793D53">
            <w:r>
              <w:rPr>
                <w:rFonts w:ascii="Verdana" w:hAnsi="Verdana" w:cs="Calibri"/>
                <w:color w:val="000000"/>
                <w:sz w:val="16"/>
                <w:szCs w:val="16"/>
              </w:rPr>
              <w:t>367.000</w:t>
            </w:r>
          </w:p>
        </w:tc>
        <w:tc>
          <w:tcPr>
            <w:tcW w:w="1418" w:type="dxa"/>
            <w:tcBorders>
              <w:top w:val="nil"/>
              <w:left w:val="nil"/>
              <w:bottom w:val="single" w:sz="4" w:space="0" w:color="auto"/>
              <w:right w:val="single" w:sz="4" w:space="0" w:color="auto"/>
            </w:tcBorders>
            <w:vAlign w:val="bottom"/>
          </w:tcPr>
          <w:p w14:paraId="60D90E2E" w14:textId="77777777" w:rsidR="00EB6EED" w:rsidRDefault="00EB6EED" w:rsidP="00793D53">
            <w:r>
              <w:rPr>
                <w:rFonts w:ascii="Verdana" w:hAnsi="Verdana" w:cs="Calibri"/>
                <w:color w:val="000000"/>
                <w:sz w:val="16"/>
                <w:szCs w:val="16"/>
              </w:rPr>
              <w:t>267.000</w:t>
            </w:r>
          </w:p>
        </w:tc>
        <w:tc>
          <w:tcPr>
            <w:tcW w:w="1417" w:type="dxa"/>
            <w:tcBorders>
              <w:top w:val="nil"/>
              <w:left w:val="nil"/>
              <w:bottom w:val="single" w:sz="4" w:space="0" w:color="auto"/>
              <w:right w:val="single" w:sz="4" w:space="0" w:color="auto"/>
            </w:tcBorders>
            <w:vAlign w:val="bottom"/>
          </w:tcPr>
          <w:p w14:paraId="0201F167" w14:textId="77777777" w:rsidR="00EB6EED" w:rsidRDefault="00EB6EED" w:rsidP="00793D53">
            <w:r>
              <w:rPr>
                <w:rFonts w:ascii="Verdana" w:hAnsi="Verdana" w:cs="Calibri"/>
                <w:color w:val="000000"/>
                <w:sz w:val="16"/>
                <w:szCs w:val="16"/>
              </w:rPr>
              <w:t>249.569</w:t>
            </w:r>
          </w:p>
        </w:tc>
      </w:tr>
      <w:tr w:rsidR="00EB6EED" w14:paraId="45A375B9" w14:textId="77777777" w:rsidTr="00793D53">
        <w:tc>
          <w:tcPr>
            <w:tcW w:w="4820" w:type="dxa"/>
            <w:tcBorders>
              <w:top w:val="nil"/>
              <w:left w:val="single" w:sz="4" w:space="0" w:color="auto"/>
              <w:bottom w:val="single" w:sz="4" w:space="0" w:color="auto"/>
              <w:right w:val="single" w:sz="4" w:space="0" w:color="auto"/>
            </w:tcBorders>
            <w:vAlign w:val="bottom"/>
          </w:tcPr>
          <w:p w14:paraId="7148C87C" w14:textId="77777777" w:rsidR="00EB6EED" w:rsidRPr="00D35906" w:rsidRDefault="00EB6EED" w:rsidP="00793D53">
            <w:pPr>
              <w:rPr>
                <w:lang w:val="it-IT"/>
              </w:rPr>
            </w:pPr>
            <w:r w:rsidRPr="00D35906">
              <w:rPr>
                <w:rFonts w:ascii="Verdana" w:hAnsi="Verdana" w:cs="Calibri"/>
                <w:color w:val="000000"/>
                <w:sz w:val="16"/>
                <w:szCs w:val="16"/>
                <w:lang w:val="it-IT"/>
              </w:rPr>
              <w:t>C2.  VANZARI DE BUNURI SI SERVICII (cod 33.02+34.02+35.02+36.02+37.02)</w:t>
            </w:r>
          </w:p>
        </w:tc>
        <w:tc>
          <w:tcPr>
            <w:tcW w:w="1418" w:type="dxa"/>
            <w:tcBorders>
              <w:top w:val="nil"/>
              <w:left w:val="nil"/>
              <w:bottom w:val="single" w:sz="4" w:space="0" w:color="auto"/>
              <w:right w:val="single" w:sz="4" w:space="0" w:color="auto"/>
            </w:tcBorders>
            <w:vAlign w:val="bottom"/>
          </w:tcPr>
          <w:p w14:paraId="10403F6D" w14:textId="77777777" w:rsidR="00EB6EED" w:rsidRDefault="00EB6EED" w:rsidP="00793D53">
            <w:r>
              <w:rPr>
                <w:rFonts w:ascii="Verdana" w:hAnsi="Verdana" w:cs="Calibri"/>
                <w:color w:val="000000"/>
                <w:sz w:val="16"/>
                <w:szCs w:val="16"/>
              </w:rPr>
              <w:t>00.14</w:t>
            </w:r>
          </w:p>
        </w:tc>
        <w:tc>
          <w:tcPr>
            <w:tcW w:w="1559" w:type="dxa"/>
            <w:tcBorders>
              <w:top w:val="nil"/>
              <w:left w:val="nil"/>
              <w:bottom w:val="single" w:sz="4" w:space="0" w:color="auto"/>
              <w:right w:val="single" w:sz="4" w:space="0" w:color="auto"/>
            </w:tcBorders>
            <w:vAlign w:val="bottom"/>
          </w:tcPr>
          <w:p w14:paraId="0BCDEE2D" w14:textId="77777777" w:rsidR="00EB6EED" w:rsidRDefault="00EB6EED" w:rsidP="00793D53">
            <w:r>
              <w:rPr>
                <w:rFonts w:ascii="Verdana" w:hAnsi="Verdana" w:cs="Calibri"/>
                <w:color w:val="000000"/>
                <w:sz w:val="16"/>
                <w:szCs w:val="16"/>
              </w:rPr>
              <w:t>650.000</w:t>
            </w:r>
          </w:p>
        </w:tc>
        <w:tc>
          <w:tcPr>
            <w:tcW w:w="1418" w:type="dxa"/>
            <w:tcBorders>
              <w:top w:val="nil"/>
              <w:left w:val="nil"/>
              <w:bottom w:val="single" w:sz="4" w:space="0" w:color="auto"/>
              <w:right w:val="single" w:sz="4" w:space="0" w:color="auto"/>
            </w:tcBorders>
            <w:vAlign w:val="bottom"/>
          </w:tcPr>
          <w:p w14:paraId="7636E2F3" w14:textId="77777777" w:rsidR="00EB6EED" w:rsidRDefault="00EB6EED" w:rsidP="00793D53">
            <w:r>
              <w:rPr>
                <w:rFonts w:ascii="Verdana" w:hAnsi="Verdana" w:cs="Calibri"/>
                <w:color w:val="000000"/>
                <w:sz w:val="16"/>
                <w:szCs w:val="16"/>
              </w:rPr>
              <w:t>595.000</w:t>
            </w:r>
          </w:p>
        </w:tc>
        <w:tc>
          <w:tcPr>
            <w:tcW w:w="1417" w:type="dxa"/>
            <w:tcBorders>
              <w:top w:val="nil"/>
              <w:left w:val="nil"/>
              <w:bottom w:val="single" w:sz="4" w:space="0" w:color="auto"/>
              <w:right w:val="single" w:sz="4" w:space="0" w:color="auto"/>
            </w:tcBorders>
            <w:vAlign w:val="bottom"/>
          </w:tcPr>
          <w:p w14:paraId="32AD83BB" w14:textId="77777777" w:rsidR="00EB6EED" w:rsidRDefault="00EB6EED" w:rsidP="00793D53">
            <w:r>
              <w:rPr>
                <w:rFonts w:ascii="Verdana" w:hAnsi="Verdana" w:cs="Calibri"/>
                <w:color w:val="000000"/>
                <w:sz w:val="16"/>
                <w:szCs w:val="16"/>
              </w:rPr>
              <w:t>589.122</w:t>
            </w:r>
          </w:p>
        </w:tc>
      </w:tr>
      <w:tr w:rsidR="00EB6EED" w14:paraId="0B05FF6C" w14:textId="77777777" w:rsidTr="00793D53">
        <w:tc>
          <w:tcPr>
            <w:tcW w:w="4820" w:type="dxa"/>
            <w:tcBorders>
              <w:top w:val="nil"/>
              <w:left w:val="single" w:sz="4" w:space="0" w:color="auto"/>
              <w:bottom w:val="single" w:sz="4" w:space="0" w:color="auto"/>
              <w:right w:val="single" w:sz="4" w:space="0" w:color="auto"/>
            </w:tcBorders>
            <w:vAlign w:val="bottom"/>
          </w:tcPr>
          <w:p w14:paraId="2AE81D6A" w14:textId="77777777" w:rsidR="00EB6EED" w:rsidRPr="00D35906" w:rsidRDefault="00EB6EED" w:rsidP="00793D53">
            <w:pPr>
              <w:rPr>
                <w:lang w:val="it-IT"/>
              </w:rPr>
            </w:pPr>
            <w:r w:rsidRPr="00D35906">
              <w:rPr>
                <w:rFonts w:ascii="Verdana" w:hAnsi="Verdana" w:cs="Calibri"/>
                <w:b/>
                <w:bCs/>
                <w:color w:val="000000"/>
                <w:sz w:val="16"/>
                <w:szCs w:val="16"/>
                <w:lang w:val="it-IT"/>
              </w:rPr>
              <w:t>Venituri din prestari de servicii si alte activitati (cod 33.02.08+33.02.10+33.02.12+33.02.24+33.02.27+33.02.28+33.02.50)</w:t>
            </w:r>
          </w:p>
        </w:tc>
        <w:tc>
          <w:tcPr>
            <w:tcW w:w="1418" w:type="dxa"/>
            <w:tcBorders>
              <w:top w:val="nil"/>
              <w:left w:val="nil"/>
              <w:bottom w:val="single" w:sz="4" w:space="0" w:color="auto"/>
              <w:right w:val="single" w:sz="4" w:space="0" w:color="auto"/>
            </w:tcBorders>
            <w:vAlign w:val="bottom"/>
          </w:tcPr>
          <w:p w14:paraId="25BD31DE" w14:textId="77777777" w:rsidR="00EB6EED" w:rsidRDefault="00EB6EED" w:rsidP="00793D53">
            <w:r>
              <w:rPr>
                <w:rFonts w:ascii="Verdana" w:hAnsi="Verdana" w:cs="Calibri"/>
                <w:b/>
                <w:bCs/>
                <w:color w:val="000000"/>
                <w:sz w:val="16"/>
                <w:szCs w:val="16"/>
              </w:rPr>
              <w:t>33.02</w:t>
            </w:r>
          </w:p>
        </w:tc>
        <w:tc>
          <w:tcPr>
            <w:tcW w:w="1559" w:type="dxa"/>
            <w:tcBorders>
              <w:top w:val="nil"/>
              <w:left w:val="nil"/>
              <w:bottom w:val="single" w:sz="4" w:space="0" w:color="auto"/>
              <w:right w:val="single" w:sz="4" w:space="0" w:color="auto"/>
            </w:tcBorders>
            <w:vAlign w:val="bottom"/>
          </w:tcPr>
          <w:p w14:paraId="662EDAA0" w14:textId="77777777" w:rsidR="00EB6EED" w:rsidRDefault="00EB6EED" w:rsidP="00793D53">
            <w:r>
              <w:rPr>
                <w:rFonts w:ascii="Verdana" w:hAnsi="Verdana" w:cs="Calibri"/>
                <w:b/>
                <w:bCs/>
                <w:color w:val="000000"/>
                <w:sz w:val="16"/>
                <w:szCs w:val="16"/>
              </w:rPr>
              <w:t>447.000</w:t>
            </w:r>
          </w:p>
        </w:tc>
        <w:tc>
          <w:tcPr>
            <w:tcW w:w="1418" w:type="dxa"/>
            <w:tcBorders>
              <w:top w:val="nil"/>
              <w:left w:val="nil"/>
              <w:bottom w:val="single" w:sz="4" w:space="0" w:color="auto"/>
              <w:right w:val="single" w:sz="4" w:space="0" w:color="auto"/>
            </w:tcBorders>
            <w:vAlign w:val="bottom"/>
          </w:tcPr>
          <w:p w14:paraId="2E86292F" w14:textId="77777777" w:rsidR="00EB6EED" w:rsidRDefault="00EB6EED" w:rsidP="00793D53">
            <w:r>
              <w:rPr>
                <w:rFonts w:ascii="Verdana" w:hAnsi="Verdana" w:cs="Calibri"/>
                <w:b/>
                <w:bCs/>
                <w:color w:val="000000"/>
                <w:sz w:val="16"/>
                <w:szCs w:val="16"/>
              </w:rPr>
              <w:t>304.000</w:t>
            </w:r>
          </w:p>
        </w:tc>
        <w:tc>
          <w:tcPr>
            <w:tcW w:w="1417" w:type="dxa"/>
            <w:tcBorders>
              <w:top w:val="nil"/>
              <w:left w:val="nil"/>
              <w:bottom w:val="single" w:sz="4" w:space="0" w:color="auto"/>
              <w:right w:val="single" w:sz="4" w:space="0" w:color="auto"/>
            </w:tcBorders>
            <w:vAlign w:val="bottom"/>
          </w:tcPr>
          <w:p w14:paraId="6BE6A99E" w14:textId="77777777" w:rsidR="00EB6EED" w:rsidRDefault="00EB6EED" w:rsidP="00793D53">
            <w:r>
              <w:rPr>
                <w:rFonts w:ascii="Verdana" w:hAnsi="Verdana" w:cs="Calibri"/>
                <w:b/>
                <w:bCs/>
                <w:color w:val="000000"/>
                <w:sz w:val="16"/>
                <w:szCs w:val="16"/>
              </w:rPr>
              <w:t>295.449</w:t>
            </w:r>
          </w:p>
        </w:tc>
      </w:tr>
      <w:tr w:rsidR="00EB6EED" w14:paraId="5D717D06" w14:textId="77777777" w:rsidTr="00793D53">
        <w:tc>
          <w:tcPr>
            <w:tcW w:w="4820" w:type="dxa"/>
            <w:tcBorders>
              <w:top w:val="nil"/>
              <w:left w:val="single" w:sz="4" w:space="0" w:color="auto"/>
              <w:bottom w:val="single" w:sz="4" w:space="0" w:color="auto"/>
              <w:right w:val="single" w:sz="4" w:space="0" w:color="auto"/>
            </w:tcBorders>
            <w:vAlign w:val="bottom"/>
          </w:tcPr>
          <w:p w14:paraId="002490CE" w14:textId="77777777" w:rsidR="00EB6EED" w:rsidRPr="00D35906" w:rsidRDefault="00EB6EED" w:rsidP="00793D53">
            <w:pPr>
              <w:rPr>
                <w:lang w:val="it-IT"/>
              </w:rPr>
            </w:pPr>
            <w:r w:rsidRPr="00D35906">
              <w:rPr>
                <w:rFonts w:ascii="Verdana" w:hAnsi="Verdana" w:cs="Calibri"/>
                <w:color w:val="000000"/>
                <w:sz w:val="16"/>
                <w:szCs w:val="16"/>
                <w:lang w:val="it-IT"/>
              </w:rPr>
              <w:t>Venituri din prestari de servicii</w:t>
            </w:r>
          </w:p>
        </w:tc>
        <w:tc>
          <w:tcPr>
            <w:tcW w:w="1418" w:type="dxa"/>
            <w:tcBorders>
              <w:top w:val="nil"/>
              <w:left w:val="nil"/>
              <w:bottom w:val="single" w:sz="4" w:space="0" w:color="auto"/>
              <w:right w:val="single" w:sz="4" w:space="0" w:color="auto"/>
            </w:tcBorders>
            <w:vAlign w:val="bottom"/>
          </w:tcPr>
          <w:p w14:paraId="15D3D5A7" w14:textId="77777777" w:rsidR="00EB6EED" w:rsidRDefault="00EB6EED" w:rsidP="00793D53">
            <w:r>
              <w:rPr>
                <w:rFonts w:ascii="Verdana" w:hAnsi="Verdana" w:cs="Calibri"/>
                <w:color w:val="000000"/>
                <w:sz w:val="16"/>
                <w:szCs w:val="16"/>
              </w:rPr>
              <w:t>33.02.08</w:t>
            </w:r>
          </w:p>
        </w:tc>
        <w:tc>
          <w:tcPr>
            <w:tcW w:w="1559" w:type="dxa"/>
            <w:tcBorders>
              <w:top w:val="nil"/>
              <w:left w:val="nil"/>
              <w:bottom w:val="single" w:sz="4" w:space="0" w:color="auto"/>
              <w:right w:val="single" w:sz="4" w:space="0" w:color="auto"/>
            </w:tcBorders>
            <w:vAlign w:val="bottom"/>
          </w:tcPr>
          <w:p w14:paraId="7AB81E97" w14:textId="77777777" w:rsidR="00EB6EED" w:rsidRDefault="00EB6EED" w:rsidP="00793D53">
            <w:r>
              <w:rPr>
                <w:rFonts w:ascii="Verdana" w:hAnsi="Verdana" w:cs="Calibri"/>
                <w:color w:val="000000"/>
                <w:sz w:val="16"/>
                <w:szCs w:val="16"/>
              </w:rPr>
              <w:t>154.000</w:t>
            </w:r>
          </w:p>
        </w:tc>
        <w:tc>
          <w:tcPr>
            <w:tcW w:w="1418" w:type="dxa"/>
            <w:tcBorders>
              <w:top w:val="nil"/>
              <w:left w:val="nil"/>
              <w:bottom w:val="single" w:sz="4" w:space="0" w:color="auto"/>
              <w:right w:val="single" w:sz="4" w:space="0" w:color="auto"/>
            </w:tcBorders>
            <w:vAlign w:val="bottom"/>
          </w:tcPr>
          <w:p w14:paraId="047A7489" w14:textId="77777777" w:rsidR="00EB6EED" w:rsidRDefault="00EB6EED"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8D56430" w14:textId="77777777" w:rsidR="00EB6EED" w:rsidRDefault="00EB6EED" w:rsidP="00793D53">
            <w:r>
              <w:rPr>
                <w:rFonts w:ascii="Verdana" w:hAnsi="Verdana" w:cs="Calibri"/>
                <w:color w:val="000000"/>
                <w:sz w:val="16"/>
                <w:szCs w:val="16"/>
              </w:rPr>
              <w:t>6.694</w:t>
            </w:r>
          </w:p>
        </w:tc>
      </w:tr>
      <w:tr w:rsidR="00EB6EED" w14:paraId="5C600380" w14:textId="77777777" w:rsidTr="00793D53">
        <w:tc>
          <w:tcPr>
            <w:tcW w:w="4820" w:type="dxa"/>
            <w:tcBorders>
              <w:top w:val="nil"/>
              <w:left w:val="single" w:sz="4" w:space="0" w:color="auto"/>
              <w:bottom w:val="single" w:sz="4" w:space="0" w:color="auto"/>
              <w:right w:val="single" w:sz="4" w:space="0" w:color="auto"/>
            </w:tcBorders>
            <w:vAlign w:val="bottom"/>
          </w:tcPr>
          <w:p w14:paraId="65D6251F" w14:textId="77777777" w:rsidR="00EB6EED" w:rsidRDefault="00EB6EED" w:rsidP="00793D53">
            <w:r>
              <w:rPr>
                <w:rFonts w:ascii="Verdana" w:hAnsi="Verdana" w:cs="Calibri"/>
                <w:color w:val="000000"/>
                <w:sz w:val="16"/>
                <w:szCs w:val="16"/>
              </w:rPr>
              <w:t>Contributia de intretinere a persoanelor asistate</w:t>
            </w:r>
          </w:p>
        </w:tc>
        <w:tc>
          <w:tcPr>
            <w:tcW w:w="1418" w:type="dxa"/>
            <w:tcBorders>
              <w:top w:val="nil"/>
              <w:left w:val="nil"/>
              <w:bottom w:val="single" w:sz="4" w:space="0" w:color="auto"/>
              <w:right w:val="single" w:sz="4" w:space="0" w:color="auto"/>
            </w:tcBorders>
            <w:vAlign w:val="bottom"/>
          </w:tcPr>
          <w:p w14:paraId="635AFD36" w14:textId="77777777" w:rsidR="00EB6EED" w:rsidRDefault="00EB6EED" w:rsidP="00793D53">
            <w:r>
              <w:rPr>
                <w:rFonts w:ascii="Verdana" w:hAnsi="Verdana" w:cs="Calibri"/>
                <w:color w:val="000000"/>
                <w:sz w:val="16"/>
                <w:szCs w:val="16"/>
              </w:rPr>
              <w:t>33.02.13</w:t>
            </w:r>
          </w:p>
        </w:tc>
        <w:tc>
          <w:tcPr>
            <w:tcW w:w="1559" w:type="dxa"/>
            <w:tcBorders>
              <w:top w:val="nil"/>
              <w:left w:val="nil"/>
              <w:bottom w:val="single" w:sz="4" w:space="0" w:color="auto"/>
              <w:right w:val="single" w:sz="4" w:space="0" w:color="auto"/>
            </w:tcBorders>
            <w:vAlign w:val="bottom"/>
          </w:tcPr>
          <w:p w14:paraId="34B0F07C" w14:textId="77777777" w:rsidR="00EB6EED" w:rsidRDefault="00EB6EED" w:rsidP="00793D53">
            <w:r>
              <w:rPr>
                <w:rFonts w:ascii="Verdana" w:hAnsi="Verdana" w:cs="Calibri"/>
                <w:color w:val="000000"/>
                <w:sz w:val="16"/>
                <w:szCs w:val="16"/>
              </w:rPr>
              <w:t>282.000</w:t>
            </w:r>
          </w:p>
        </w:tc>
        <w:tc>
          <w:tcPr>
            <w:tcW w:w="1418" w:type="dxa"/>
            <w:tcBorders>
              <w:top w:val="nil"/>
              <w:left w:val="nil"/>
              <w:bottom w:val="single" w:sz="4" w:space="0" w:color="auto"/>
              <w:right w:val="single" w:sz="4" w:space="0" w:color="auto"/>
            </w:tcBorders>
            <w:vAlign w:val="bottom"/>
          </w:tcPr>
          <w:p w14:paraId="0306A628" w14:textId="77777777" w:rsidR="00EB6EED" w:rsidRDefault="00EB6EED" w:rsidP="00793D53">
            <w:r>
              <w:rPr>
                <w:rFonts w:ascii="Verdana" w:hAnsi="Verdana" w:cs="Calibri"/>
                <w:color w:val="000000"/>
                <w:sz w:val="16"/>
                <w:szCs w:val="16"/>
              </w:rPr>
              <w:t>282.000</w:t>
            </w:r>
          </w:p>
        </w:tc>
        <w:tc>
          <w:tcPr>
            <w:tcW w:w="1417" w:type="dxa"/>
            <w:tcBorders>
              <w:top w:val="nil"/>
              <w:left w:val="nil"/>
              <w:bottom w:val="single" w:sz="4" w:space="0" w:color="auto"/>
              <w:right w:val="single" w:sz="4" w:space="0" w:color="auto"/>
            </w:tcBorders>
            <w:vAlign w:val="bottom"/>
          </w:tcPr>
          <w:p w14:paraId="31210F98" w14:textId="77777777" w:rsidR="00EB6EED" w:rsidRDefault="00EB6EED" w:rsidP="00793D53">
            <w:r>
              <w:rPr>
                <w:rFonts w:ascii="Verdana" w:hAnsi="Verdana" w:cs="Calibri"/>
                <w:color w:val="000000"/>
                <w:sz w:val="16"/>
                <w:szCs w:val="16"/>
              </w:rPr>
              <w:t>263.373</w:t>
            </w:r>
          </w:p>
        </w:tc>
      </w:tr>
      <w:tr w:rsidR="00EB6EED" w14:paraId="330487DB" w14:textId="77777777" w:rsidTr="00793D53">
        <w:tc>
          <w:tcPr>
            <w:tcW w:w="4820" w:type="dxa"/>
            <w:tcBorders>
              <w:top w:val="nil"/>
              <w:left w:val="single" w:sz="4" w:space="0" w:color="auto"/>
              <w:bottom w:val="single" w:sz="4" w:space="0" w:color="auto"/>
              <w:right w:val="single" w:sz="4" w:space="0" w:color="auto"/>
            </w:tcBorders>
            <w:vAlign w:val="bottom"/>
          </w:tcPr>
          <w:p w14:paraId="6A7328B4" w14:textId="77777777" w:rsidR="00EB6EED" w:rsidRDefault="00EB6EED" w:rsidP="00793D53">
            <w:r>
              <w:rPr>
                <w:rFonts w:ascii="Verdana" w:hAnsi="Verdana" w:cs="Calibri"/>
                <w:color w:val="000000"/>
                <w:sz w:val="16"/>
                <w:szCs w:val="16"/>
              </w:rPr>
              <w:t>Venituri din despăgubiri</w:t>
            </w:r>
          </w:p>
        </w:tc>
        <w:tc>
          <w:tcPr>
            <w:tcW w:w="1418" w:type="dxa"/>
            <w:tcBorders>
              <w:top w:val="nil"/>
              <w:left w:val="nil"/>
              <w:bottom w:val="single" w:sz="4" w:space="0" w:color="auto"/>
              <w:right w:val="single" w:sz="4" w:space="0" w:color="auto"/>
            </w:tcBorders>
            <w:vAlign w:val="bottom"/>
          </w:tcPr>
          <w:p w14:paraId="5EED6E1C" w14:textId="77777777" w:rsidR="00EB6EED" w:rsidRDefault="00EB6EED" w:rsidP="00793D53">
            <w:r>
              <w:rPr>
                <w:rFonts w:ascii="Verdana" w:hAnsi="Verdana" w:cs="Calibri"/>
                <w:color w:val="000000"/>
                <w:sz w:val="16"/>
                <w:szCs w:val="16"/>
              </w:rPr>
              <w:t>33.02.26</w:t>
            </w:r>
          </w:p>
        </w:tc>
        <w:tc>
          <w:tcPr>
            <w:tcW w:w="1559" w:type="dxa"/>
            <w:tcBorders>
              <w:top w:val="nil"/>
              <w:left w:val="nil"/>
              <w:bottom w:val="single" w:sz="4" w:space="0" w:color="auto"/>
              <w:right w:val="single" w:sz="4" w:space="0" w:color="auto"/>
            </w:tcBorders>
            <w:vAlign w:val="bottom"/>
          </w:tcPr>
          <w:p w14:paraId="55A61784" w14:textId="77777777" w:rsidR="00EB6EED" w:rsidRDefault="00EB6EED" w:rsidP="00793D53">
            <w:r>
              <w:rPr>
                <w:rFonts w:ascii="Verdana" w:hAnsi="Verdana" w:cs="Calibri"/>
                <w:color w:val="000000"/>
                <w:sz w:val="16"/>
                <w:szCs w:val="16"/>
              </w:rPr>
              <w:t>10.000</w:t>
            </w:r>
          </w:p>
        </w:tc>
        <w:tc>
          <w:tcPr>
            <w:tcW w:w="1418" w:type="dxa"/>
            <w:tcBorders>
              <w:top w:val="nil"/>
              <w:left w:val="nil"/>
              <w:bottom w:val="single" w:sz="4" w:space="0" w:color="auto"/>
              <w:right w:val="single" w:sz="4" w:space="0" w:color="auto"/>
            </w:tcBorders>
            <w:vAlign w:val="bottom"/>
          </w:tcPr>
          <w:p w14:paraId="5FE0F9A5" w14:textId="77777777" w:rsidR="00EB6EED" w:rsidRDefault="00EB6EED" w:rsidP="00793D53">
            <w:r>
              <w:rPr>
                <w:rFonts w:ascii="Verdana" w:hAnsi="Verdana" w:cs="Calibri"/>
                <w:color w:val="000000"/>
                <w:sz w:val="16"/>
                <w:szCs w:val="16"/>
              </w:rPr>
              <w:t>21.000</w:t>
            </w:r>
          </w:p>
        </w:tc>
        <w:tc>
          <w:tcPr>
            <w:tcW w:w="1417" w:type="dxa"/>
            <w:tcBorders>
              <w:top w:val="nil"/>
              <w:left w:val="nil"/>
              <w:bottom w:val="single" w:sz="4" w:space="0" w:color="auto"/>
              <w:right w:val="single" w:sz="4" w:space="0" w:color="auto"/>
            </w:tcBorders>
            <w:vAlign w:val="bottom"/>
          </w:tcPr>
          <w:p w14:paraId="54D60ED9" w14:textId="77777777" w:rsidR="00EB6EED" w:rsidRDefault="00EB6EED" w:rsidP="00793D53">
            <w:r>
              <w:rPr>
                <w:rFonts w:ascii="Verdana" w:hAnsi="Verdana" w:cs="Calibri"/>
                <w:color w:val="000000"/>
                <w:sz w:val="16"/>
                <w:szCs w:val="16"/>
              </w:rPr>
              <w:t>21.102</w:t>
            </w:r>
          </w:p>
        </w:tc>
      </w:tr>
      <w:tr w:rsidR="00EB6EED" w14:paraId="082A5496" w14:textId="77777777" w:rsidTr="00793D53">
        <w:tc>
          <w:tcPr>
            <w:tcW w:w="4820" w:type="dxa"/>
            <w:tcBorders>
              <w:top w:val="nil"/>
              <w:left w:val="single" w:sz="4" w:space="0" w:color="auto"/>
              <w:bottom w:val="single" w:sz="4" w:space="0" w:color="auto"/>
              <w:right w:val="single" w:sz="4" w:space="0" w:color="auto"/>
            </w:tcBorders>
            <w:vAlign w:val="bottom"/>
          </w:tcPr>
          <w:p w14:paraId="4FDC9B0C" w14:textId="77777777" w:rsidR="00EB6EED" w:rsidRPr="00D35906" w:rsidRDefault="00EB6EED" w:rsidP="00793D53">
            <w:pPr>
              <w:rPr>
                <w:lang w:val="it-IT"/>
              </w:rPr>
            </w:pPr>
            <w:r w:rsidRPr="00D35906">
              <w:rPr>
                <w:rFonts w:ascii="Verdana" w:hAnsi="Verdana" w:cs="Calibri"/>
                <w:color w:val="000000"/>
                <w:sz w:val="16"/>
                <w:szCs w:val="16"/>
                <w:lang w:val="it-IT"/>
              </w:rPr>
              <w:t>Alte venituri din prestari de servicii si alte activitati</w:t>
            </w:r>
          </w:p>
        </w:tc>
        <w:tc>
          <w:tcPr>
            <w:tcW w:w="1418" w:type="dxa"/>
            <w:tcBorders>
              <w:top w:val="nil"/>
              <w:left w:val="nil"/>
              <w:bottom w:val="single" w:sz="4" w:space="0" w:color="auto"/>
              <w:right w:val="single" w:sz="4" w:space="0" w:color="auto"/>
            </w:tcBorders>
            <w:vAlign w:val="bottom"/>
          </w:tcPr>
          <w:p w14:paraId="5D3507EE" w14:textId="77777777" w:rsidR="00EB6EED" w:rsidRDefault="00EB6EED" w:rsidP="00793D53">
            <w:r>
              <w:rPr>
                <w:rFonts w:ascii="Verdana" w:hAnsi="Verdana" w:cs="Calibri"/>
                <w:color w:val="000000"/>
                <w:sz w:val="16"/>
                <w:szCs w:val="16"/>
              </w:rPr>
              <w:t>33.02.50</w:t>
            </w:r>
          </w:p>
        </w:tc>
        <w:tc>
          <w:tcPr>
            <w:tcW w:w="1559" w:type="dxa"/>
            <w:tcBorders>
              <w:top w:val="nil"/>
              <w:left w:val="nil"/>
              <w:bottom w:val="single" w:sz="4" w:space="0" w:color="auto"/>
              <w:right w:val="single" w:sz="4" w:space="0" w:color="auto"/>
            </w:tcBorders>
            <w:vAlign w:val="bottom"/>
          </w:tcPr>
          <w:p w14:paraId="567E16DE" w14:textId="77777777" w:rsidR="00EB6EED" w:rsidRDefault="00EB6EED" w:rsidP="00793D53">
            <w:r>
              <w:rPr>
                <w:rFonts w:ascii="Verdana" w:hAnsi="Verdana" w:cs="Calibri"/>
                <w:color w:val="000000"/>
                <w:sz w:val="16"/>
                <w:szCs w:val="16"/>
              </w:rPr>
              <w:t>1.000</w:t>
            </w:r>
          </w:p>
        </w:tc>
        <w:tc>
          <w:tcPr>
            <w:tcW w:w="1418" w:type="dxa"/>
            <w:tcBorders>
              <w:top w:val="nil"/>
              <w:left w:val="nil"/>
              <w:bottom w:val="single" w:sz="4" w:space="0" w:color="auto"/>
              <w:right w:val="single" w:sz="4" w:space="0" w:color="auto"/>
            </w:tcBorders>
            <w:vAlign w:val="bottom"/>
          </w:tcPr>
          <w:p w14:paraId="3E402195" w14:textId="77777777" w:rsidR="00EB6EED" w:rsidRDefault="00EB6EED" w:rsidP="00793D53">
            <w:r>
              <w:rPr>
                <w:rFonts w:ascii="Verdana" w:hAnsi="Verdana" w:cs="Calibri"/>
                <w:color w:val="000000"/>
                <w:sz w:val="16"/>
                <w:szCs w:val="16"/>
              </w:rPr>
              <w:t>1.000</w:t>
            </w:r>
          </w:p>
        </w:tc>
        <w:tc>
          <w:tcPr>
            <w:tcW w:w="1417" w:type="dxa"/>
            <w:tcBorders>
              <w:top w:val="nil"/>
              <w:left w:val="nil"/>
              <w:bottom w:val="single" w:sz="4" w:space="0" w:color="auto"/>
              <w:right w:val="single" w:sz="4" w:space="0" w:color="auto"/>
            </w:tcBorders>
            <w:vAlign w:val="bottom"/>
          </w:tcPr>
          <w:p w14:paraId="3D55304A" w14:textId="77777777" w:rsidR="00EB6EED" w:rsidRDefault="00EB6EED" w:rsidP="00793D53">
            <w:r>
              <w:rPr>
                <w:rFonts w:ascii="Verdana" w:hAnsi="Verdana" w:cs="Calibri"/>
                <w:color w:val="000000"/>
                <w:sz w:val="16"/>
                <w:szCs w:val="16"/>
              </w:rPr>
              <w:t>4.280</w:t>
            </w:r>
          </w:p>
        </w:tc>
      </w:tr>
      <w:tr w:rsidR="00EB6EED" w14:paraId="2F88314B" w14:textId="77777777" w:rsidTr="00793D53">
        <w:tc>
          <w:tcPr>
            <w:tcW w:w="4820" w:type="dxa"/>
            <w:tcBorders>
              <w:top w:val="nil"/>
              <w:left w:val="single" w:sz="4" w:space="0" w:color="auto"/>
              <w:bottom w:val="single" w:sz="4" w:space="0" w:color="auto"/>
              <w:right w:val="single" w:sz="4" w:space="0" w:color="auto"/>
            </w:tcBorders>
            <w:vAlign w:val="bottom"/>
          </w:tcPr>
          <w:p w14:paraId="5AFBBFD4" w14:textId="77777777" w:rsidR="00EB6EED" w:rsidRPr="00D35906" w:rsidRDefault="00EB6EED" w:rsidP="00793D53">
            <w:pPr>
              <w:rPr>
                <w:lang w:val="it-IT"/>
              </w:rPr>
            </w:pPr>
            <w:r w:rsidRPr="00D35906">
              <w:rPr>
                <w:rFonts w:ascii="Verdana" w:hAnsi="Verdana" w:cs="Calibri"/>
                <w:color w:val="000000"/>
                <w:sz w:val="16"/>
                <w:szCs w:val="16"/>
                <w:lang w:val="it-IT"/>
              </w:rPr>
              <w:t>Amenzi, penalitati si confiscari (cod 35.02.01 la 35.02.03+35.02.50)</w:t>
            </w:r>
          </w:p>
        </w:tc>
        <w:tc>
          <w:tcPr>
            <w:tcW w:w="1418" w:type="dxa"/>
            <w:tcBorders>
              <w:top w:val="nil"/>
              <w:left w:val="nil"/>
              <w:bottom w:val="single" w:sz="4" w:space="0" w:color="auto"/>
              <w:right w:val="single" w:sz="4" w:space="0" w:color="auto"/>
            </w:tcBorders>
            <w:vAlign w:val="bottom"/>
          </w:tcPr>
          <w:p w14:paraId="06FB10D8" w14:textId="77777777" w:rsidR="00EB6EED" w:rsidRDefault="00EB6EED" w:rsidP="00793D53">
            <w:r>
              <w:rPr>
                <w:rFonts w:ascii="Verdana" w:hAnsi="Verdana" w:cs="Calibri"/>
                <w:color w:val="000000"/>
                <w:sz w:val="16"/>
                <w:szCs w:val="16"/>
              </w:rPr>
              <w:t>35.02</w:t>
            </w:r>
          </w:p>
        </w:tc>
        <w:tc>
          <w:tcPr>
            <w:tcW w:w="1559" w:type="dxa"/>
            <w:tcBorders>
              <w:top w:val="nil"/>
              <w:left w:val="nil"/>
              <w:bottom w:val="single" w:sz="4" w:space="0" w:color="auto"/>
              <w:right w:val="single" w:sz="4" w:space="0" w:color="auto"/>
            </w:tcBorders>
            <w:vAlign w:val="bottom"/>
          </w:tcPr>
          <w:p w14:paraId="68C1E65D" w14:textId="77777777" w:rsidR="00EB6EED" w:rsidRDefault="00EB6EED" w:rsidP="00793D53">
            <w:r>
              <w:rPr>
                <w:rFonts w:ascii="Verdana" w:hAnsi="Verdana" w:cs="Calibri"/>
                <w:color w:val="000000"/>
                <w:sz w:val="16"/>
                <w:szCs w:val="16"/>
              </w:rPr>
              <w:t>184.000</w:t>
            </w:r>
          </w:p>
        </w:tc>
        <w:tc>
          <w:tcPr>
            <w:tcW w:w="1418" w:type="dxa"/>
            <w:tcBorders>
              <w:top w:val="nil"/>
              <w:left w:val="nil"/>
              <w:bottom w:val="single" w:sz="4" w:space="0" w:color="auto"/>
              <w:right w:val="single" w:sz="4" w:space="0" w:color="auto"/>
            </w:tcBorders>
            <w:vAlign w:val="bottom"/>
          </w:tcPr>
          <w:p w14:paraId="71AF6AF4" w14:textId="77777777" w:rsidR="00EB6EED" w:rsidRDefault="00EB6EED" w:rsidP="00793D53">
            <w:r>
              <w:rPr>
                <w:rFonts w:ascii="Verdana" w:hAnsi="Verdana" w:cs="Calibri"/>
                <w:color w:val="000000"/>
                <w:sz w:val="16"/>
                <w:szCs w:val="16"/>
              </w:rPr>
              <w:t>291.000</w:t>
            </w:r>
          </w:p>
        </w:tc>
        <w:tc>
          <w:tcPr>
            <w:tcW w:w="1417" w:type="dxa"/>
            <w:tcBorders>
              <w:top w:val="nil"/>
              <w:left w:val="nil"/>
              <w:bottom w:val="single" w:sz="4" w:space="0" w:color="auto"/>
              <w:right w:val="single" w:sz="4" w:space="0" w:color="auto"/>
            </w:tcBorders>
            <w:vAlign w:val="bottom"/>
          </w:tcPr>
          <w:p w14:paraId="71A7056E" w14:textId="77777777" w:rsidR="00EB6EED" w:rsidRDefault="00EB6EED" w:rsidP="00793D53">
            <w:r>
              <w:rPr>
                <w:rFonts w:ascii="Verdana" w:hAnsi="Verdana" w:cs="Calibri"/>
                <w:color w:val="000000"/>
                <w:sz w:val="16"/>
                <w:szCs w:val="16"/>
              </w:rPr>
              <w:t>293.673</w:t>
            </w:r>
          </w:p>
        </w:tc>
      </w:tr>
      <w:tr w:rsidR="00EB6EED" w14:paraId="7A2F048E" w14:textId="77777777" w:rsidTr="00793D53">
        <w:tc>
          <w:tcPr>
            <w:tcW w:w="4820" w:type="dxa"/>
            <w:tcBorders>
              <w:top w:val="nil"/>
              <w:left w:val="single" w:sz="4" w:space="0" w:color="auto"/>
              <w:bottom w:val="single" w:sz="4" w:space="0" w:color="auto"/>
              <w:right w:val="single" w:sz="4" w:space="0" w:color="auto"/>
            </w:tcBorders>
            <w:vAlign w:val="bottom"/>
          </w:tcPr>
          <w:p w14:paraId="16D7C61E" w14:textId="77777777" w:rsidR="00EB6EED" w:rsidRPr="00D35906" w:rsidRDefault="00EB6EED" w:rsidP="00793D53">
            <w:pPr>
              <w:rPr>
                <w:lang w:val="it-IT"/>
              </w:rPr>
            </w:pPr>
            <w:r w:rsidRPr="00D35906">
              <w:rPr>
                <w:rFonts w:ascii="Verdana" w:hAnsi="Verdana" w:cs="Calibri"/>
                <w:color w:val="000000"/>
                <w:sz w:val="16"/>
                <w:szCs w:val="16"/>
                <w:lang w:val="it-IT"/>
              </w:rPr>
              <w:t>Venituri din amenzi si alte sanctiuni aplicate potrivit dispozitiilor legale</w:t>
            </w:r>
          </w:p>
        </w:tc>
        <w:tc>
          <w:tcPr>
            <w:tcW w:w="1418" w:type="dxa"/>
            <w:tcBorders>
              <w:top w:val="nil"/>
              <w:left w:val="nil"/>
              <w:bottom w:val="single" w:sz="4" w:space="0" w:color="auto"/>
              <w:right w:val="single" w:sz="4" w:space="0" w:color="auto"/>
            </w:tcBorders>
            <w:vAlign w:val="bottom"/>
          </w:tcPr>
          <w:p w14:paraId="6ED82564" w14:textId="77777777" w:rsidR="00EB6EED" w:rsidRDefault="00EB6EED" w:rsidP="00793D53">
            <w:r>
              <w:rPr>
                <w:rFonts w:ascii="Verdana" w:hAnsi="Verdana" w:cs="Calibri"/>
                <w:color w:val="000000"/>
                <w:sz w:val="16"/>
                <w:szCs w:val="16"/>
              </w:rPr>
              <w:t>35.02.01</w:t>
            </w:r>
          </w:p>
        </w:tc>
        <w:tc>
          <w:tcPr>
            <w:tcW w:w="1559" w:type="dxa"/>
            <w:tcBorders>
              <w:top w:val="nil"/>
              <w:left w:val="nil"/>
              <w:bottom w:val="single" w:sz="4" w:space="0" w:color="auto"/>
              <w:right w:val="single" w:sz="4" w:space="0" w:color="auto"/>
            </w:tcBorders>
            <w:vAlign w:val="bottom"/>
          </w:tcPr>
          <w:p w14:paraId="751F6BE1" w14:textId="77777777" w:rsidR="00EB6EED" w:rsidRDefault="00EB6EED" w:rsidP="00793D53">
            <w:r>
              <w:rPr>
                <w:rFonts w:ascii="Verdana" w:hAnsi="Verdana" w:cs="Calibri"/>
                <w:color w:val="000000"/>
                <w:sz w:val="16"/>
                <w:szCs w:val="16"/>
              </w:rPr>
              <w:t>173.000</w:t>
            </w:r>
          </w:p>
        </w:tc>
        <w:tc>
          <w:tcPr>
            <w:tcW w:w="1418" w:type="dxa"/>
            <w:tcBorders>
              <w:top w:val="nil"/>
              <w:left w:val="nil"/>
              <w:bottom w:val="single" w:sz="4" w:space="0" w:color="auto"/>
              <w:right w:val="single" w:sz="4" w:space="0" w:color="auto"/>
            </w:tcBorders>
            <w:vAlign w:val="bottom"/>
          </w:tcPr>
          <w:p w14:paraId="517A8EFF" w14:textId="77777777" w:rsidR="00EB6EED" w:rsidRDefault="00EB6EED" w:rsidP="00793D53">
            <w:r>
              <w:rPr>
                <w:rFonts w:ascii="Verdana" w:hAnsi="Verdana" w:cs="Calibri"/>
                <w:color w:val="000000"/>
                <w:sz w:val="16"/>
                <w:szCs w:val="16"/>
              </w:rPr>
              <w:t>173.000</w:t>
            </w:r>
          </w:p>
        </w:tc>
        <w:tc>
          <w:tcPr>
            <w:tcW w:w="1417" w:type="dxa"/>
            <w:tcBorders>
              <w:top w:val="nil"/>
              <w:left w:val="nil"/>
              <w:bottom w:val="single" w:sz="4" w:space="0" w:color="auto"/>
              <w:right w:val="single" w:sz="4" w:space="0" w:color="auto"/>
            </w:tcBorders>
            <w:vAlign w:val="bottom"/>
          </w:tcPr>
          <w:p w14:paraId="65CCBB01" w14:textId="77777777" w:rsidR="00EB6EED" w:rsidRDefault="00EB6EED" w:rsidP="00793D53">
            <w:r>
              <w:rPr>
                <w:rFonts w:ascii="Verdana" w:hAnsi="Verdana" w:cs="Calibri"/>
                <w:color w:val="000000"/>
                <w:sz w:val="16"/>
                <w:szCs w:val="16"/>
              </w:rPr>
              <w:t>172.500</w:t>
            </w:r>
          </w:p>
        </w:tc>
      </w:tr>
      <w:tr w:rsidR="00EB6EED" w14:paraId="02CDB7FF" w14:textId="77777777" w:rsidTr="00793D53">
        <w:tc>
          <w:tcPr>
            <w:tcW w:w="4820" w:type="dxa"/>
            <w:tcBorders>
              <w:top w:val="nil"/>
              <w:left w:val="single" w:sz="4" w:space="0" w:color="auto"/>
              <w:bottom w:val="single" w:sz="4" w:space="0" w:color="auto"/>
              <w:right w:val="single" w:sz="4" w:space="0" w:color="auto"/>
            </w:tcBorders>
            <w:vAlign w:val="bottom"/>
          </w:tcPr>
          <w:p w14:paraId="78CEAAB4" w14:textId="77777777" w:rsidR="00EB6EED" w:rsidRPr="00D35906" w:rsidRDefault="00EB6EED" w:rsidP="00793D53">
            <w:pPr>
              <w:rPr>
                <w:lang w:val="it-IT"/>
              </w:rPr>
            </w:pPr>
            <w:r w:rsidRPr="00D35906">
              <w:rPr>
                <w:rFonts w:ascii="Verdana" w:hAnsi="Verdana" w:cs="Calibri"/>
                <w:color w:val="000000"/>
                <w:sz w:val="16"/>
                <w:szCs w:val="16"/>
                <w:lang w:val="it-IT"/>
              </w:rPr>
              <w:t>Venituri din amenzi şi alte sancţiuni aplicate de către alte instituţii de specialitate</w:t>
            </w:r>
          </w:p>
        </w:tc>
        <w:tc>
          <w:tcPr>
            <w:tcW w:w="1418" w:type="dxa"/>
            <w:tcBorders>
              <w:top w:val="nil"/>
              <w:left w:val="nil"/>
              <w:bottom w:val="single" w:sz="4" w:space="0" w:color="auto"/>
              <w:right w:val="single" w:sz="4" w:space="0" w:color="auto"/>
            </w:tcBorders>
            <w:vAlign w:val="bottom"/>
          </w:tcPr>
          <w:p w14:paraId="2B77A39E" w14:textId="77777777" w:rsidR="00EB6EED" w:rsidRDefault="00EB6EED" w:rsidP="00793D53">
            <w:r>
              <w:rPr>
                <w:rFonts w:ascii="Verdana" w:hAnsi="Verdana" w:cs="Calibri"/>
                <w:color w:val="000000"/>
                <w:sz w:val="16"/>
                <w:szCs w:val="16"/>
              </w:rPr>
              <w:t>35.02.01.02</w:t>
            </w:r>
          </w:p>
        </w:tc>
        <w:tc>
          <w:tcPr>
            <w:tcW w:w="1559" w:type="dxa"/>
            <w:tcBorders>
              <w:top w:val="nil"/>
              <w:left w:val="nil"/>
              <w:bottom w:val="single" w:sz="4" w:space="0" w:color="auto"/>
              <w:right w:val="single" w:sz="4" w:space="0" w:color="auto"/>
            </w:tcBorders>
            <w:vAlign w:val="bottom"/>
          </w:tcPr>
          <w:p w14:paraId="27CCB15A" w14:textId="77777777" w:rsidR="00EB6EED" w:rsidRDefault="00EB6EED" w:rsidP="00793D53">
            <w:r>
              <w:rPr>
                <w:rFonts w:ascii="Verdana" w:hAnsi="Verdana" w:cs="Calibri"/>
                <w:color w:val="000000"/>
                <w:sz w:val="16"/>
                <w:szCs w:val="16"/>
              </w:rPr>
              <w:t>173.000</w:t>
            </w:r>
          </w:p>
        </w:tc>
        <w:tc>
          <w:tcPr>
            <w:tcW w:w="1418" w:type="dxa"/>
            <w:tcBorders>
              <w:top w:val="nil"/>
              <w:left w:val="nil"/>
              <w:bottom w:val="single" w:sz="4" w:space="0" w:color="auto"/>
              <w:right w:val="single" w:sz="4" w:space="0" w:color="auto"/>
            </w:tcBorders>
            <w:vAlign w:val="bottom"/>
          </w:tcPr>
          <w:p w14:paraId="72BC9213" w14:textId="77777777" w:rsidR="00EB6EED" w:rsidRDefault="00EB6EED" w:rsidP="00793D53">
            <w:r>
              <w:rPr>
                <w:rFonts w:ascii="Verdana" w:hAnsi="Verdana" w:cs="Calibri"/>
                <w:color w:val="000000"/>
                <w:sz w:val="16"/>
                <w:szCs w:val="16"/>
              </w:rPr>
              <w:t>173.000</w:t>
            </w:r>
          </w:p>
        </w:tc>
        <w:tc>
          <w:tcPr>
            <w:tcW w:w="1417" w:type="dxa"/>
            <w:tcBorders>
              <w:top w:val="nil"/>
              <w:left w:val="nil"/>
              <w:bottom w:val="single" w:sz="4" w:space="0" w:color="auto"/>
              <w:right w:val="single" w:sz="4" w:space="0" w:color="auto"/>
            </w:tcBorders>
            <w:vAlign w:val="bottom"/>
          </w:tcPr>
          <w:p w14:paraId="473CCE93" w14:textId="77777777" w:rsidR="00EB6EED" w:rsidRDefault="00EB6EED" w:rsidP="00793D53">
            <w:r>
              <w:rPr>
                <w:rFonts w:ascii="Verdana" w:hAnsi="Verdana" w:cs="Calibri"/>
                <w:color w:val="000000"/>
                <w:sz w:val="16"/>
                <w:szCs w:val="16"/>
              </w:rPr>
              <w:t>172.500</w:t>
            </w:r>
          </w:p>
        </w:tc>
      </w:tr>
      <w:tr w:rsidR="00EB6EED" w14:paraId="7555FD17" w14:textId="77777777" w:rsidTr="00793D53">
        <w:tc>
          <w:tcPr>
            <w:tcW w:w="4820" w:type="dxa"/>
            <w:tcBorders>
              <w:top w:val="nil"/>
              <w:left w:val="single" w:sz="4" w:space="0" w:color="auto"/>
              <w:bottom w:val="single" w:sz="4" w:space="0" w:color="auto"/>
              <w:right w:val="single" w:sz="4" w:space="0" w:color="auto"/>
            </w:tcBorders>
            <w:vAlign w:val="bottom"/>
          </w:tcPr>
          <w:p w14:paraId="291855E7" w14:textId="77777777" w:rsidR="00EB6EED" w:rsidRPr="00D35906" w:rsidRDefault="00EB6EED" w:rsidP="00793D53">
            <w:pPr>
              <w:rPr>
                <w:lang w:val="it-IT"/>
              </w:rPr>
            </w:pPr>
            <w:r w:rsidRPr="00D35906">
              <w:rPr>
                <w:rFonts w:ascii="Verdana" w:hAnsi="Verdana" w:cs="Calibri"/>
                <w:color w:val="000000"/>
                <w:sz w:val="16"/>
                <w:szCs w:val="16"/>
                <w:lang w:val="it-IT"/>
              </w:rPr>
              <w:t>Alte amenzi, penalitati si confiscari</w:t>
            </w:r>
          </w:p>
        </w:tc>
        <w:tc>
          <w:tcPr>
            <w:tcW w:w="1418" w:type="dxa"/>
            <w:tcBorders>
              <w:top w:val="nil"/>
              <w:left w:val="nil"/>
              <w:bottom w:val="single" w:sz="4" w:space="0" w:color="auto"/>
              <w:right w:val="single" w:sz="4" w:space="0" w:color="auto"/>
            </w:tcBorders>
            <w:vAlign w:val="bottom"/>
          </w:tcPr>
          <w:p w14:paraId="25A45577" w14:textId="77777777" w:rsidR="00EB6EED" w:rsidRDefault="00EB6EED" w:rsidP="00793D53">
            <w:r>
              <w:rPr>
                <w:rFonts w:ascii="Verdana" w:hAnsi="Verdana" w:cs="Calibri"/>
                <w:color w:val="000000"/>
                <w:sz w:val="16"/>
                <w:szCs w:val="16"/>
              </w:rPr>
              <w:t>35.02.50</w:t>
            </w:r>
          </w:p>
        </w:tc>
        <w:tc>
          <w:tcPr>
            <w:tcW w:w="1559" w:type="dxa"/>
            <w:tcBorders>
              <w:top w:val="nil"/>
              <w:left w:val="nil"/>
              <w:bottom w:val="single" w:sz="4" w:space="0" w:color="auto"/>
              <w:right w:val="single" w:sz="4" w:space="0" w:color="auto"/>
            </w:tcBorders>
            <w:vAlign w:val="bottom"/>
          </w:tcPr>
          <w:p w14:paraId="2C6F78D8" w14:textId="77777777" w:rsidR="00EB6EED" w:rsidRDefault="00EB6EED" w:rsidP="00793D53">
            <w:r>
              <w:rPr>
                <w:rFonts w:ascii="Verdana" w:hAnsi="Verdana" w:cs="Calibri"/>
                <w:color w:val="000000"/>
                <w:sz w:val="16"/>
                <w:szCs w:val="16"/>
              </w:rPr>
              <w:t>11.000</w:t>
            </w:r>
          </w:p>
        </w:tc>
        <w:tc>
          <w:tcPr>
            <w:tcW w:w="1418" w:type="dxa"/>
            <w:tcBorders>
              <w:top w:val="nil"/>
              <w:left w:val="nil"/>
              <w:bottom w:val="single" w:sz="4" w:space="0" w:color="auto"/>
              <w:right w:val="single" w:sz="4" w:space="0" w:color="auto"/>
            </w:tcBorders>
            <w:vAlign w:val="bottom"/>
          </w:tcPr>
          <w:p w14:paraId="4B7BBC4D" w14:textId="77777777" w:rsidR="00EB6EED" w:rsidRDefault="00EB6EED" w:rsidP="00793D53">
            <w:r>
              <w:rPr>
                <w:rFonts w:ascii="Verdana" w:hAnsi="Verdana" w:cs="Calibri"/>
                <w:color w:val="000000"/>
                <w:sz w:val="16"/>
                <w:szCs w:val="16"/>
              </w:rPr>
              <w:t>118.000</w:t>
            </w:r>
          </w:p>
        </w:tc>
        <w:tc>
          <w:tcPr>
            <w:tcW w:w="1417" w:type="dxa"/>
            <w:tcBorders>
              <w:top w:val="nil"/>
              <w:left w:val="nil"/>
              <w:bottom w:val="single" w:sz="4" w:space="0" w:color="auto"/>
              <w:right w:val="single" w:sz="4" w:space="0" w:color="auto"/>
            </w:tcBorders>
            <w:vAlign w:val="bottom"/>
          </w:tcPr>
          <w:p w14:paraId="64F3BAE6" w14:textId="77777777" w:rsidR="00EB6EED" w:rsidRDefault="00EB6EED" w:rsidP="00793D53">
            <w:r>
              <w:rPr>
                <w:rFonts w:ascii="Verdana" w:hAnsi="Verdana" w:cs="Calibri"/>
                <w:color w:val="000000"/>
                <w:sz w:val="16"/>
                <w:szCs w:val="16"/>
              </w:rPr>
              <w:t>121.173</w:t>
            </w:r>
          </w:p>
        </w:tc>
      </w:tr>
      <w:tr w:rsidR="00EB6EED" w14:paraId="7C2BE9A8" w14:textId="77777777" w:rsidTr="00793D53">
        <w:tc>
          <w:tcPr>
            <w:tcW w:w="4820" w:type="dxa"/>
            <w:tcBorders>
              <w:top w:val="nil"/>
              <w:left w:val="single" w:sz="4" w:space="0" w:color="auto"/>
              <w:bottom w:val="single" w:sz="4" w:space="0" w:color="auto"/>
              <w:right w:val="single" w:sz="4" w:space="0" w:color="auto"/>
            </w:tcBorders>
            <w:vAlign w:val="bottom"/>
          </w:tcPr>
          <w:p w14:paraId="7EDB5F00" w14:textId="77777777" w:rsidR="00EB6EED" w:rsidRDefault="00EB6EED" w:rsidP="00793D53">
            <w:r>
              <w:rPr>
                <w:rFonts w:ascii="Verdana" w:hAnsi="Verdana" w:cs="Calibri"/>
                <w:b/>
                <w:bCs/>
                <w:color w:val="000000"/>
                <w:sz w:val="16"/>
                <w:szCs w:val="16"/>
              </w:rPr>
              <w:t>Diverse venituri (cod 36.02.01+36.02.05+36.02.06+36.02.07+36.02.11+36.02.50)</w:t>
            </w:r>
          </w:p>
        </w:tc>
        <w:tc>
          <w:tcPr>
            <w:tcW w:w="1418" w:type="dxa"/>
            <w:tcBorders>
              <w:top w:val="nil"/>
              <w:left w:val="nil"/>
              <w:bottom w:val="single" w:sz="4" w:space="0" w:color="auto"/>
              <w:right w:val="single" w:sz="4" w:space="0" w:color="auto"/>
            </w:tcBorders>
            <w:vAlign w:val="bottom"/>
          </w:tcPr>
          <w:p w14:paraId="40D888BF" w14:textId="77777777" w:rsidR="00EB6EED" w:rsidRDefault="00EB6EED" w:rsidP="00793D53">
            <w:r>
              <w:rPr>
                <w:rFonts w:ascii="Verdana" w:hAnsi="Verdana" w:cs="Calibri"/>
                <w:b/>
                <w:bCs/>
                <w:color w:val="000000"/>
                <w:sz w:val="16"/>
                <w:szCs w:val="16"/>
              </w:rPr>
              <w:t>36.02</w:t>
            </w:r>
          </w:p>
        </w:tc>
        <w:tc>
          <w:tcPr>
            <w:tcW w:w="1559" w:type="dxa"/>
            <w:tcBorders>
              <w:top w:val="nil"/>
              <w:left w:val="nil"/>
              <w:bottom w:val="single" w:sz="4" w:space="0" w:color="auto"/>
              <w:right w:val="single" w:sz="4" w:space="0" w:color="auto"/>
            </w:tcBorders>
            <w:vAlign w:val="bottom"/>
          </w:tcPr>
          <w:p w14:paraId="4E02EA11" w14:textId="77777777" w:rsidR="00EB6EED" w:rsidRDefault="00EB6EED" w:rsidP="00793D53">
            <w:r>
              <w:rPr>
                <w:rFonts w:ascii="Verdana" w:hAnsi="Verdana" w:cs="Calibri"/>
                <w:b/>
                <w:bCs/>
                <w:color w:val="000000"/>
                <w:sz w:val="16"/>
                <w:szCs w:val="16"/>
              </w:rPr>
              <w:t>19.000</w:t>
            </w:r>
          </w:p>
        </w:tc>
        <w:tc>
          <w:tcPr>
            <w:tcW w:w="1418" w:type="dxa"/>
            <w:tcBorders>
              <w:top w:val="nil"/>
              <w:left w:val="nil"/>
              <w:bottom w:val="single" w:sz="4" w:space="0" w:color="auto"/>
              <w:right w:val="single" w:sz="4" w:space="0" w:color="auto"/>
            </w:tcBorders>
            <w:vAlign w:val="bottom"/>
          </w:tcPr>
          <w:p w14:paraId="60DA707B" w14:textId="77777777" w:rsidR="00EB6EED" w:rsidRDefault="00EB6EED" w:rsidP="00793D53">
            <w:r>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371A0483" w14:textId="77777777" w:rsidR="00EB6EED" w:rsidRDefault="00EB6EED" w:rsidP="00793D53">
            <w:r>
              <w:rPr>
                <w:rFonts w:ascii="Verdana" w:hAnsi="Verdana" w:cs="Calibri"/>
                <w:b/>
                <w:bCs/>
                <w:color w:val="000000"/>
                <w:sz w:val="16"/>
                <w:szCs w:val="16"/>
              </w:rPr>
              <w:t>0</w:t>
            </w:r>
          </w:p>
        </w:tc>
      </w:tr>
      <w:tr w:rsidR="00EB6EED" w14:paraId="0C2FD578" w14:textId="77777777" w:rsidTr="00793D53">
        <w:tc>
          <w:tcPr>
            <w:tcW w:w="4820" w:type="dxa"/>
            <w:tcBorders>
              <w:top w:val="nil"/>
              <w:left w:val="single" w:sz="4" w:space="0" w:color="auto"/>
              <w:bottom w:val="single" w:sz="4" w:space="0" w:color="auto"/>
              <w:right w:val="single" w:sz="4" w:space="0" w:color="auto"/>
            </w:tcBorders>
            <w:vAlign w:val="bottom"/>
          </w:tcPr>
          <w:p w14:paraId="3BAFCA97" w14:textId="77777777" w:rsidR="00EB6EED" w:rsidRDefault="00EB6EED" w:rsidP="00793D53">
            <w:r>
              <w:rPr>
                <w:rFonts w:ascii="Verdana" w:hAnsi="Verdana" w:cs="Calibri"/>
                <w:color w:val="000000"/>
                <w:sz w:val="16"/>
                <w:szCs w:val="16"/>
              </w:rPr>
              <w:t>Alte venituri</w:t>
            </w:r>
          </w:p>
        </w:tc>
        <w:tc>
          <w:tcPr>
            <w:tcW w:w="1418" w:type="dxa"/>
            <w:tcBorders>
              <w:top w:val="nil"/>
              <w:left w:val="nil"/>
              <w:bottom w:val="single" w:sz="4" w:space="0" w:color="auto"/>
              <w:right w:val="single" w:sz="4" w:space="0" w:color="auto"/>
            </w:tcBorders>
            <w:vAlign w:val="bottom"/>
          </w:tcPr>
          <w:p w14:paraId="61FBE6BC" w14:textId="77777777" w:rsidR="00EB6EED" w:rsidRDefault="00EB6EED" w:rsidP="00793D53">
            <w:r>
              <w:rPr>
                <w:rFonts w:ascii="Verdana" w:hAnsi="Verdana" w:cs="Calibri"/>
                <w:color w:val="000000"/>
                <w:sz w:val="16"/>
                <w:szCs w:val="16"/>
              </w:rPr>
              <w:t>36.02.50</w:t>
            </w:r>
          </w:p>
        </w:tc>
        <w:tc>
          <w:tcPr>
            <w:tcW w:w="1559" w:type="dxa"/>
            <w:tcBorders>
              <w:top w:val="nil"/>
              <w:left w:val="nil"/>
              <w:bottom w:val="single" w:sz="4" w:space="0" w:color="auto"/>
              <w:right w:val="single" w:sz="4" w:space="0" w:color="auto"/>
            </w:tcBorders>
            <w:vAlign w:val="bottom"/>
          </w:tcPr>
          <w:p w14:paraId="17CF9902" w14:textId="77777777" w:rsidR="00EB6EED" w:rsidRDefault="00EB6EED" w:rsidP="00793D53">
            <w:r>
              <w:rPr>
                <w:rFonts w:ascii="Verdana" w:hAnsi="Verdana" w:cs="Calibri"/>
                <w:color w:val="000000"/>
                <w:sz w:val="16"/>
                <w:szCs w:val="16"/>
              </w:rPr>
              <w:t>19.000</w:t>
            </w:r>
          </w:p>
        </w:tc>
        <w:tc>
          <w:tcPr>
            <w:tcW w:w="1418" w:type="dxa"/>
            <w:tcBorders>
              <w:top w:val="nil"/>
              <w:left w:val="nil"/>
              <w:bottom w:val="single" w:sz="4" w:space="0" w:color="auto"/>
              <w:right w:val="single" w:sz="4" w:space="0" w:color="auto"/>
            </w:tcBorders>
            <w:vAlign w:val="bottom"/>
          </w:tcPr>
          <w:p w14:paraId="122DABFC" w14:textId="77777777" w:rsidR="00EB6EED" w:rsidRDefault="00EB6EED"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7D2B963E" w14:textId="77777777" w:rsidR="00EB6EED" w:rsidRDefault="00EB6EED" w:rsidP="00793D53">
            <w:r>
              <w:rPr>
                <w:rFonts w:ascii="Verdana" w:hAnsi="Verdana" w:cs="Calibri"/>
                <w:color w:val="000000"/>
                <w:sz w:val="16"/>
                <w:szCs w:val="16"/>
              </w:rPr>
              <w:t>0</w:t>
            </w:r>
          </w:p>
        </w:tc>
      </w:tr>
      <w:tr w:rsidR="00EB6EED" w14:paraId="34649F93" w14:textId="77777777" w:rsidTr="00793D53">
        <w:tc>
          <w:tcPr>
            <w:tcW w:w="4820" w:type="dxa"/>
            <w:tcBorders>
              <w:top w:val="nil"/>
              <w:left w:val="single" w:sz="4" w:space="0" w:color="auto"/>
              <w:bottom w:val="single" w:sz="4" w:space="0" w:color="auto"/>
              <w:right w:val="single" w:sz="4" w:space="0" w:color="auto"/>
            </w:tcBorders>
            <w:vAlign w:val="bottom"/>
          </w:tcPr>
          <w:p w14:paraId="221D0355" w14:textId="77777777" w:rsidR="00EB6EED" w:rsidRDefault="00EB6EED" w:rsidP="00793D53">
            <w:r>
              <w:rPr>
                <w:rFonts w:ascii="Verdana" w:hAnsi="Verdana" w:cs="Calibri"/>
                <w:color w:val="000000"/>
                <w:sz w:val="16"/>
                <w:szCs w:val="16"/>
              </w:rPr>
              <w:t>Vărsăminte din secţiunea de funcţionare pentru finanţarea secţiunii de dezvoltare a bugetului local (cu semnul minus)</w:t>
            </w:r>
          </w:p>
        </w:tc>
        <w:tc>
          <w:tcPr>
            <w:tcW w:w="1418" w:type="dxa"/>
            <w:tcBorders>
              <w:top w:val="nil"/>
              <w:left w:val="nil"/>
              <w:bottom w:val="single" w:sz="4" w:space="0" w:color="auto"/>
              <w:right w:val="single" w:sz="4" w:space="0" w:color="auto"/>
            </w:tcBorders>
            <w:vAlign w:val="bottom"/>
          </w:tcPr>
          <w:p w14:paraId="4E15AA32" w14:textId="77777777" w:rsidR="00EB6EED" w:rsidRDefault="00EB6EED" w:rsidP="00793D53">
            <w:r>
              <w:rPr>
                <w:rFonts w:ascii="Verdana" w:hAnsi="Verdana" w:cs="Calibri"/>
                <w:color w:val="000000"/>
                <w:sz w:val="16"/>
                <w:szCs w:val="16"/>
              </w:rPr>
              <w:t>37.02.03</w:t>
            </w:r>
          </w:p>
        </w:tc>
        <w:tc>
          <w:tcPr>
            <w:tcW w:w="1559" w:type="dxa"/>
            <w:tcBorders>
              <w:top w:val="nil"/>
              <w:left w:val="nil"/>
              <w:bottom w:val="single" w:sz="4" w:space="0" w:color="auto"/>
              <w:right w:val="single" w:sz="4" w:space="0" w:color="auto"/>
            </w:tcBorders>
            <w:vAlign w:val="bottom"/>
          </w:tcPr>
          <w:p w14:paraId="302F2398" w14:textId="77777777" w:rsidR="00EB6EED" w:rsidRDefault="00EB6EED" w:rsidP="00793D53">
            <w:r>
              <w:rPr>
                <w:rFonts w:ascii="Verdana" w:hAnsi="Verdana" w:cs="Calibri"/>
                <w:color w:val="000000"/>
                <w:sz w:val="16"/>
                <w:szCs w:val="16"/>
              </w:rPr>
              <w:t>-3.959.000</w:t>
            </w:r>
          </w:p>
        </w:tc>
        <w:tc>
          <w:tcPr>
            <w:tcW w:w="1418" w:type="dxa"/>
            <w:tcBorders>
              <w:top w:val="nil"/>
              <w:left w:val="nil"/>
              <w:bottom w:val="single" w:sz="4" w:space="0" w:color="auto"/>
              <w:right w:val="single" w:sz="4" w:space="0" w:color="auto"/>
            </w:tcBorders>
            <w:vAlign w:val="bottom"/>
          </w:tcPr>
          <w:p w14:paraId="1B75597C" w14:textId="77777777" w:rsidR="00EB6EED" w:rsidRDefault="00EB6EED" w:rsidP="00793D53">
            <w:r>
              <w:rPr>
                <w:rFonts w:ascii="Verdana" w:hAnsi="Verdana" w:cs="Calibri"/>
                <w:color w:val="000000"/>
                <w:sz w:val="16"/>
                <w:szCs w:val="16"/>
              </w:rPr>
              <w:t>-10.039.000</w:t>
            </w:r>
          </w:p>
        </w:tc>
        <w:tc>
          <w:tcPr>
            <w:tcW w:w="1417" w:type="dxa"/>
            <w:tcBorders>
              <w:top w:val="nil"/>
              <w:left w:val="nil"/>
              <w:bottom w:val="single" w:sz="4" w:space="0" w:color="auto"/>
              <w:right w:val="single" w:sz="4" w:space="0" w:color="auto"/>
            </w:tcBorders>
            <w:vAlign w:val="bottom"/>
          </w:tcPr>
          <w:p w14:paraId="7FF6A6A9" w14:textId="77777777" w:rsidR="00EB6EED" w:rsidRDefault="00EB6EED" w:rsidP="00793D53">
            <w:r>
              <w:rPr>
                <w:rFonts w:ascii="Verdana" w:hAnsi="Verdana" w:cs="Calibri"/>
                <w:color w:val="000000"/>
                <w:sz w:val="16"/>
                <w:szCs w:val="16"/>
              </w:rPr>
              <w:t>-10.039.000</w:t>
            </w:r>
          </w:p>
        </w:tc>
      </w:tr>
      <w:tr w:rsidR="00EB6EED" w14:paraId="723FDC04" w14:textId="77777777" w:rsidTr="00793D53">
        <w:tc>
          <w:tcPr>
            <w:tcW w:w="4820" w:type="dxa"/>
            <w:tcBorders>
              <w:top w:val="nil"/>
              <w:left w:val="single" w:sz="4" w:space="0" w:color="auto"/>
              <w:bottom w:val="single" w:sz="4" w:space="0" w:color="auto"/>
              <w:right w:val="single" w:sz="4" w:space="0" w:color="auto"/>
            </w:tcBorders>
            <w:vAlign w:val="bottom"/>
          </w:tcPr>
          <w:p w14:paraId="134A9FC0" w14:textId="77777777" w:rsidR="00EB6EED" w:rsidRDefault="00EB6EED" w:rsidP="00793D53">
            <w:r>
              <w:rPr>
                <w:rFonts w:ascii="Verdana" w:hAnsi="Verdana" w:cs="Calibri"/>
                <w:color w:val="000000"/>
                <w:sz w:val="16"/>
                <w:szCs w:val="16"/>
              </w:rPr>
              <w:t>Vărsăminte din secţiunea de funcţionare</w:t>
            </w:r>
          </w:p>
        </w:tc>
        <w:tc>
          <w:tcPr>
            <w:tcW w:w="1418" w:type="dxa"/>
            <w:tcBorders>
              <w:top w:val="nil"/>
              <w:left w:val="nil"/>
              <w:bottom w:val="single" w:sz="4" w:space="0" w:color="auto"/>
              <w:right w:val="single" w:sz="4" w:space="0" w:color="auto"/>
            </w:tcBorders>
            <w:vAlign w:val="bottom"/>
          </w:tcPr>
          <w:p w14:paraId="30DF37F5" w14:textId="77777777" w:rsidR="00EB6EED" w:rsidRDefault="00EB6EED" w:rsidP="00793D53">
            <w:r>
              <w:rPr>
                <w:rFonts w:ascii="Verdana" w:hAnsi="Verdana" w:cs="Calibri"/>
                <w:color w:val="000000"/>
                <w:sz w:val="16"/>
                <w:szCs w:val="16"/>
              </w:rPr>
              <w:t>37.02.04</w:t>
            </w:r>
          </w:p>
        </w:tc>
        <w:tc>
          <w:tcPr>
            <w:tcW w:w="1559" w:type="dxa"/>
            <w:tcBorders>
              <w:top w:val="nil"/>
              <w:left w:val="nil"/>
              <w:bottom w:val="single" w:sz="4" w:space="0" w:color="auto"/>
              <w:right w:val="single" w:sz="4" w:space="0" w:color="auto"/>
            </w:tcBorders>
            <w:vAlign w:val="bottom"/>
          </w:tcPr>
          <w:p w14:paraId="7E72761C" w14:textId="77777777" w:rsidR="00EB6EED" w:rsidRDefault="00EB6EED" w:rsidP="00793D53">
            <w:r>
              <w:rPr>
                <w:rFonts w:ascii="Verdana" w:hAnsi="Verdana" w:cs="Calibri"/>
                <w:color w:val="000000"/>
                <w:sz w:val="16"/>
                <w:szCs w:val="16"/>
              </w:rPr>
              <w:t>3.959.000</w:t>
            </w:r>
          </w:p>
        </w:tc>
        <w:tc>
          <w:tcPr>
            <w:tcW w:w="1418" w:type="dxa"/>
            <w:tcBorders>
              <w:top w:val="nil"/>
              <w:left w:val="nil"/>
              <w:bottom w:val="single" w:sz="4" w:space="0" w:color="auto"/>
              <w:right w:val="single" w:sz="4" w:space="0" w:color="auto"/>
            </w:tcBorders>
            <w:vAlign w:val="bottom"/>
          </w:tcPr>
          <w:p w14:paraId="082A14A6" w14:textId="77777777" w:rsidR="00EB6EED" w:rsidRDefault="00EB6EED" w:rsidP="00793D53">
            <w:r>
              <w:rPr>
                <w:rFonts w:ascii="Verdana" w:hAnsi="Verdana" w:cs="Calibri"/>
                <w:color w:val="000000"/>
                <w:sz w:val="16"/>
                <w:szCs w:val="16"/>
              </w:rPr>
              <w:t>10.039.000</w:t>
            </w:r>
          </w:p>
        </w:tc>
        <w:tc>
          <w:tcPr>
            <w:tcW w:w="1417" w:type="dxa"/>
            <w:tcBorders>
              <w:top w:val="nil"/>
              <w:left w:val="nil"/>
              <w:bottom w:val="single" w:sz="4" w:space="0" w:color="auto"/>
              <w:right w:val="single" w:sz="4" w:space="0" w:color="auto"/>
            </w:tcBorders>
            <w:vAlign w:val="bottom"/>
          </w:tcPr>
          <w:p w14:paraId="5166DD2D" w14:textId="77777777" w:rsidR="00EB6EED" w:rsidRDefault="00EB6EED" w:rsidP="00793D53">
            <w:r>
              <w:rPr>
                <w:rFonts w:ascii="Verdana" w:hAnsi="Verdana" w:cs="Calibri"/>
                <w:color w:val="000000"/>
                <w:sz w:val="16"/>
                <w:szCs w:val="16"/>
              </w:rPr>
              <w:t>10.039.000</w:t>
            </w:r>
          </w:p>
        </w:tc>
      </w:tr>
      <w:tr w:rsidR="00EB6EED" w14:paraId="5302F297" w14:textId="77777777" w:rsidTr="00793D53">
        <w:tc>
          <w:tcPr>
            <w:tcW w:w="4820" w:type="dxa"/>
            <w:tcBorders>
              <w:top w:val="nil"/>
              <w:left w:val="single" w:sz="4" w:space="0" w:color="auto"/>
              <w:bottom w:val="single" w:sz="4" w:space="0" w:color="auto"/>
              <w:right w:val="single" w:sz="4" w:space="0" w:color="auto"/>
            </w:tcBorders>
            <w:vAlign w:val="bottom"/>
          </w:tcPr>
          <w:p w14:paraId="16E86909" w14:textId="77777777" w:rsidR="00EB6EED" w:rsidRPr="00D35906" w:rsidRDefault="00EB6EED" w:rsidP="00793D53">
            <w:pPr>
              <w:rPr>
                <w:lang w:val="it-IT"/>
              </w:rPr>
            </w:pPr>
            <w:r w:rsidRPr="00D35906">
              <w:rPr>
                <w:rFonts w:ascii="Verdana" w:hAnsi="Verdana" w:cs="Calibri"/>
                <w:color w:val="000000"/>
                <w:sz w:val="16"/>
                <w:szCs w:val="16"/>
                <w:lang w:val="it-IT"/>
              </w:rPr>
              <w:t>II. VENITURI DIN CAPITAL (cod 39.02)</w:t>
            </w:r>
          </w:p>
        </w:tc>
        <w:tc>
          <w:tcPr>
            <w:tcW w:w="1418" w:type="dxa"/>
            <w:tcBorders>
              <w:top w:val="nil"/>
              <w:left w:val="nil"/>
              <w:bottom w:val="single" w:sz="4" w:space="0" w:color="auto"/>
              <w:right w:val="single" w:sz="4" w:space="0" w:color="auto"/>
            </w:tcBorders>
            <w:vAlign w:val="bottom"/>
          </w:tcPr>
          <w:p w14:paraId="6D12412E" w14:textId="77777777" w:rsidR="00EB6EED" w:rsidRDefault="00EB6EED" w:rsidP="00793D53">
            <w:r>
              <w:rPr>
                <w:rFonts w:ascii="Verdana" w:hAnsi="Verdana" w:cs="Calibri"/>
                <w:color w:val="000000"/>
                <w:sz w:val="16"/>
                <w:szCs w:val="16"/>
              </w:rPr>
              <w:t>00.15</w:t>
            </w:r>
          </w:p>
        </w:tc>
        <w:tc>
          <w:tcPr>
            <w:tcW w:w="1559" w:type="dxa"/>
            <w:tcBorders>
              <w:top w:val="nil"/>
              <w:left w:val="nil"/>
              <w:bottom w:val="single" w:sz="4" w:space="0" w:color="auto"/>
              <w:right w:val="single" w:sz="4" w:space="0" w:color="auto"/>
            </w:tcBorders>
            <w:vAlign w:val="bottom"/>
          </w:tcPr>
          <w:p w14:paraId="705B636A" w14:textId="77777777" w:rsidR="00EB6EED" w:rsidRDefault="00EB6EED"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D01D450" w14:textId="77777777" w:rsidR="00EB6EED" w:rsidRDefault="00EB6EED" w:rsidP="00793D53">
            <w:r>
              <w:rPr>
                <w:rFonts w:ascii="Verdana" w:hAnsi="Verdana" w:cs="Calibri"/>
                <w:color w:val="000000"/>
                <w:sz w:val="16"/>
                <w:szCs w:val="16"/>
              </w:rPr>
              <w:t>31.000</w:t>
            </w:r>
          </w:p>
        </w:tc>
        <w:tc>
          <w:tcPr>
            <w:tcW w:w="1417" w:type="dxa"/>
            <w:tcBorders>
              <w:top w:val="nil"/>
              <w:left w:val="nil"/>
              <w:bottom w:val="single" w:sz="4" w:space="0" w:color="auto"/>
              <w:right w:val="single" w:sz="4" w:space="0" w:color="auto"/>
            </w:tcBorders>
            <w:vAlign w:val="bottom"/>
          </w:tcPr>
          <w:p w14:paraId="4A3AF62D" w14:textId="77777777" w:rsidR="00EB6EED" w:rsidRDefault="00EB6EED" w:rsidP="00793D53">
            <w:r>
              <w:rPr>
                <w:rFonts w:ascii="Verdana" w:hAnsi="Verdana" w:cs="Calibri"/>
                <w:color w:val="000000"/>
                <w:sz w:val="16"/>
                <w:szCs w:val="16"/>
              </w:rPr>
              <w:t>36.791</w:t>
            </w:r>
          </w:p>
        </w:tc>
      </w:tr>
      <w:tr w:rsidR="00EB6EED" w14:paraId="42300B85" w14:textId="77777777" w:rsidTr="00793D53">
        <w:tc>
          <w:tcPr>
            <w:tcW w:w="4820" w:type="dxa"/>
            <w:tcBorders>
              <w:top w:val="nil"/>
              <w:left w:val="single" w:sz="4" w:space="0" w:color="auto"/>
              <w:bottom w:val="single" w:sz="4" w:space="0" w:color="auto"/>
              <w:right w:val="single" w:sz="4" w:space="0" w:color="auto"/>
            </w:tcBorders>
            <w:vAlign w:val="bottom"/>
          </w:tcPr>
          <w:p w14:paraId="33216751" w14:textId="77777777" w:rsidR="00EB6EED" w:rsidRPr="00D35906" w:rsidRDefault="00EB6EED" w:rsidP="00793D53">
            <w:pPr>
              <w:rPr>
                <w:lang w:val="it-IT"/>
              </w:rPr>
            </w:pPr>
            <w:r w:rsidRPr="00D35906">
              <w:rPr>
                <w:rFonts w:ascii="Verdana" w:hAnsi="Verdana" w:cs="Calibri"/>
                <w:b/>
                <w:bCs/>
                <w:color w:val="000000"/>
                <w:sz w:val="16"/>
                <w:szCs w:val="16"/>
                <w:lang w:val="it-IT"/>
              </w:rPr>
              <w:t>Venituri din valorificarea unor bunuri  (cod 39.02.01+39.02.03+39.02.04+39.02.07+39.02.10)</w:t>
            </w:r>
          </w:p>
        </w:tc>
        <w:tc>
          <w:tcPr>
            <w:tcW w:w="1418" w:type="dxa"/>
            <w:tcBorders>
              <w:top w:val="nil"/>
              <w:left w:val="nil"/>
              <w:bottom w:val="single" w:sz="4" w:space="0" w:color="auto"/>
              <w:right w:val="single" w:sz="4" w:space="0" w:color="auto"/>
            </w:tcBorders>
            <w:vAlign w:val="bottom"/>
          </w:tcPr>
          <w:p w14:paraId="23856DD0" w14:textId="77777777" w:rsidR="00EB6EED" w:rsidRDefault="00EB6EED" w:rsidP="00793D53">
            <w:r>
              <w:rPr>
                <w:rFonts w:ascii="Verdana" w:hAnsi="Verdana" w:cs="Calibri"/>
                <w:b/>
                <w:bCs/>
                <w:color w:val="000000"/>
                <w:sz w:val="16"/>
                <w:szCs w:val="16"/>
              </w:rPr>
              <w:t>39.02</w:t>
            </w:r>
          </w:p>
        </w:tc>
        <w:tc>
          <w:tcPr>
            <w:tcW w:w="1559" w:type="dxa"/>
            <w:tcBorders>
              <w:top w:val="nil"/>
              <w:left w:val="nil"/>
              <w:bottom w:val="single" w:sz="4" w:space="0" w:color="auto"/>
              <w:right w:val="single" w:sz="4" w:space="0" w:color="auto"/>
            </w:tcBorders>
            <w:vAlign w:val="bottom"/>
          </w:tcPr>
          <w:p w14:paraId="50D280CE" w14:textId="77777777" w:rsidR="00EB6EED" w:rsidRDefault="00EB6EED" w:rsidP="00793D53">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36A43A2D" w14:textId="77777777" w:rsidR="00EB6EED" w:rsidRDefault="00EB6EED" w:rsidP="00793D53">
            <w:r>
              <w:rPr>
                <w:rFonts w:ascii="Verdana" w:hAnsi="Verdana" w:cs="Calibri"/>
                <w:b/>
                <w:bCs/>
                <w:color w:val="000000"/>
                <w:sz w:val="16"/>
                <w:szCs w:val="16"/>
              </w:rPr>
              <w:t>31.000</w:t>
            </w:r>
          </w:p>
        </w:tc>
        <w:tc>
          <w:tcPr>
            <w:tcW w:w="1417" w:type="dxa"/>
            <w:tcBorders>
              <w:top w:val="nil"/>
              <w:left w:val="nil"/>
              <w:bottom w:val="single" w:sz="4" w:space="0" w:color="auto"/>
              <w:right w:val="single" w:sz="4" w:space="0" w:color="auto"/>
            </w:tcBorders>
            <w:vAlign w:val="bottom"/>
          </w:tcPr>
          <w:p w14:paraId="555893EF" w14:textId="77777777" w:rsidR="00EB6EED" w:rsidRDefault="00EB6EED" w:rsidP="00793D53">
            <w:r>
              <w:rPr>
                <w:rFonts w:ascii="Verdana" w:hAnsi="Verdana" w:cs="Calibri"/>
                <w:b/>
                <w:bCs/>
                <w:color w:val="000000"/>
                <w:sz w:val="16"/>
                <w:szCs w:val="16"/>
              </w:rPr>
              <w:t>36.791</w:t>
            </w:r>
          </w:p>
        </w:tc>
      </w:tr>
      <w:tr w:rsidR="00EB6EED" w14:paraId="461828F7" w14:textId="77777777" w:rsidTr="00793D53">
        <w:tc>
          <w:tcPr>
            <w:tcW w:w="4820" w:type="dxa"/>
            <w:tcBorders>
              <w:top w:val="nil"/>
              <w:left w:val="single" w:sz="4" w:space="0" w:color="auto"/>
              <w:bottom w:val="single" w:sz="4" w:space="0" w:color="auto"/>
              <w:right w:val="single" w:sz="4" w:space="0" w:color="auto"/>
            </w:tcBorders>
            <w:vAlign w:val="bottom"/>
          </w:tcPr>
          <w:p w14:paraId="4836C309" w14:textId="77777777" w:rsidR="00EB6EED" w:rsidRPr="00D35906" w:rsidRDefault="00EB6EED" w:rsidP="00793D53">
            <w:pPr>
              <w:rPr>
                <w:rFonts w:ascii="Verdana" w:hAnsi="Verdana" w:cs="Calibri"/>
                <w:color w:val="000000"/>
                <w:sz w:val="16"/>
                <w:szCs w:val="16"/>
                <w:lang w:val="it-IT"/>
              </w:rPr>
            </w:pPr>
            <w:r w:rsidRPr="00D35906">
              <w:rPr>
                <w:rFonts w:ascii="Verdana" w:hAnsi="Verdana" w:cs="Calibri"/>
                <w:color w:val="000000"/>
                <w:sz w:val="16"/>
                <w:szCs w:val="16"/>
                <w:lang w:val="it-IT"/>
              </w:rPr>
              <w:t>Venituri din valorificarea unor bunuri ale institutiilor publice</w:t>
            </w:r>
          </w:p>
        </w:tc>
        <w:tc>
          <w:tcPr>
            <w:tcW w:w="1418" w:type="dxa"/>
            <w:tcBorders>
              <w:top w:val="nil"/>
              <w:left w:val="nil"/>
              <w:bottom w:val="single" w:sz="4" w:space="0" w:color="auto"/>
              <w:right w:val="single" w:sz="4" w:space="0" w:color="auto"/>
            </w:tcBorders>
            <w:vAlign w:val="bottom"/>
          </w:tcPr>
          <w:p w14:paraId="77E5025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39.02.01</w:t>
            </w:r>
          </w:p>
        </w:tc>
        <w:tc>
          <w:tcPr>
            <w:tcW w:w="1559" w:type="dxa"/>
            <w:tcBorders>
              <w:top w:val="nil"/>
              <w:left w:val="nil"/>
              <w:bottom w:val="single" w:sz="4" w:space="0" w:color="auto"/>
              <w:right w:val="single" w:sz="4" w:space="0" w:color="auto"/>
            </w:tcBorders>
            <w:vAlign w:val="bottom"/>
          </w:tcPr>
          <w:p w14:paraId="2796B34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B692461"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31.000</w:t>
            </w:r>
          </w:p>
        </w:tc>
        <w:tc>
          <w:tcPr>
            <w:tcW w:w="1417" w:type="dxa"/>
            <w:tcBorders>
              <w:top w:val="nil"/>
              <w:left w:val="nil"/>
              <w:bottom w:val="single" w:sz="4" w:space="0" w:color="auto"/>
              <w:right w:val="single" w:sz="4" w:space="0" w:color="auto"/>
            </w:tcBorders>
            <w:vAlign w:val="bottom"/>
          </w:tcPr>
          <w:p w14:paraId="6BA578C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36.791</w:t>
            </w:r>
          </w:p>
        </w:tc>
      </w:tr>
      <w:tr w:rsidR="00EB6EED" w14:paraId="0310EA30" w14:textId="77777777" w:rsidTr="00793D53">
        <w:tc>
          <w:tcPr>
            <w:tcW w:w="4820" w:type="dxa"/>
            <w:tcBorders>
              <w:top w:val="nil"/>
              <w:left w:val="single" w:sz="4" w:space="0" w:color="auto"/>
              <w:bottom w:val="single" w:sz="4" w:space="0" w:color="auto"/>
              <w:right w:val="single" w:sz="4" w:space="0" w:color="auto"/>
            </w:tcBorders>
            <w:vAlign w:val="bottom"/>
          </w:tcPr>
          <w:p w14:paraId="27E85324"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III. OPERAŢIUNI FINANCIARE (cod 40.02+41.02)</w:t>
            </w:r>
          </w:p>
        </w:tc>
        <w:tc>
          <w:tcPr>
            <w:tcW w:w="1418" w:type="dxa"/>
            <w:tcBorders>
              <w:top w:val="nil"/>
              <w:left w:val="nil"/>
              <w:bottom w:val="single" w:sz="4" w:space="0" w:color="auto"/>
              <w:right w:val="single" w:sz="4" w:space="0" w:color="auto"/>
            </w:tcBorders>
            <w:vAlign w:val="bottom"/>
          </w:tcPr>
          <w:p w14:paraId="16CA4387"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00.16</w:t>
            </w:r>
          </w:p>
        </w:tc>
        <w:tc>
          <w:tcPr>
            <w:tcW w:w="1559" w:type="dxa"/>
            <w:tcBorders>
              <w:top w:val="nil"/>
              <w:left w:val="nil"/>
              <w:bottom w:val="single" w:sz="4" w:space="0" w:color="auto"/>
              <w:right w:val="single" w:sz="4" w:space="0" w:color="auto"/>
            </w:tcBorders>
            <w:vAlign w:val="bottom"/>
          </w:tcPr>
          <w:p w14:paraId="688D5567"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112359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48.081.000</w:t>
            </w:r>
          </w:p>
        </w:tc>
        <w:tc>
          <w:tcPr>
            <w:tcW w:w="1417" w:type="dxa"/>
            <w:tcBorders>
              <w:top w:val="nil"/>
              <w:left w:val="nil"/>
              <w:bottom w:val="single" w:sz="4" w:space="0" w:color="auto"/>
              <w:right w:val="single" w:sz="4" w:space="0" w:color="auto"/>
            </w:tcBorders>
            <w:vAlign w:val="bottom"/>
          </w:tcPr>
          <w:p w14:paraId="029E042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r>
      <w:tr w:rsidR="00EB6EED" w14:paraId="15B67D31" w14:textId="77777777" w:rsidTr="00793D53">
        <w:tc>
          <w:tcPr>
            <w:tcW w:w="4820" w:type="dxa"/>
            <w:tcBorders>
              <w:top w:val="nil"/>
              <w:left w:val="single" w:sz="4" w:space="0" w:color="auto"/>
              <w:bottom w:val="single" w:sz="4" w:space="0" w:color="auto"/>
              <w:right w:val="single" w:sz="4" w:space="0" w:color="auto"/>
            </w:tcBorders>
            <w:vAlign w:val="bottom"/>
          </w:tcPr>
          <w:p w14:paraId="3AF4ED83"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Încasări din rambursarea împrumuturilor acordate (cod 40.02.06+40.02.07+40.02.10+40.02.11+40.02.13+40.02.14+40.02.16+40.02.50)</w:t>
            </w:r>
          </w:p>
        </w:tc>
        <w:tc>
          <w:tcPr>
            <w:tcW w:w="1418" w:type="dxa"/>
            <w:tcBorders>
              <w:top w:val="nil"/>
              <w:left w:val="nil"/>
              <w:bottom w:val="single" w:sz="4" w:space="0" w:color="auto"/>
              <w:right w:val="single" w:sz="4" w:space="0" w:color="auto"/>
            </w:tcBorders>
            <w:vAlign w:val="bottom"/>
          </w:tcPr>
          <w:p w14:paraId="61487C4C"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40.02</w:t>
            </w:r>
          </w:p>
        </w:tc>
        <w:tc>
          <w:tcPr>
            <w:tcW w:w="1559" w:type="dxa"/>
            <w:tcBorders>
              <w:top w:val="nil"/>
              <w:left w:val="nil"/>
              <w:bottom w:val="single" w:sz="4" w:space="0" w:color="auto"/>
              <w:right w:val="single" w:sz="4" w:space="0" w:color="auto"/>
            </w:tcBorders>
            <w:vAlign w:val="bottom"/>
          </w:tcPr>
          <w:p w14:paraId="34D54D45"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76022BDA"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48.081.000</w:t>
            </w:r>
          </w:p>
        </w:tc>
        <w:tc>
          <w:tcPr>
            <w:tcW w:w="1417" w:type="dxa"/>
            <w:tcBorders>
              <w:top w:val="nil"/>
              <w:left w:val="nil"/>
              <w:bottom w:val="single" w:sz="4" w:space="0" w:color="auto"/>
              <w:right w:val="single" w:sz="4" w:space="0" w:color="auto"/>
            </w:tcBorders>
            <w:vAlign w:val="bottom"/>
          </w:tcPr>
          <w:p w14:paraId="4C593797"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0</w:t>
            </w:r>
          </w:p>
        </w:tc>
      </w:tr>
      <w:tr w:rsidR="00EB6EED" w14:paraId="1BDD15F3" w14:textId="77777777" w:rsidTr="00793D53">
        <w:tc>
          <w:tcPr>
            <w:tcW w:w="4820" w:type="dxa"/>
            <w:tcBorders>
              <w:top w:val="nil"/>
              <w:left w:val="single" w:sz="4" w:space="0" w:color="auto"/>
              <w:bottom w:val="single" w:sz="4" w:space="0" w:color="auto"/>
              <w:right w:val="single" w:sz="4" w:space="0" w:color="auto"/>
            </w:tcBorders>
            <w:vAlign w:val="bottom"/>
          </w:tcPr>
          <w:p w14:paraId="14ED726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Sume din excedentul bugetului local utilizate pentru finantarea cheltuielilor sectiunii de dezvoltare</w:t>
            </w:r>
          </w:p>
        </w:tc>
        <w:tc>
          <w:tcPr>
            <w:tcW w:w="1418" w:type="dxa"/>
            <w:tcBorders>
              <w:top w:val="nil"/>
              <w:left w:val="nil"/>
              <w:bottom w:val="single" w:sz="4" w:space="0" w:color="auto"/>
              <w:right w:val="single" w:sz="4" w:space="0" w:color="auto"/>
            </w:tcBorders>
            <w:vAlign w:val="bottom"/>
          </w:tcPr>
          <w:p w14:paraId="744ABCB2"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40.02.14</w:t>
            </w:r>
          </w:p>
        </w:tc>
        <w:tc>
          <w:tcPr>
            <w:tcW w:w="1559" w:type="dxa"/>
            <w:tcBorders>
              <w:top w:val="nil"/>
              <w:left w:val="nil"/>
              <w:bottom w:val="single" w:sz="4" w:space="0" w:color="auto"/>
              <w:right w:val="single" w:sz="4" w:space="0" w:color="auto"/>
            </w:tcBorders>
            <w:vAlign w:val="bottom"/>
          </w:tcPr>
          <w:p w14:paraId="7235EC5A"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9B923E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44.226.000</w:t>
            </w:r>
          </w:p>
        </w:tc>
        <w:tc>
          <w:tcPr>
            <w:tcW w:w="1417" w:type="dxa"/>
            <w:tcBorders>
              <w:top w:val="nil"/>
              <w:left w:val="nil"/>
              <w:bottom w:val="single" w:sz="4" w:space="0" w:color="auto"/>
              <w:right w:val="single" w:sz="4" w:space="0" w:color="auto"/>
            </w:tcBorders>
            <w:vAlign w:val="bottom"/>
          </w:tcPr>
          <w:p w14:paraId="6EA3C58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r>
      <w:tr w:rsidR="00EB6EED" w14:paraId="3BC0786B" w14:textId="77777777" w:rsidTr="00793D53">
        <w:tc>
          <w:tcPr>
            <w:tcW w:w="4820" w:type="dxa"/>
            <w:tcBorders>
              <w:top w:val="nil"/>
              <w:left w:val="single" w:sz="4" w:space="0" w:color="auto"/>
              <w:bottom w:val="single" w:sz="4" w:space="0" w:color="auto"/>
              <w:right w:val="single" w:sz="4" w:space="0" w:color="auto"/>
            </w:tcBorders>
            <w:vAlign w:val="bottom"/>
          </w:tcPr>
          <w:p w14:paraId="0B9FB95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Sume din excedentul bugetului local utilizate pentru finantarea cheltuielilor sectiunii de functionare</w:t>
            </w:r>
          </w:p>
        </w:tc>
        <w:tc>
          <w:tcPr>
            <w:tcW w:w="1418" w:type="dxa"/>
            <w:tcBorders>
              <w:top w:val="nil"/>
              <w:left w:val="nil"/>
              <w:bottom w:val="single" w:sz="4" w:space="0" w:color="auto"/>
              <w:right w:val="single" w:sz="4" w:space="0" w:color="auto"/>
            </w:tcBorders>
            <w:vAlign w:val="bottom"/>
          </w:tcPr>
          <w:p w14:paraId="0996CD1A"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40.02.18</w:t>
            </w:r>
          </w:p>
        </w:tc>
        <w:tc>
          <w:tcPr>
            <w:tcW w:w="1559" w:type="dxa"/>
            <w:tcBorders>
              <w:top w:val="nil"/>
              <w:left w:val="nil"/>
              <w:bottom w:val="single" w:sz="4" w:space="0" w:color="auto"/>
              <w:right w:val="single" w:sz="4" w:space="0" w:color="auto"/>
            </w:tcBorders>
            <w:vAlign w:val="bottom"/>
          </w:tcPr>
          <w:p w14:paraId="79470747"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4EF2EC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3.855.000</w:t>
            </w:r>
          </w:p>
        </w:tc>
        <w:tc>
          <w:tcPr>
            <w:tcW w:w="1417" w:type="dxa"/>
            <w:tcBorders>
              <w:top w:val="nil"/>
              <w:left w:val="nil"/>
              <w:bottom w:val="single" w:sz="4" w:space="0" w:color="auto"/>
              <w:right w:val="single" w:sz="4" w:space="0" w:color="auto"/>
            </w:tcBorders>
            <w:vAlign w:val="bottom"/>
          </w:tcPr>
          <w:p w14:paraId="56E21EB2"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r>
      <w:tr w:rsidR="00EB6EED" w14:paraId="76AEC966" w14:textId="77777777" w:rsidTr="00793D53">
        <w:tc>
          <w:tcPr>
            <w:tcW w:w="4820" w:type="dxa"/>
            <w:tcBorders>
              <w:top w:val="nil"/>
              <w:left w:val="single" w:sz="4" w:space="0" w:color="auto"/>
              <w:bottom w:val="single" w:sz="4" w:space="0" w:color="auto"/>
              <w:right w:val="single" w:sz="4" w:space="0" w:color="auto"/>
            </w:tcBorders>
            <w:vAlign w:val="bottom"/>
          </w:tcPr>
          <w:p w14:paraId="61D86DF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IV.  SUBVENTII (cod 00.18)</w:t>
            </w:r>
          </w:p>
        </w:tc>
        <w:tc>
          <w:tcPr>
            <w:tcW w:w="1418" w:type="dxa"/>
            <w:tcBorders>
              <w:top w:val="nil"/>
              <w:left w:val="nil"/>
              <w:bottom w:val="single" w:sz="4" w:space="0" w:color="auto"/>
              <w:right w:val="single" w:sz="4" w:space="0" w:color="auto"/>
            </w:tcBorders>
            <w:vAlign w:val="bottom"/>
          </w:tcPr>
          <w:p w14:paraId="46FFBFC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00.17</w:t>
            </w:r>
          </w:p>
        </w:tc>
        <w:tc>
          <w:tcPr>
            <w:tcW w:w="1559" w:type="dxa"/>
            <w:tcBorders>
              <w:top w:val="nil"/>
              <w:left w:val="nil"/>
              <w:bottom w:val="single" w:sz="4" w:space="0" w:color="auto"/>
              <w:right w:val="single" w:sz="4" w:space="0" w:color="auto"/>
            </w:tcBorders>
            <w:vAlign w:val="bottom"/>
          </w:tcPr>
          <w:p w14:paraId="5C6CF25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17.681.000</w:t>
            </w:r>
          </w:p>
        </w:tc>
        <w:tc>
          <w:tcPr>
            <w:tcW w:w="1418" w:type="dxa"/>
            <w:tcBorders>
              <w:top w:val="nil"/>
              <w:left w:val="nil"/>
              <w:bottom w:val="single" w:sz="4" w:space="0" w:color="auto"/>
              <w:right w:val="single" w:sz="4" w:space="0" w:color="auto"/>
            </w:tcBorders>
            <w:vAlign w:val="bottom"/>
          </w:tcPr>
          <w:p w14:paraId="5A9A8EAF"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112.684.000</w:t>
            </w:r>
          </w:p>
        </w:tc>
        <w:tc>
          <w:tcPr>
            <w:tcW w:w="1417" w:type="dxa"/>
            <w:tcBorders>
              <w:top w:val="nil"/>
              <w:left w:val="nil"/>
              <w:bottom w:val="single" w:sz="4" w:space="0" w:color="auto"/>
              <w:right w:val="single" w:sz="4" w:space="0" w:color="auto"/>
            </w:tcBorders>
            <w:vAlign w:val="bottom"/>
          </w:tcPr>
          <w:p w14:paraId="7660B28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111.425.490</w:t>
            </w:r>
          </w:p>
        </w:tc>
      </w:tr>
      <w:tr w:rsidR="00EB6EED" w14:paraId="5F3F0916" w14:textId="77777777" w:rsidTr="00793D53">
        <w:tc>
          <w:tcPr>
            <w:tcW w:w="4820" w:type="dxa"/>
            <w:tcBorders>
              <w:top w:val="nil"/>
              <w:left w:val="single" w:sz="4" w:space="0" w:color="auto"/>
              <w:bottom w:val="single" w:sz="4" w:space="0" w:color="auto"/>
              <w:right w:val="single" w:sz="4" w:space="0" w:color="auto"/>
            </w:tcBorders>
            <w:vAlign w:val="bottom"/>
          </w:tcPr>
          <w:p w14:paraId="2A7149C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SUBVENTII DE LA ALTE NIVELE ALE ADMINISTRATIEI PUBLICE (cod 42.02+43.02)</w:t>
            </w:r>
          </w:p>
        </w:tc>
        <w:tc>
          <w:tcPr>
            <w:tcW w:w="1418" w:type="dxa"/>
            <w:tcBorders>
              <w:top w:val="nil"/>
              <w:left w:val="nil"/>
              <w:bottom w:val="single" w:sz="4" w:space="0" w:color="auto"/>
              <w:right w:val="single" w:sz="4" w:space="0" w:color="auto"/>
            </w:tcBorders>
            <w:vAlign w:val="bottom"/>
          </w:tcPr>
          <w:p w14:paraId="5727937B"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00.18</w:t>
            </w:r>
          </w:p>
        </w:tc>
        <w:tc>
          <w:tcPr>
            <w:tcW w:w="1559" w:type="dxa"/>
            <w:tcBorders>
              <w:top w:val="nil"/>
              <w:left w:val="nil"/>
              <w:bottom w:val="single" w:sz="4" w:space="0" w:color="auto"/>
              <w:right w:val="single" w:sz="4" w:space="0" w:color="auto"/>
            </w:tcBorders>
            <w:vAlign w:val="bottom"/>
          </w:tcPr>
          <w:p w14:paraId="2451C721"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17.681.000</w:t>
            </w:r>
          </w:p>
        </w:tc>
        <w:tc>
          <w:tcPr>
            <w:tcW w:w="1418" w:type="dxa"/>
            <w:tcBorders>
              <w:top w:val="nil"/>
              <w:left w:val="nil"/>
              <w:bottom w:val="single" w:sz="4" w:space="0" w:color="auto"/>
              <w:right w:val="single" w:sz="4" w:space="0" w:color="auto"/>
            </w:tcBorders>
            <w:vAlign w:val="bottom"/>
          </w:tcPr>
          <w:p w14:paraId="7050F09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112.684.000</w:t>
            </w:r>
          </w:p>
        </w:tc>
        <w:tc>
          <w:tcPr>
            <w:tcW w:w="1417" w:type="dxa"/>
            <w:tcBorders>
              <w:top w:val="nil"/>
              <w:left w:val="nil"/>
              <w:bottom w:val="single" w:sz="4" w:space="0" w:color="auto"/>
              <w:right w:val="single" w:sz="4" w:space="0" w:color="auto"/>
            </w:tcBorders>
            <w:vAlign w:val="bottom"/>
          </w:tcPr>
          <w:p w14:paraId="6C2B96A4"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111.425.490</w:t>
            </w:r>
          </w:p>
        </w:tc>
      </w:tr>
      <w:tr w:rsidR="00EB6EED" w14:paraId="575575C4" w14:textId="77777777" w:rsidTr="00793D53">
        <w:tc>
          <w:tcPr>
            <w:tcW w:w="4820" w:type="dxa"/>
            <w:tcBorders>
              <w:top w:val="nil"/>
              <w:left w:val="single" w:sz="4" w:space="0" w:color="auto"/>
              <w:bottom w:val="single" w:sz="4" w:space="0" w:color="auto"/>
              <w:right w:val="single" w:sz="4" w:space="0" w:color="auto"/>
            </w:tcBorders>
            <w:vAlign w:val="bottom"/>
          </w:tcPr>
          <w:p w14:paraId="104C8668" w14:textId="77777777" w:rsidR="00EB6EED" w:rsidRPr="00D35906" w:rsidRDefault="00EB6EED" w:rsidP="00793D53">
            <w:pPr>
              <w:rPr>
                <w:rFonts w:ascii="Verdana" w:hAnsi="Verdana" w:cs="Calibri"/>
                <w:color w:val="000000"/>
                <w:sz w:val="16"/>
                <w:szCs w:val="16"/>
                <w:lang w:val="fr-FR"/>
              </w:rPr>
            </w:pPr>
            <w:r w:rsidRPr="00D35906">
              <w:rPr>
                <w:rFonts w:ascii="Verdana" w:hAnsi="Verdana" w:cs="Calibri"/>
                <w:b/>
                <w:bCs/>
                <w:color w:val="000000"/>
                <w:sz w:val="16"/>
                <w:szCs w:val="16"/>
                <w:lang w:val="fr-FR"/>
              </w:rPr>
              <w:t xml:space="preserve">Subvenţii de la bugetul de stat (cod 42.02.01+42.02.05+ 42.02.10+42.02.12 la 42.02.21+42.02.28+ 42.02.29+42.02.32 la 42.02.36+42.02.40 la 42.02.42+ 42.02.44 la 42.02.46+42.02.51+42.02.52+ 42.02.54+42.02.55+ 42.02.62+42.02.63+42.02.64+42.02.65+42.02.66+42.02.67+42.02.69+42.02.73+42.02.79+42.02.80+42.02.81+42.02.82+42.02.84) </w:t>
            </w:r>
          </w:p>
        </w:tc>
        <w:tc>
          <w:tcPr>
            <w:tcW w:w="1418" w:type="dxa"/>
            <w:tcBorders>
              <w:top w:val="nil"/>
              <w:left w:val="nil"/>
              <w:bottom w:val="single" w:sz="4" w:space="0" w:color="auto"/>
              <w:right w:val="single" w:sz="4" w:space="0" w:color="auto"/>
            </w:tcBorders>
            <w:vAlign w:val="bottom"/>
          </w:tcPr>
          <w:p w14:paraId="62CD0F75"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42.02</w:t>
            </w:r>
          </w:p>
        </w:tc>
        <w:tc>
          <w:tcPr>
            <w:tcW w:w="1559" w:type="dxa"/>
            <w:tcBorders>
              <w:top w:val="nil"/>
              <w:left w:val="nil"/>
              <w:bottom w:val="single" w:sz="4" w:space="0" w:color="auto"/>
              <w:right w:val="single" w:sz="4" w:space="0" w:color="auto"/>
            </w:tcBorders>
            <w:vAlign w:val="bottom"/>
          </w:tcPr>
          <w:p w14:paraId="6FD6E6E0"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15.980.000</w:t>
            </w:r>
          </w:p>
        </w:tc>
        <w:tc>
          <w:tcPr>
            <w:tcW w:w="1418" w:type="dxa"/>
            <w:tcBorders>
              <w:top w:val="nil"/>
              <w:left w:val="nil"/>
              <w:bottom w:val="single" w:sz="4" w:space="0" w:color="auto"/>
              <w:right w:val="single" w:sz="4" w:space="0" w:color="auto"/>
            </w:tcBorders>
            <w:vAlign w:val="bottom"/>
          </w:tcPr>
          <w:p w14:paraId="22640461"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99.839.000</w:t>
            </w:r>
          </w:p>
        </w:tc>
        <w:tc>
          <w:tcPr>
            <w:tcW w:w="1417" w:type="dxa"/>
            <w:tcBorders>
              <w:top w:val="nil"/>
              <w:left w:val="nil"/>
              <w:bottom w:val="single" w:sz="4" w:space="0" w:color="auto"/>
              <w:right w:val="single" w:sz="4" w:space="0" w:color="auto"/>
            </w:tcBorders>
            <w:vAlign w:val="bottom"/>
          </w:tcPr>
          <w:p w14:paraId="7208D161"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98.576.868</w:t>
            </w:r>
          </w:p>
        </w:tc>
      </w:tr>
      <w:tr w:rsidR="00EB6EED" w14:paraId="752E2DB3" w14:textId="77777777" w:rsidTr="00793D53">
        <w:tc>
          <w:tcPr>
            <w:tcW w:w="4820" w:type="dxa"/>
            <w:tcBorders>
              <w:top w:val="nil"/>
              <w:left w:val="single" w:sz="4" w:space="0" w:color="auto"/>
              <w:bottom w:val="single" w:sz="4" w:space="0" w:color="auto"/>
              <w:right w:val="single" w:sz="4" w:space="0" w:color="auto"/>
            </w:tcBorders>
            <w:vAlign w:val="bottom"/>
          </w:tcPr>
          <w:p w14:paraId="0493C00A" w14:textId="77777777" w:rsidR="00EB6EED" w:rsidRPr="00D35906" w:rsidRDefault="00EB6EED" w:rsidP="00793D53">
            <w:pPr>
              <w:rPr>
                <w:rFonts w:ascii="Verdana" w:hAnsi="Verdana" w:cs="Calibri"/>
                <w:color w:val="000000"/>
                <w:sz w:val="16"/>
                <w:szCs w:val="16"/>
                <w:lang w:val="it-IT"/>
              </w:rPr>
            </w:pPr>
            <w:r w:rsidRPr="00D35906">
              <w:rPr>
                <w:rFonts w:ascii="Verdana" w:hAnsi="Verdana" w:cs="Calibri"/>
                <w:color w:val="000000"/>
                <w:sz w:val="16"/>
                <w:szCs w:val="16"/>
                <w:lang w:val="it-IT"/>
              </w:rPr>
              <w:t>Alte drepturi pentru dizabilitate şi adopţie</w:t>
            </w:r>
          </w:p>
        </w:tc>
        <w:tc>
          <w:tcPr>
            <w:tcW w:w="1418" w:type="dxa"/>
            <w:tcBorders>
              <w:top w:val="nil"/>
              <w:left w:val="nil"/>
              <w:bottom w:val="single" w:sz="4" w:space="0" w:color="auto"/>
              <w:right w:val="single" w:sz="4" w:space="0" w:color="auto"/>
            </w:tcBorders>
            <w:vAlign w:val="bottom"/>
          </w:tcPr>
          <w:p w14:paraId="333AFF5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42.02.21</w:t>
            </w:r>
          </w:p>
        </w:tc>
        <w:tc>
          <w:tcPr>
            <w:tcW w:w="1559" w:type="dxa"/>
            <w:tcBorders>
              <w:top w:val="nil"/>
              <w:left w:val="nil"/>
              <w:bottom w:val="single" w:sz="4" w:space="0" w:color="auto"/>
              <w:right w:val="single" w:sz="4" w:space="0" w:color="auto"/>
            </w:tcBorders>
            <w:vAlign w:val="bottom"/>
          </w:tcPr>
          <w:p w14:paraId="7961D5C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4.750.000</w:t>
            </w:r>
          </w:p>
        </w:tc>
        <w:tc>
          <w:tcPr>
            <w:tcW w:w="1418" w:type="dxa"/>
            <w:tcBorders>
              <w:top w:val="nil"/>
              <w:left w:val="nil"/>
              <w:bottom w:val="single" w:sz="4" w:space="0" w:color="auto"/>
              <w:right w:val="single" w:sz="4" w:space="0" w:color="auto"/>
            </w:tcBorders>
            <w:vAlign w:val="bottom"/>
          </w:tcPr>
          <w:p w14:paraId="39528609"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8.415.000</w:t>
            </w:r>
          </w:p>
        </w:tc>
        <w:tc>
          <w:tcPr>
            <w:tcW w:w="1417" w:type="dxa"/>
            <w:tcBorders>
              <w:top w:val="nil"/>
              <w:left w:val="nil"/>
              <w:bottom w:val="single" w:sz="4" w:space="0" w:color="auto"/>
              <w:right w:val="single" w:sz="4" w:space="0" w:color="auto"/>
            </w:tcBorders>
            <w:vAlign w:val="bottom"/>
          </w:tcPr>
          <w:p w14:paraId="2DECEC3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8.402.146</w:t>
            </w:r>
          </w:p>
        </w:tc>
      </w:tr>
      <w:tr w:rsidR="00EB6EED" w14:paraId="2D8718B1" w14:textId="77777777" w:rsidTr="00793D53">
        <w:tc>
          <w:tcPr>
            <w:tcW w:w="4820" w:type="dxa"/>
            <w:tcBorders>
              <w:top w:val="nil"/>
              <w:left w:val="single" w:sz="4" w:space="0" w:color="auto"/>
              <w:bottom w:val="single" w:sz="4" w:space="0" w:color="auto"/>
              <w:right w:val="single" w:sz="4" w:space="0" w:color="auto"/>
            </w:tcBorders>
            <w:vAlign w:val="bottom"/>
          </w:tcPr>
          <w:p w14:paraId="079C2FAE"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Subventii din bugetul de stat pentru finantarea unitatilor de asistenta medico-sociale</w:t>
            </w:r>
          </w:p>
        </w:tc>
        <w:tc>
          <w:tcPr>
            <w:tcW w:w="1418" w:type="dxa"/>
            <w:tcBorders>
              <w:top w:val="nil"/>
              <w:left w:val="nil"/>
              <w:bottom w:val="single" w:sz="4" w:space="0" w:color="auto"/>
              <w:right w:val="single" w:sz="4" w:space="0" w:color="auto"/>
            </w:tcBorders>
            <w:vAlign w:val="bottom"/>
          </w:tcPr>
          <w:p w14:paraId="0DDDDF3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42.02.35</w:t>
            </w:r>
          </w:p>
        </w:tc>
        <w:tc>
          <w:tcPr>
            <w:tcW w:w="1559" w:type="dxa"/>
            <w:tcBorders>
              <w:top w:val="nil"/>
              <w:left w:val="nil"/>
              <w:bottom w:val="single" w:sz="4" w:space="0" w:color="auto"/>
              <w:right w:val="single" w:sz="4" w:space="0" w:color="auto"/>
            </w:tcBorders>
            <w:vAlign w:val="bottom"/>
          </w:tcPr>
          <w:p w14:paraId="13C9BD0B"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664.000</w:t>
            </w:r>
          </w:p>
        </w:tc>
        <w:tc>
          <w:tcPr>
            <w:tcW w:w="1418" w:type="dxa"/>
            <w:tcBorders>
              <w:top w:val="nil"/>
              <w:left w:val="nil"/>
              <w:bottom w:val="single" w:sz="4" w:space="0" w:color="auto"/>
              <w:right w:val="single" w:sz="4" w:space="0" w:color="auto"/>
            </w:tcBorders>
            <w:vAlign w:val="bottom"/>
          </w:tcPr>
          <w:p w14:paraId="3D6603F9"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219.000</w:t>
            </w:r>
          </w:p>
        </w:tc>
        <w:tc>
          <w:tcPr>
            <w:tcW w:w="1417" w:type="dxa"/>
            <w:tcBorders>
              <w:top w:val="nil"/>
              <w:left w:val="nil"/>
              <w:bottom w:val="single" w:sz="4" w:space="0" w:color="auto"/>
              <w:right w:val="single" w:sz="4" w:space="0" w:color="auto"/>
            </w:tcBorders>
            <w:vAlign w:val="bottom"/>
          </w:tcPr>
          <w:p w14:paraId="0DB32B0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218.604</w:t>
            </w:r>
          </w:p>
        </w:tc>
      </w:tr>
      <w:tr w:rsidR="00EB6EED" w14:paraId="079B5E7B" w14:textId="77777777" w:rsidTr="00793D53">
        <w:tc>
          <w:tcPr>
            <w:tcW w:w="4820" w:type="dxa"/>
            <w:tcBorders>
              <w:top w:val="nil"/>
              <w:left w:val="single" w:sz="4" w:space="0" w:color="auto"/>
              <w:bottom w:val="single" w:sz="4" w:space="0" w:color="auto"/>
              <w:right w:val="single" w:sz="4" w:space="0" w:color="auto"/>
            </w:tcBorders>
            <w:vAlign w:val="bottom"/>
          </w:tcPr>
          <w:p w14:paraId="32CB1405"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Subventii de la bugetul de stat catre bugetele locale pentru pentru realizarea obiectivelor de investitii</w:t>
            </w:r>
          </w:p>
        </w:tc>
        <w:tc>
          <w:tcPr>
            <w:tcW w:w="1418" w:type="dxa"/>
            <w:tcBorders>
              <w:top w:val="nil"/>
              <w:left w:val="nil"/>
              <w:bottom w:val="single" w:sz="4" w:space="0" w:color="auto"/>
              <w:right w:val="single" w:sz="4" w:space="0" w:color="auto"/>
            </w:tcBorders>
            <w:vAlign w:val="bottom"/>
          </w:tcPr>
          <w:p w14:paraId="33CBD5D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42.02.40</w:t>
            </w:r>
          </w:p>
        </w:tc>
        <w:tc>
          <w:tcPr>
            <w:tcW w:w="1559" w:type="dxa"/>
            <w:tcBorders>
              <w:top w:val="nil"/>
              <w:left w:val="nil"/>
              <w:bottom w:val="single" w:sz="4" w:space="0" w:color="auto"/>
              <w:right w:val="single" w:sz="4" w:space="0" w:color="auto"/>
            </w:tcBorders>
            <w:vAlign w:val="bottom"/>
          </w:tcPr>
          <w:p w14:paraId="2DD8552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2.832.000</w:t>
            </w:r>
          </w:p>
        </w:tc>
        <w:tc>
          <w:tcPr>
            <w:tcW w:w="1418" w:type="dxa"/>
            <w:tcBorders>
              <w:top w:val="nil"/>
              <w:left w:val="nil"/>
              <w:bottom w:val="single" w:sz="4" w:space="0" w:color="auto"/>
              <w:right w:val="single" w:sz="4" w:space="0" w:color="auto"/>
            </w:tcBorders>
            <w:vAlign w:val="bottom"/>
          </w:tcPr>
          <w:p w14:paraId="5F47992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8.462.000</w:t>
            </w:r>
          </w:p>
        </w:tc>
        <w:tc>
          <w:tcPr>
            <w:tcW w:w="1417" w:type="dxa"/>
            <w:tcBorders>
              <w:top w:val="nil"/>
              <w:left w:val="nil"/>
              <w:bottom w:val="single" w:sz="4" w:space="0" w:color="auto"/>
              <w:right w:val="single" w:sz="4" w:space="0" w:color="auto"/>
            </w:tcBorders>
            <w:vAlign w:val="bottom"/>
          </w:tcPr>
          <w:p w14:paraId="58CB3ACB"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8.000.000</w:t>
            </w:r>
          </w:p>
        </w:tc>
      </w:tr>
      <w:tr w:rsidR="00EB6EED" w14:paraId="68D7D44E" w14:textId="77777777" w:rsidTr="00793D53">
        <w:tc>
          <w:tcPr>
            <w:tcW w:w="4820" w:type="dxa"/>
            <w:tcBorders>
              <w:top w:val="nil"/>
              <w:left w:val="single" w:sz="4" w:space="0" w:color="auto"/>
              <w:bottom w:val="single" w:sz="4" w:space="0" w:color="auto"/>
              <w:right w:val="single" w:sz="4" w:space="0" w:color="auto"/>
            </w:tcBorders>
            <w:vAlign w:val="bottom"/>
          </w:tcPr>
          <w:p w14:paraId="6E845B4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lastRenderedPageBreak/>
              <w:t>Finantarea programelor nationale de dezvoltare locala</w:t>
            </w:r>
          </w:p>
        </w:tc>
        <w:tc>
          <w:tcPr>
            <w:tcW w:w="1418" w:type="dxa"/>
            <w:tcBorders>
              <w:top w:val="nil"/>
              <w:left w:val="nil"/>
              <w:bottom w:val="single" w:sz="4" w:space="0" w:color="auto"/>
              <w:right w:val="single" w:sz="4" w:space="0" w:color="auto"/>
            </w:tcBorders>
            <w:vAlign w:val="bottom"/>
          </w:tcPr>
          <w:p w14:paraId="66AE1D9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42.02.65</w:t>
            </w:r>
          </w:p>
        </w:tc>
        <w:tc>
          <w:tcPr>
            <w:tcW w:w="1559" w:type="dxa"/>
            <w:tcBorders>
              <w:top w:val="nil"/>
              <w:left w:val="nil"/>
              <w:bottom w:val="single" w:sz="4" w:space="0" w:color="auto"/>
              <w:right w:val="single" w:sz="4" w:space="0" w:color="auto"/>
            </w:tcBorders>
            <w:vAlign w:val="bottom"/>
          </w:tcPr>
          <w:p w14:paraId="40B1F442"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152.000</w:t>
            </w:r>
          </w:p>
        </w:tc>
        <w:tc>
          <w:tcPr>
            <w:tcW w:w="1418" w:type="dxa"/>
            <w:tcBorders>
              <w:top w:val="nil"/>
              <w:left w:val="nil"/>
              <w:bottom w:val="single" w:sz="4" w:space="0" w:color="auto"/>
              <w:right w:val="single" w:sz="4" w:space="0" w:color="auto"/>
            </w:tcBorders>
            <w:vAlign w:val="bottom"/>
          </w:tcPr>
          <w:p w14:paraId="05F46FFB"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8.387.000</w:t>
            </w:r>
          </w:p>
        </w:tc>
        <w:tc>
          <w:tcPr>
            <w:tcW w:w="1417" w:type="dxa"/>
            <w:tcBorders>
              <w:top w:val="nil"/>
              <w:left w:val="nil"/>
              <w:bottom w:val="single" w:sz="4" w:space="0" w:color="auto"/>
              <w:right w:val="single" w:sz="4" w:space="0" w:color="auto"/>
            </w:tcBorders>
            <w:vAlign w:val="bottom"/>
          </w:tcPr>
          <w:p w14:paraId="0D78A829"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8.385.537</w:t>
            </w:r>
          </w:p>
        </w:tc>
      </w:tr>
      <w:tr w:rsidR="00EB6EED" w14:paraId="1AC9B28C" w14:textId="77777777" w:rsidTr="00793D53">
        <w:tc>
          <w:tcPr>
            <w:tcW w:w="4820" w:type="dxa"/>
            <w:tcBorders>
              <w:top w:val="nil"/>
              <w:left w:val="single" w:sz="4" w:space="0" w:color="auto"/>
              <w:bottom w:val="single" w:sz="4" w:space="0" w:color="auto"/>
              <w:right w:val="single" w:sz="4" w:space="0" w:color="auto"/>
            </w:tcBorders>
            <w:vAlign w:val="bottom"/>
          </w:tcPr>
          <w:p w14:paraId="3AF8A301"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Subventii de la bugetul de stat catre bugetele locale necesare sustinerii derularii preiectelor finantate din fonduri externe nerambursabile (FEN), postaderare, aferente perioadei de programare 2014-2020</w:t>
            </w:r>
          </w:p>
        </w:tc>
        <w:tc>
          <w:tcPr>
            <w:tcW w:w="1418" w:type="dxa"/>
            <w:tcBorders>
              <w:top w:val="nil"/>
              <w:left w:val="nil"/>
              <w:bottom w:val="single" w:sz="4" w:space="0" w:color="auto"/>
              <w:right w:val="single" w:sz="4" w:space="0" w:color="auto"/>
            </w:tcBorders>
            <w:vAlign w:val="bottom"/>
          </w:tcPr>
          <w:p w14:paraId="6F92421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42.02.69</w:t>
            </w:r>
          </w:p>
        </w:tc>
        <w:tc>
          <w:tcPr>
            <w:tcW w:w="1559" w:type="dxa"/>
            <w:tcBorders>
              <w:top w:val="nil"/>
              <w:left w:val="nil"/>
              <w:bottom w:val="single" w:sz="4" w:space="0" w:color="auto"/>
              <w:right w:val="single" w:sz="4" w:space="0" w:color="auto"/>
            </w:tcBorders>
            <w:vAlign w:val="bottom"/>
          </w:tcPr>
          <w:p w14:paraId="58FD64CF"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C1142E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276.000</w:t>
            </w:r>
          </w:p>
        </w:tc>
        <w:tc>
          <w:tcPr>
            <w:tcW w:w="1417" w:type="dxa"/>
            <w:tcBorders>
              <w:top w:val="nil"/>
              <w:left w:val="nil"/>
              <w:bottom w:val="single" w:sz="4" w:space="0" w:color="auto"/>
              <w:right w:val="single" w:sz="4" w:space="0" w:color="auto"/>
            </w:tcBorders>
            <w:vAlign w:val="bottom"/>
          </w:tcPr>
          <w:p w14:paraId="0D413CE4"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264.333</w:t>
            </w:r>
          </w:p>
        </w:tc>
      </w:tr>
      <w:tr w:rsidR="00EB6EED" w14:paraId="29549ADB" w14:textId="77777777" w:rsidTr="00793D53">
        <w:tc>
          <w:tcPr>
            <w:tcW w:w="4820" w:type="dxa"/>
            <w:tcBorders>
              <w:top w:val="nil"/>
              <w:left w:val="single" w:sz="4" w:space="0" w:color="auto"/>
              <w:bottom w:val="single" w:sz="4" w:space="0" w:color="auto"/>
              <w:right w:val="single" w:sz="4" w:space="0" w:color="auto"/>
            </w:tcBorders>
            <w:vAlign w:val="bottom"/>
          </w:tcPr>
          <w:p w14:paraId="46D375C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Subventii pentru realizarea activitatii de colectare, transport, depozitare si neutralizare a deseurilor de origine animale</w:t>
            </w:r>
          </w:p>
        </w:tc>
        <w:tc>
          <w:tcPr>
            <w:tcW w:w="1418" w:type="dxa"/>
            <w:tcBorders>
              <w:top w:val="nil"/>
              <w:left w:val="nil"/>
              <w:bottom w:val="single" w:sz="4" w:space="0" w:color="auto"/>
              <w:right w:val="single" w:sz="4" w:space="0" w:color="auto"/>
            </w:tcBorders>
            <w:vAlign w:val="bottom"/>
          </w:tcPr>
          <w:p w14:paraId="395A5A17"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42.02.73</w:t>
            </w:r>
          </w:p>
        </w:tc>
        <w:tc>
          <w:tcPr>
            <w:tcW w:w="1559" w:type="dxa"/>
            <w:tcBorders>
              <w:top w:val="nil"/>
              <w:left w:val="nil"/>
              <w:bottom w:val="single" w:sz="4" w:space="0" w:color="auto"/>
              <w:right w:val="single" w:sz="4" w:space="0" w:color="auto"/>
            </w:tcBorders>
            <w:vAlign w:val="bottom"/>
          </w:tcPr>
          <w:p w14:paraId="5A3EF56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C5A44F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263.000</w:t>
            </w:r>
          </w:p>
        </w:tc>
        <w:tc>
          <w:tcPr>
            <w:tcW w:w="1417" w:type="dxa"/>
            <w:tcBorders>
              <w:top w:val="nil"/>
              <w:left w:val="nil"/>
              <w:bottom w:val="single" w:sz="4" w:space="0" w:color="auto"/>
              <w:right w:val="single" w:sz="4" w:space="0" w:color="auto"/>
            </w:tcBorders>
            <w:vAlign w:val="bottom"/>
          </w:tcPr>
          <w:p w14:paraId="6E14A6E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r>
      <w:tr w:rsidR="00EB6EED" w14:paraId="3E65F260" w14:textId="77777777" w:rsidTr="00793D53">
        <w:tc>
          <w:tcPr>
            <w:tcW w:w="4820" w:type="dxa"/>
            <w:tcBorders>
              <w:top w:val="nil"/>
              <w:left w:val="single" w:sz="4" w:space="0" w:color="auto"/>
              <w:bottom w:val="single" w:sz="4" w:space="0" w:color="auto"/>
              <w:right w:val="single" w:sz="4" w:space="0" w:color="auto"/>
            </w:tcBorders>
            <w:vAlign w:val="bottom"/>
          </w:tcPr>
          <w:p w14:paraId="2DC5856C" w14:textId="77777777" w:rsidR="00EB6EED" w:rsidRPr="00D35906" w:rsidRDefault="00EB6EED" w:rsidP="00793D53">
            <w:pPr>
              <w:rPr>
                <w:rFonts w:ascii="Verdana" w:hAnsi="Verdana" w:cs="Calibri"/>
                <w:color w:val="000000"/>
                <w:sz w:val="16"/>
                <w:szCs w:val="16"/>
                <w:lang w:val="fr-FR"/>
              </w:rPr>
            </w:pPr>
            <w:r w:rsidRPr="00D35906">
              <w:rPr>
                <w:rFonts w:ascii="Verdana" w:hAnsi="Verdana" w:cs="Calibri"/>
                <w:color w:val="000000"/>
                <w:sz w:val="16"/>
                <w:szCs w:val="16"/>
                <w:lang w:val="fr-FR"/>
              </w:rPr>
              <w:t xml:space="preserve">Subventii de la bugetul de stat catre bugetele locale pentru Programul </w:t>
            </w:r>
            <w:proofErr w:type="gramStart"/>
            <w:r w:rsidRPr="00D35906">
              <w:rPr>
                <w:rFonts w:ascii="Verdana" w:hAnsi="Verdana" w:cs="Calibri"/>
                <w:color w:val="000000"/>
                <w:sz w:val="16"/>
                <w:szCs w:val="16"/>
                <w:lang w:val="fr-FR"/>
              </w:rPr>
              <w:t xml:space="preserve">national de investitii </w:t>
            </w:r>
            <w:proofErr w:type="gramEnd"/>
            <w:r w:rsidRPr="00D35906">
              <w:rPr>
                <w:rFonts w:ascii="Verdana" w:hAnsi="Verdana" w:cs="Calibri"/>
                <w:color w:val="000000"/>
                <w:sz w:val="16"/>
                <w:szCs w:val="16"/>
                <w:lang w:val="fr-FR"/>
              </w:rPr>
              <w:t xml:space="preserve"> Anghel Saligny</w:t>
            </w:r>
          </w:p>
        </w:tc>
        <w:tc>
          <w:tcPr>
            <w:tcW w:w="1418" w:type="dxa"/>
            <w:tcBorders>
              <w:top w:val="nil"/>
              <w:left w:val="nil"/>
              <w:bottom w:val="single" w:sz="4" w:space="0" w:color="auto"/>
              <w:right w:val="single" w:sz="4" w:space="0" w:color="auto"/>
            </w:tcBorders>
            <w:vAlign w:val="bottom"/>
          </w:tcPr>
          <w:p w14:paraId="0D9C4D1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42.02.87</w:t>
            </w:r>
          </w:p>
        </w:tc>
        <w:tc>
          <w:tcPr>
            <w:tcW w:w="1559" w:type="dxa"/>
            <w:tcBorders>
              <w:top w:val="nil"/>
              <w:left w:val="nil"/>
              <w:bottom w:val="single" w:sz="4" w:space="0" w:color="auto"/>
              <w:right w:val="single" w:sz="4" w:space="0" w:color="auto"/>
            </w:tcBorders>
            <w:vAlign w:val="bottom"/>
          </w:tcPr>
          <w:p w14:paraId="404712F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4.122.000</w:t>
            </w:r>
          </w:p>
        </w:tc>
        <w:tc>
          <w:tcPr>
            <w:tcW w:w="1418" w:type="dxa"/>
            <w:tcBorders>
              <w:top w:val="nil"/>
              <w:left w:val="nil"/>
              <w:bottom w:val="single" w:sz="4" w:space="0" w:color="auto"/>
              <w:right w:val="single" w:sz="4" w:space="0" w:color="auto"/>
            </w:tcBorders>
            <w:vAlign w:val="bottom"/>
          </w:tcPr>
          <w:p w14:paraId="01AEBDB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5.018.000</w:t>
            </w:r>
          </w:p>
        </w:tc>
        <w:tc>
          <w:tcPr>
            <w:tcW w:w="1417" w:type="dxa"/>
            <w:tcBorders>
              <w:top w:val="nil"/>
              <w:left w:val="nil"/>
              <w:bottom w:val="single" w:sz="4" w:space="0" w:color="auto"/>
              <w:right w:val="single" w:sz="4" w:space="0" w:color="auto"/>
            </w:tcBorders>
            <w:vAlign w:val="bottom"/>
          </w:tcPr>
          <w:p w14:paraId="27B0A2E5"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5.016.663</w:t>
            </w:r>
          </w:p>
        </w:tc>
      </w:tr>
      <w:tr w:rsidR="00EB6EED" w14:paraId="407B5BD8" w14:textId="77777777" w:rsidTr="00793D53">
        <w:tc>
          <w:tcPr>
            <w:tcW w:w="4820" w:type="dxa"/>
            <w:tcBorders>
              <w:top w:val="nil"/>
              <w:left w:val="single" w:sz="4" w:space="0" w:color="auto"/>
              <w:bottom w:val="single" w:sz="4" w:space="0" w:color="auto"/>
              <w:right w:val="single" w:sz="4" w:space="0" w:color="auto"/>
            </w:tcBorders>
            <w:vAlign w:val="bottom"/>
          </w:tcPr>
          <w:p w14:paraId="68102CC8" w14:textId="77777777" w:rsidR="00EB6EED" w:rsidRPr="00D35906" w:rsidRDefault="00EB6EED" w:rsidP="00793D53">
            <w:pPr>
              <w:rPr>
                <w:rFonts w:ascii="Verdana" w:hAnsi="Verdana" w:cs="Calibri"/>
                <w:color w:val="000000"/>
                <w:sz w:val="16"/>
                <w:szCs w:val="16"/>
                <w:lang w:val="it-IT"/>
              </w:rPr>
            </w:pPr>
            <w:r w:rsidRPr="00D35906">
              <w:rPr>
                <w:rFonts w:ascii="Verdana" w:hAnsi="Verdana" w:cs="Calibri"/>
                <w:color w:val="000000"/>
                <w:sz w:val="16"/>
                <w:szCs w:val="16"/>
                <w:lang w:val="it-IT"/>
              </w:rPr>
              <w:t>Alocări de sume din PNRR aferente asistenţei financiare nerambursabile ( cod 42.02.88 01 la 42.02.88.03)</w:t>
            </w:r>
          </w:p>
        </w:tc>
        <w:tc>
          <w:tcPr>
            <w:tcW w:w="1418" w:type="dxa"/>
            <w:tcBorders>
              <w:top w:val="nil"/>
              <w:left w:val="nil"/>
              <w:bottom w:val="single" w:sz="4" w:space="0" w:color="auto"/>
              <w:right w:val="single" w:sz="4" w:space="0" w:color="auto"/>
            </w:tcBorders>
            <w:vAlign w:val="bottom"/>
          </w:tcPr>
          <w:p w14:paraId="4F92E1A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42.02.88</w:t>
            </w:r>
          </w:p>
        </w:tc>
        <w:tc>
          <w:tcPr>
            <w:tcW w:w="1559" w:type="dxa"/>
            <w:tcBorders>
              <w:top w:val="nil"/>
              <w:left w:val="nil"/>
              <w:bottom w:val="single" w:sz="4" w:space="0" w:color="auto"/>
              <w:right w:val="single" w:sz="4" w:space="0" w:color="auto"/>
            </w:tcBorders>
            <w:vAlign w:val="bottom"/>
          </w:tcPr>
          <w:p w14:paraId="50E88EB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4B7559A"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60.876.000</w:t>
            </w:r>
          </w:p>
        </w:tc>
        <w:tc>
          <w:tcPr>
            <w:tcW w:w="1417" w:type="dxa"/>
            <w:tcBorders>
              <w:top w:val="nil"/>
              <w:left w:val="nil"/>
              <w:bottom w:val="single" w:sz="4" w:space="0" w:color="auto"/>
              <w:right w:val="single" w:sz="4" w:space="0" w:color="auto"/>
            </w:tcBorders>
            <w:vAlign w:val="bottom"/>
          </w:tcPr>
          <w:p w14:paraId="085BAFFE"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62.971.956</w:t>
            </w:r>
          </w:p>
        </w:tc>
      </w:tr>
      <w:tr w:rsidR="00EB6EED" w14:paraId="719D8B7F" w14:textId="77777777" w:rsidTr="00793D53">
        <w:tc>
          <w:tcPr>
            <w:tcW w:w="4820" w:type="dxa"/>
            <w:tcBorders>
              <w:top w:val="nil"/>
              <w:left w:val="single" w:sz="4" w:space="0" w:color="auto"/>
              <w:bottom w:val="single" w:sz="4" w:space="0" w:color="auto"/>
              <w:right w:val="single" w:sz="4" w:space="0" w:color="auto"/>
            </w:tcBorders>
            <w:vAlign w:val="bottom"/>
          </w:tcPr>
          <w:p w14:paraId="577F4CA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Fonduri europene nerambursabile</w:t>
            </w:r>
          </w:p>
        </w:tc>
        <w:tc>
          <w:tcPr>
            <w:tcW w:w="1418" w:type="dxa"/>
            <w:tcBorders>
              <w:top w:val="nil"/>
              <w:left w:val="nil"/>
              <w:bottom w:val="single" w:sz="4" w:space="0" w:color="auto"/>
              <w:right w:val="single" w:sz="4" w:space="0" w:color="auto"/>
            </w:tcBorders>
            <w:vAlign w:val="bottom"/>
          </w:tcPr>
          <w:p w14:paraId="49AB8A3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42.02.88.01</w:t>
            </w:r>
          </w:p>
        </w:tc>
        <w:tc>
          <w:tcPr>
            <w:tcW w:w="1559" w:type="dxa"/>
            <w:tcBorders>
              <w:top w:val="nil"/>
              <w:left w:val="nil"/>
              <w:bottom w:val="single" w:sz="4" w:space="0" w:color="auto"/>
              <w:right w:val="single" w:sz="4" w:space="0" w:color="auto"/>
            </w:tcBorders>
            <w:vAlign w:val="bottom"/>
          </w:tcPr>
          <w:p w14:paraId="54E13B2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FA6968A"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50.880.000</w:t>
            </w:r>
          </w:p>
        </w:tc>
        <w:tc>
          <w:tcPr>
            <w:tcW w:w="1417" w:type="dxa"/>
            <w:tcBorders>
              <w:top w:val="nil"/>
              <w:left w:val="nil"/>
              <w:bottom w:val="single" w:sz="4" w:space="0" w:color="auto"/>
              <w:right w:val="single" w:sz="4" w:space="0" w:color="auto"/>
            </w:tcBorders>
            <w:vAlign w:val="bottom"/>
          </w:tcPr>
          <w:p w14:paraId="14EA0A65"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52.562.433</w:t>
            </w:r>
          </w:p>
        </w:tc>
      </w:tr>
      <w:tr w:rsidR="00EB6EED" w14:paraId="4FA70FF2" w14:textId="77777777" w:rsidTr="00793D53">
        <w:tc>
          <w:tcPr>
            <w:tcW w:w="4820" w:type="dxa"/>
            <w:tcBorders>
              <w:top w:val="nil"/>
              <w:left w:val="single" w:sz="4" w:space="0" w:color="auto"/>
              <w:bottom w:val="single" w:sz="4" w:space="0" w:color="auto"/>
              <w:right w:val="single" w:sz="4" w:space="0" w:color="auto"/>
            </w:tcBorders>
            <w:vAlign w:val="bottom"/>
          </w:tcPr>
          <w:p w14:paraId="43FD79E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Sume aferente TVA</w:t>
            </w:r>
          </w:p>
        </w:tc>
        <w:tc>
          <w:tcPr>
            <w:tcW w:w="1418" w:type="dxa"/>
            <w:tcBorders>
              <w:top w:val="nil"/>
              <w:left w:val="nil"/>
              <w:bottom w:val="single" w:sz="4" w:space="0" w:color="auto"/>
              <w:right w:val="single" w:sz="4" w:space="0" w:color="auto"/>
            </w:tcBorders>
            <w:vAlign w:val="bottom"/>
          </w:tcPr>
          <w:p w14:paraId="6E3B5D6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42.02.88.03</w:t>
            </w:r>
          </w:p>
        </w:tc>
        <w:tc>
          <w:tcPr>
            <w:tcW w:w="1559" w:type="dxa"/>
            <w:tcBorders>
              <w:top w:val="nil"/>
              <w:left w:val="nil"/>
              <w:bottom w:val="single" w:sz="4" w:space="0" w:color="auto"/>
              <w:right w:val="single" w:sz="4" w:space="0" w:color="auto"/>
            </w:tcBorders>
            <w:vAlign w:val="bottom"/>
          </w:tcPr>
          <w:p w14:paraId="767C00C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E35C42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9.996.000</w:t>
            </w:r>
          </w:p>
        </w:tc>
        <w:tc>
          <w:tcPr>
            <w:tcW w:w="1417" w:type="dxa"/>
            <w:tcBorders>
              <w:top w:val="nil"/>
              <w:left w:val="nil"/>
              <w:bottom w:val="single" w:sz="4" w:space="0" w:color="auto"/>
              <w:right w:val="single" w:sz="4" w:space="0" w:color="auto"/>
            </w:tcBorders>
            <w:vAlign w:val="bottom"/>
          </w:tcPr>
          <w:p w14:paraId="3FB2F67E"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10.409.523</w:t>
            </w:r>
          </w:p>
        </w:tc>
      </w:tr>
      <w:tr w:rsidR="00EB6EED" w14:paraId="1D1044A8" w14:textId="77777777" w:rsidTr="00793D53">
        <w:tc>
          <w:tcPr>
            <w:tcW w:w="4820" w:type="dxa"/>
            <w:tcBorders>
              <w:top w:val="nil"/>
              <w:left w:val="single" w:sz="4" w:space="0" w:color="auto"/>
              <w:bottom w:val="single" w:sz="4" w:space="0" w:color="auto"/>
              <w:right w:val="single" w:sz="4" w:space="0" w:color="auto"/>
            </w:tcBorders>
            <w:vAlign w:val="bottom"/>
          </w:tcPr>
          <w:p w14:paraId="571B9E64"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Alocări de sume din PNRR aferente componentei împrumuturi ( cod 42.02.89.01 la 42.02.89.03)</w:t>
            </w:r>
          </w:p>
        </w:tc>
        <w:tc>
          <w:tcPr>
            <w:tcW w:w="1418" w:type="dxa"/>
            <w:tcBorders>
              <w:top w:val="nil"/>
              <w:left w:val="nil"/>
              <w:bottom w:val="single" w:sz="4" w:space="0" w:color="auto"/>
              <w:right w:val="single" w:sz="4" w:space="0" w:color="auto"/>
            </w:tcBorders>
            <w:vAlign w:val="bottom"/>
          </w:tcPr>
          <w:p w14:paraId="5998363F"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42.02.89</w:t>
            </w:r>
          </w:p>
        </w:tc>
        <w:tc>
          <w:tcPr>
            <w:tcW w:w="1559" w:type="dxa"/>
            <w:tcBorders>
              <w:top w:val="nil"/>
              <w:left w:val="nil"/>
              <w:bottom w:val="single" w:sz="4" w:space="0" w:color="auto"/>
              <w:right w:val="single" w:sz="4" w:space="0" w:color="auto"/>
            </w:tcBorders>
            <w:vAlign w:val="bottom"/>
          </w:tcPr>
          <w:p w14:paraId="3F65F98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2.933.000</w:t>
            </w:r>
          </w:p>
        </w:tc>
        <w:tc>
          <w:tcPr>
            <w:tcW w:w="1418" w:type="dxa"/>
            <w:tcBorders>
              <w:top w:val="nil"/>
              <w:left w:val="nil"/>
              <w:bottom w:val="single" w:sz="4" w:space="0" w:color="auto"/>
              <w:right w:val="single" w:sz="4" w:space="0" w:color="auto"/>
            </w:tcBorders>
            <w:vAlign w:val="bottom"/>
          </w:tcPr>
          <w:p w14:paraId="4621DC4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7.356.000</w:t>
            </w:r>
          </w:p>
        </w:tc>
        <w:tc>
          <w:tcPr>
            <w:tcW w:w="1417" w:type="dxa"/>
            <w:tcBorders>
              <w:top w:val="nil"/>
              <w:left w:val="nil"/>
              <w:bottom w:val="single" w:sz="4" w:space="0" w:color="auto"/>
              <w:right w:val="single" w:sz="4" w:space="0" w:color="auto"/>
            </w:tcBorders>
            <w:vAlign w:val="bottom"/>
          </w:tcPr>
          <w:p w14:paraId="1C0C406D"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4.750.768</w:t>
            </w:r>
          </w:p>
        </w:tc>
      </w:tr>
      <w:tr w:rsidR="00EB6EED" w14:paraId="7AE051FC" w14:textId="77777777" w:rsidTr="00793D53">
        <w:tc>
          <w:tcPr>
            <w:tcW w:w="4820" w:type="dxa"/>
            <w:tcBorders>
              <w:top w:val="nil"/>
              <w:left w:val="single" w:sz="4" w:space="0" w:color="auto"/>
              <w:bottom w:val="single" w:sz="4" w:space="0" w:color="auto"/>
              <w:right w:val="single" w:sz="4" w:space="0" w:color="auto"/>
            </w:tcBorders>
            <w:vAlign w:val="bottom"/>
          </w:tcPr>
          <w:p w14:paraId="14269735"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Fonduri din împrumut rambursabil</w:t>
            </w:r>
          </w:p>
        </w:tc>
        <w:tc>
          <w:tcPr>
            <w:tcW w:w="1418" w:type="dxa"/>
            <w:tcBorders>
              <w:top w:val="nil"/>
              <w:left w:val="nil"/>
              <w:bottom w:val="single" w:sz="4" w:space="0" w:color="auto"/>
              <w:right w:val="single" w:sz="4" w:space="0" w:color="auto"/>
            </w:tcBorders>
            <w:vAlign w:val="bottom"/>
          </w:tcPr>
          <w:p w14:paraId="27838C3F"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42.02.89.01</w:t>
            </w:r>
          </w:p>
        </w:tc>
        <w:tc>
          <w:tcPr>
            <w:tcW w:w="1559" w:type="dxa"/>
            <w:tcBorders>
              <w:top w:val="nil"/>
              <w:left w:val="nil"/>
              <w:bottom w:val="single" w:sz="4" w:space="0" w:color="auto"/>
              <w:right w:val="single" w:sz="4" w:space="0" w:color="auto"/>
            </w:tcBorders>
            <w:vAlign w:val="bottom"/>
          </w:tcPr>
          <w:p w14:paraId="7CA80501"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2.465.000</w:t>
            </w:r>
          </w:p>
        </w:tc>
        <w:tc>
          <w:tcPr>
            <w:tcW w:w="1418" w:type="dxa"/>
            <w:tcBorders>
              <w:top w:val="nil"/>
              <w:left w:val="nil"/>
              <w:bottom w:val="single" w:sz="4" w:space="0" w:color="auto"/>
              <w:right w:val="single" w:sz="4" w:space="0" w:color="auto"/>
            </w:tcBorders>
            <w:vAlign w:val="bottom"/>
          </w:tcPr>
          <w:p w14:paraId="54D4F97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6.195.000</w:t>
            </w:r>
          </w:p>
        </w:tc>
        <w:tc>
          <w:tcPr>
            <w:tcW w:w="1417" w:type="dxa"/>
            <w:tcBorders>
              <w:top w:val="nil"/>
              <w:left w:val="nil"/>
              <w:bottom w:val="single" w:sz="4" w:space="0" w:color="auto"/>
              <w:right w:val="single" w:sz="4" w:space="0" w:color="auto"/>
            </w:tcBorders>
            <w:vAlign w:val="bottom"/>
          </w:tcPr>
          <w:p w14:paraId="0972241E"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4.005.693</w:t>
            </w:r>
          </w:p>
        </w:tc>
      </w:tr>
      <w:tr w:rsidR="00EB6EED" w14:paraId="00FBF6CE" w14:textId="77777777" w:rsidTr="00793D53">
        <w:tc>
          <w:tcPr>
            <w:tcW w:w="4820" w:type="dxa"/>
            <w:tcBorders>
              <w:top w:val="nil"/>
              <w:left w:val="single" w:sz="4" w:space="0" w:color="auto"/>
              <w:bottom w:val="single" w:sz="4" w:space="0" w:color="auto"/>
              <w:right w:val="single" w:sz="4" w:space="0" w:color="auto"/>
            </w:tcBorders>
            <w:vAlign w:val="bottom"/>
          </w:tcPr>
          <w:p w14:paraId="0AB62E81"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Sume aferente TVA</w:t>
            </w:r>
          </w:p>
        </w:tc>
        <w:tc>
          <w:tcPr>
            <w:tcW w:w="1418" w:type="dxa"/>
            <w:tcBorders>
              <w:top w:val="nil"/>
              <w:left w:val="nil"/>
              <w:bottom w:val="single" w:sz="4" w:space="0" w:color="auto"/>
              <w:right w:val="single" w:sz="4" w:space="0" w:color="auto"/>
            </w:tcBorders>
            <w:vAlign w:val="bottom"/>
          </w:tcPr>
          <w:p w14:paraId="0A22CB61"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42.02.89.03</w:t>
            </w:r>
          </w:p>
        </w:tc>
        <w:tc>
          <w:tcPr>
            <w:tcW w:w="1559" w:type="dxa"/>
            <w:tcBorders>
              <w:top w:val="nil"/>
              <w:left w:val="nil"/>
              <w:bottom w:val="single" w:sz="4" w:space="0" w:color="auto"/>
              <w:right w:val="single" w:sz="4" w:space="0" w:color="auto"/>
            </w:tcBorders>
            <w:vAlign w:val="bottom"/>
          </w:tcPr>
          <w:p w14:paraId="73E10AC6"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468.000</w:t>
            </w:r>
          </w:p>
        </w:tc>
        <w:tc>
          <w:tcPr>
            <w:tcW w:w="1418" w:type="dxa"/>
            <w:tcBorders>
              <w:top w:val="nil"/>
              <w:left w:val="nil"/>
              <w:bottom w:val="single" w:sz="4" w:space="0" w:color="auto"/>
              <w:right w:val="single" w:sz="4" w:space="0" w:color="auto"/>
            </w:tcBorders>
            <w:vAlign w:val="bottom"/>
          </w:tcPr>
          <w:p w14:paraId="1B673329"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1.161.000</w:t>
            </w:r>
          </w:p>
        </w:tc>
        <w:tc>
          <w:tcPr>
            <w:tcW w:w="1417" w:type="dxa"/>
            <w:tcBorders>
              <w:top w:val="nil"/>
              <w:left w:val="nil"/>
              <w:bottom w:val="single" w:sz="4" w:space="0" w:color="auto"/>
              <w:right w:val="single" w:sz="4" w:space="0" w:color="auto"/>
            </w:tcBorders>
            <w:vAlign w:val="bottom"/>
          </w:tcPr>
          <w:p w14:paraId="61226EA7"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745.075</w:t>
            </w:r>
          </w:p>
        </w:tc>
      </w:tr>
      <w:tr w:rsidR="00EB6EED" w14:paraId="1CCA0C8A" w14:textId="77777777" w:rsidTr="00793D53">
        <w:tc>
          <w:tcPr>
            <w:tcW w:w="4820" w:type="dxa"/>
            <w:tcBorders>
              <w:top w:val="nil"/>
              <w:left w:val="single" w:sz="4" w:space="0" w:color="auto"/>
              <w:bottom w:val="single" w:sz="4" w:space="0" w:color="auto"/>
              <w:right w:val="single" w:sz="4" w:space="0" w:color="auto"/>
            </w:tcBorders>
            <w:vAlign w:val="bottom"/>
          </w:tcPr>
          <w:p w14:paraId="5D37F328"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1418" w:type="dxa"/>
            <w:tcBorders>
              <w:top w:val="nil"/>
              <w:left w:val="nil"/>
              <w:bottom w:val="single" w:sz="4" w:space="0" w:color="auto"/>
              <w:right w:val="single" w:sz="4" w:space="0" w:color="auto"/>
            </w:tcBorders>
            <w:vAlign w:val="bottom"/>
          </w:tcPr>
          <w:p w14:paraId="467839D2"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42.02.93</w:t>
            </w:r>
          </w:p>
        </w:tc>
        <w:tc>
          <w:tcPr>
            <w:tcW w:w="1559" w:type="dxa"/>
            <w:tcBorders>
              <w:top w:val="nil"/>
              <w:left w:val="nil"/>
              <w:bottom w:val="single" w:sz="4" w:space="0" w:color="auto"/>
              <w:right w:val="single" w:sz="4" w:space="0" w:color="auto"/>
            </w:tcBorders>
            <w:vAlign w:val="bottom"/>
          </w:tcPr>
          <w:p w14:paraId="0D4F0F0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527.000</w:t>
            </w:r>
          </w:p>
        </w:tc>
        <w:tc>
          <w:tcPr>
            <w:tcW w:w="1418" w:type="dxa"/>
            <w:tcBorders>
              <w:top w:val="nil"/>
              <w:left w:val="nil"/>
              <w:bottom w:val="single" w:sz="4" w:space="0" w:color="auto"/>
              <w:right w:val="single" w:sz="4" w:space="0" w:color="auto"/>
            </w:tcBorders>
            <w:vAlign w:val="bottom"/>
          </w:tcPr>
          <w:p w14:paraId="2CFF2115"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567.000</w:t>
            </w:r>
          </w:p>
        </w:tc>
        <w:tc>
          <w:tcPr>
            <w:tcW w:w="1417" w:type="dxa"/>
            <w:tcBorders>
              <w:top w:val="nil"/>
              <w:left w:val="nil"/>
              <w:bottom w:val="single" w:sz="4" w:space="0" w:color="auto"/>
              <w:right w:val="single" w:sz="4" w:space="0" w:color="auto"/>
            </w:tcBorders>
            <w:vAlign w:val="bottom"/>
          </w:tcPr>
          <w:p w14:paraId="52A4F14E"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566.861</w:t>
            </w:r>
          </w:p>
        </w:tc>
      </w:tr>
      <w:tr w:rsidR="00EB6EED" w14:paraId="4F4245B5" w14:textId="77777777" w:rsidTr="00793D53">
        <w:tc>
          <w:tcPr>
            <w:tcW w:w="4820" w:type="dxa"/>
            <w:tcBorders>
              <w:top w:val="nil"/>
              <w:left w:val="single" w:sz="4" w:space="0" w:color="auto"/>
              <w:bottom w:val="single" w:sz="4" w:space="0" w:color="auto"/>
              <w:right w:val="single" w:sz="4" w:space="0" w:color="auto"/>
            </w:tcBorders>
            <w:vAlign w:val="bottom"/>
          </w:tcPr>
          <w:p w14:paraId="0E4FBD6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Subvenţii de la bugetul de stat către bugetele locale necesare susţinerii derulării proiectelor finanţate din FEN postaderare, aferente perioadei de programare 2021-2027</w:t>
            </w:r>
          </w:p>
        </w:tc>
        <w:tc>
          <w:tcPr>
            <w:tcW w:w="1418" w:type="dxa"/>
            <w:tcBorders>
              <w:top w:val="nil"/>
              <w:left w:val="nil"/>
              <w:bottom w:val="single" w:sz="4" w:space="0" w:color="auto"/>
              <w:right w:val="single" w:sz="4" w:space="0" w:color="auto"/>
            </w:tcBorders>
            <w:vAlign w:val="bottom"/>
          </w:tcPr>
          <w:p w14:paraId="24213BBC"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42.02.93.03</w:t>
            </w:r>
          </w:p>
        </w:tc>
        <w:tc>
          <w:tcPr>
            <w:tcW w:w="1559" w:type="dxa"/>
            <w:tcBorders>
              <w:top w:val="nil"/>
              <w:left w:val="nil"/>
              <w:bottom w:val="single" w:sz="4" w:space="0" w:color="auto"/>
              <w:right w:val="single" w:sz="4" w:space="0" w:color="auto"/>
            </w:tcBorders>
            <w:vAlign w:val="bottom"/>
          </w:tcPr>
          <w:p w14:paraId="29FD5AB0"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527.000</w:t>
            </w:r>
          </w:p>
        </w:tc>
        <w:tc>
          <w:tcPr>
            <w:tcW w:w="1418" w:type="dxa"/>
            <w:tcBorders>
              <w:top w:val="nil"/>
              <w:left w:val="nil"/>
              <w:bottom w:val="single" w:sz="4" w:space="0" w:color="auto"/>
              <w:right w:val="single" w:sz="4" w:space="0" w:color="auto"/>
            </w:tcBorders>
            <w:vAlign w:val="bottom"/>
          </w:tcPr>
          <w:p w14:paraId="778CDF09"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567.000</w:t>
            </w:r>
          </w:p>
        </w:tc>
        <w:tc>
          <w:tcPr>
            <w:tcW w:w="1417" w:type="dxa"/>
            <w:tcBorders>
              <w:top w:val="nil"/>
              <w:left w:val="nil"/>
              <w:bottom w:val="single" w:sz="4" w:space="0" w:color="auto"/>
              <w:right w:val="single" w:sz="4" w:space="0" w:color="auto"/>
            </w:tcBorders>
            <w:vAlign w:val="bottom"/>
          </w:tcPr>
          <w:p w14:paraId="725558F3" w14:textId="77777777" w:rsidR="00EB6EED" w:rsidRDefault="00EB6EED" w:rsidP="00793D53">
            <w:pPr>
              <w:rPr>
                <w:rFonts w:ascii="Verdana" w:hAnsi="Verdana" w:cs="Calibri"/>
                <w:color w:val="000000"/>
                <w:sz w:val="16"/>
                <w:szCs w:val="16"/>
              </w:rPr>
            </w:pPr>
            <w:r>
              <w:rPr>
                <w:rFonts w:ascii="Verdana" w:hAnsi="Verdana" w:cs="Calibri"/>
                <w:color w:val="000000"/>
                <w:sz w:val="16"/>
                <w:szCs w:val="16"/>
              </w:rPr>
              <w:t>566.861</w:t>
            </w:r>
          </w:p>
        </w:tc>
      </w:tr>
      <w:tr w:rsidR="00EB6EED" w14:paraId="307F9DDA" w14:textId="77777777" w:rsidTr="00793D53">
        <w:tc>
          <w:tcPr>
            <w:tcW w:w="4820" w:type="dxa"/>
            <w:tcBorders>
              <w:top w:val="nil"/>
              <w:left w:val="single" w:sz="4" w:space="0" w:color="auto"/>
              <w:bottom w:val="single" w:sz="4" w:space="0" w:color="auto"/>
              <w:right w:val="single" w:sz="4" w:space="0" w:color="auto"/>
            </w:tcBorders>
            <w:vAlign w:val="bottom"/>
          </w:tcPr>
          <w:p w14:paraId="3C790C18"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Subventii de la alte administratii (cod. 43.02.01+43.02.04+43.02.07+43.02.08+43.02.20+43.02.21)</w:t>
            </w:r>
          </w:p>
        </w:tc>
        <w:tc>
          <w:tcPr>
            <w:tcW w:w="1418" w:type="dxa"/>
            <w:tcBorders>
              <w:top w:val="nil"/>
              <w:left w:val="nil"/>
              <w:bottom w:val="single" w:sz="4" w:space="0" w:color="auto"/>
              <w:right w:val="single" w:sz="4" w:space="0" w:color="auto"/>
            </w:tcBorders>
            <w:vAlign w:val="bottom"/>
          </w:tcPr>
          <w:p w14:paraId="0AD1B84F"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43.02</w:t>
            </w:r>
          </w:p>
        </w:tc>
        <w:tc>
          <w:tcPr>
            <w:tcW w:w="1559" w:type="dxa"/>
            <w:tcBorders>
              <w:top w:val="nil"/>
              <w:left w:val="nil"/>
              <w:bottom w:val="single" w:sz="4" w:space="0" w:color="auto"/>
              <w:right w:val="single" w:sz="4" w:space="0" w:color="auto"/>
            </w:tcBorders>
            <w:vAlign w:val="bottom"/>
          </w:tcPr>
          <w:p w14:paraId="2A985C08"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1.701.000</w:t>
            </w:r>
          </w:p>
        </w:tc>
        <w:tc>
          <w:tcPr>
            <w:tcW w:w="1418" w:type="dxa"/>
            <w:tcBorders>
              <w:top w:val="nil"/>
              <w:left w:val="nil"/>
              <w:bottom w:val="single" w:sz="4" w:space="0" w:color="auto"/>
              <w:right w:val="single" w:sz="4" w:space="0" w:color="auto"/>
            </w:tcBorders>
            <w:vAlign w:val="bottom"/>
          </w:tcPr>
          <w:p w14:paraId="320F74A0"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12.845.000</w:t>
            </w:r>
          </w:p>
        </w:tc>
        <w:tc>
          <w:tcPr>
            <w:tcW w:w="1417" w:type="dxa"/>
            <w:tcBorders>
              <w:top w:val="nil"/>
              <w:left w:val="nil"/>
              <w:bottom w:val="single" w:sz="4" w:space="0" w:color="auto"/>
              <w:right w:val="single" w:sz="4" w:space="0" w:color="auto"/>
            </w:tcBorders>
            <w:vAlign w:val="bottom"/>
          </w:tcPr>
          <w:p w14:paraId="15F9F02D" w14:textId="77777777" w:rsidR="00EB6EED" w:rsidRDefault="00EB6EED" w:rsidP="00793D53">
            <w:pPr>
              <w:rPr>
                <w:rFonts w:ascii="Verdana" w:hAnsi="Verdana" w:cs="Calibri"/>
                <w:color w:val="000000"/>
                <w:sz w:val="16"/>
                <w:szCs w:val="16"/>
              </w:rPr>
            </w:pPr>
            <w:r>
              <w:rPr>
                <w:rFonts w:ascii="Verdana" w:hAnsi="Verdana" w:cs="Calibri"/>
                <w:b/>
                <w:bCs/>
                <w:color w:val="000000"/>
                <w:sz w:val="16"/>
                <w:szCs w:val="16"/>
              </w:rPr>
              <w:t>12.848.622</w:t>
            </w:r>
          </w:p>
        </w:tc>
      </w:tr>
      <w:tr w:rsidR="00EB6EED" w14:paraId="57187DAA" w14:textId="77777777" w:rsidTr="00793D53">
        <w:tc>
          <w:tcPr>
            <w:tcW w:w="4820" w:type="dxa"/>
            <w:tcBorders>
              <w:top w:val="single" w:sz="4" w:space="0" w:color="auto"/>
              <w:left w:val="single" w:sz="4" w:space="0" w:color="auto"/>
              <w:bottom w:val="single" w:sz="4" w:space="0" w:color="auto"/>
              <w:right w:val="single" w:sz="4" w:space="0" w:color="auto"/>
            </w:tcBorders>
          </w:tcPr>
          <w:p w14:paraId="2AD7942E"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Subventii primite de  la alte bugete locale pentru institutiile de asistenta sociala pentru persoanele cu handicap</w:t>
            </w:r>
          </w:p>
        </w:tc>
        <w:tc>
          <w:tcPr>
            <w:tcW w:w="1418" w:type="dxa"/>
            <w:tcBorders>
              <w:top w:val="single" w:sz="4" w:space="0" w:color="auto"/>
              <w:left w:val="nil"/>
              <w:bottom w:val="single" w:sz="4" w:space="0" w:color="auto"/>
              <w:right w:val="single" w:sz="4" w:space="0" w:color="auto"/>
            </w:tcBorders>
          </w:tcPr>
          <w:p w14:paraId="2B5C7657"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43.02.07</w:t>
            </w:r>
          </w:p>
        </w:tc>
        <w:tc>
          <w:tcPr>
            <w:tcW w:w="1559" w:type="dxa"/>
            <w:tcBorders>
              <w:top w:val="single" w:sz="4" w:space="0" w:color="auto"/>
              <w:left w:val="nil"/>
              <w:bottom w:val="single" w:sz="4" w:space="0" w:color="auto"/>
              <w:right w:val="single" w:sz="4" w:space="0" w:color="auto"/>
            </w:tcBorders>
          </w:tcPr>
          <w:p w14:paraId="1534A1F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19.000</w:t>
            </w:r>
          </w:p>
        </w:tc>
        <w:tc>
          <w:tcPr>
            <w:tcW w:w="1418" w:type="dxa"/>
            <w:tcBorders>
              <w:top w:val="single" w:sz="4" w:space="0" w:color="auto"/>
              <w:left w:val="nil"/>
              <w:bottom w:val="single" w:sz="4" w:space="0" w:color="auto"/>
              <w:right w:val="single" w:sz="4" w:space="0" w:color="auto"/>
            </w:tcBorders>
          </w:tcPr>
          <w:p w14:paraId="1F36BA68"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146.000</w:t>
            </w:r>
          </w:p>
        </w:tc>
        <w:tc>
          <w:tcPr>
            <w:tcW w:w="1417" w:type="dxa"/>
            <w:tcBorders>
              <w:top w:val="single" w:sz="4" w:space="0" w:color="auto"/>
              <w:left w:val="nil"/>
              <w:bottom w:val="single" w:sz="4" w:space="0" w:color="auto"/>
              <w:right w:val="single" w:sz="4" w:space="0" w:color="auto"/>
            </w:tcBorders>
          </w:tcPr>
          <w:p w14:paraId="1199DF4E"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155.555</w:t>
            </w:r>
          </w:p>
        </w:tc>
      </w:tr>
      <w:tr w:rsidR="00EB6EED" w14:paraId="4E8701AB" w14:textId="77777777" w:rsidTr="00793D53">
        <w:tc>
          <w:tcPr>
            <w:tcW w:w="4820" w:type="dxa"/>
            <w:tcBorders>
              <w:top w:val="single" w:sz="4" w:space="0" w:color="auto"/>
              <w:left w:val="single" w:sz="4" w:space="0" w:color="auto"/>
              <w:bottom w:val="single" w:sz="4" w:space="0" w:color="auto"/>
              <w:right w:val="single" w:sz="4" w:space="0" w:color="auto"/>
            </w:tcBorders>
          </w:tcPr>
          <w:p w14:paraId="6199C3C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Sume alocate din sumele obţinute în urma scoaterii la licitaţie a certificatelor de emisii de gaze cu efect de seră pentru finanţarea proiectelor de investiţii</w:t>
            </w:r>
          </w:p>
        </w:tc>
        <w:tc>
          <w:tcPr>
            <w:tcW w:w="1418" w:type="dxa"/>
            <w:tcBorders>
              <w:top w:val="single" w:sz="4" w:space="0" w:color="auto"/>
              <w:left w:val="nil"/>
              <w:bottom w:val="single" w:sz="4" w:space="0" w:color="auto"/>
              <w:right w:val="single" w:sz="4" w:space="0" w:color="auto"/>
            </w:tcBorders>
          </w:tcPr>
          <w:p w14:paraId="62F8FED6"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43.02.44</w:t>
            </w:r>
          </w:p>
        </w:tc>
        <w:tc>
          <w:tcPr>
            <w:tcW w:w="1559" w:type="dxa"/>
            <w:tcBorders>
              <w:top w:val="single" w:sz="4" w:space="0" w:color="auto"/>
              <w:left w:val="nil"/>
              <w:bottom w:val="single" w:sz="4" w:space="0" w:color="auto"/>
              <w:right w:val="single" w:sz="4" w:space="0" w:color="auto"/>
            </w:tcBorders>
          </w:tcPr>
          <w:p w14:paraId="05554B83"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849.000</w:t>
            </w:r>
          </w:p>
        </w:tc>
        <w:tc>
          <w:tcPr>
            <w:tcW w:w="1418" w:type="dxa"/>
            <w:tcBorders>
              <w:top w:val="single" w:sz="4" w:space="0" w:color="auto"/>
              <w:left w:val="nil"/>
              <w:bottom w:val="single" w:sz="4" w:space="0" w:color="auto"/>
              <w:right w:val="single" w:sz="4" w:space="0" w:color="auto"/>
            </w:tcBorders>
          </w:tcPr>
          <w:p w14:paraId="343E860E"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3.264.000</w:t>
            </w:r>
          </w:p>
        </w:tc>
        <w:tc>
          <w:tcPr>
            <w:tcW w:w="1417" w:type="dxa"/>
            <w:tcBorders>
              <w:top w:val="single" w:sz="4" w:space="0" w:color="auto"/>
              <w:left w:val="nil"/>
              <w:bottom w:val="single" w:sz="4" w:space="0" w:color="auto"/>
              <w:right w:val="single" w:sz="4" w:space="0" w:color="auto"/>
            </w:tcBorders>
          </w:tcPr>
          <w:p w14:paraId="5DA99A08"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3.262.133</w:t>
            </w:r>
          </w:p>
        </w:tc>
      </w:tr>
      <w:tr w:rsidR="00EB6EED" w14:paraId="53615EEC" w14:textId="77777777" w:rsidTr="00793D53">
        <w:tc>
          <w:tcPr>
            <w:tcW w:w="4820" w:type="dxa"/>
            <w:tcBorders>
              <w:top w:val="single" w:sz="4" w:space="0" w:color="auto"/>
              <w:left w:val="single" w:sz="4" w:space="0" w:color="auto"/>
              <w:bottom w:val="single" w:sz="4" w:space="0" w:color="auto"/>
              <w:right w:val="single" w:sz="4" w:space="0" w:color="auto"/>
            </w:tcBorders>
          </w:tcPr>
          <w:p w14:paraId="2C57D204" w14:textId="77777777" w:rsidR="00EB6EED" w:rsidRPr="00D35906" w:rsidRDefault="00EB6EED" w:rsidP="00793D53">
            <w:pPr>
              <w:rPr>
                <w:rFonts w:ascii="Verdana" w:hAnsi="Verdana" w:cs="Calibri"/>
                <w:b/>
                <w:bCs/>
                <w:color w:val="000000"/>
                <w:sz w:val="16"/>
                <w:szCs w:val="16"/>
                <w:lang w:val="it-IT"/>
              </w:rPr>
            </w:pPr>
            <w:r w:rsidRPr="00D35906">
              <w:rPr>
                <w:rFonts w:ascii="Verdana" w:hAnsi="Verdana"/>
                <w:sz w:val="16"/>
                <w:szCs w:val="16"/>
                <w:lang w:val="it-IT"/>
              </w:rPr>
              <w:t>Sume alocate din PNRR aferente asistenţei financiare nerambursabile</w:t>
            </w:r>
          </w:p>
        </w:tc>
        <w:tc>
          <w:tcPr>
            <w:tcW w:w="1418" w:type="dxa"/>
            <w:tcBorders>
              <w:top w:val="single" w:sz="4" w:space="0" w:color="auto"/>
              <w:left w:val="nil"/>
              <w:bottom w:val="single" w:sz="4" w:space="0" w:color="auto"/>
              <w:right w:val="single" w:sz="4" w:space="0" w:color="auto"/>
            </w:tcBorders>
          </w:tcPr>
          <w:p w14:paraId="4020B593"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43.02.49</w:t>
            </w:r>
          </w:p>
        </w:tc>
        <w:tc>
          <w:tcPr>
            <w:tcW w:w="1559" w:type="dxa"/>
            <w:tcBorders>
              <w:top w:val="single" w:sz="4" w:space="0" w:color="auto"/>
              <w:left w:val="nil"/>
              <w:bottom w:val="single" w:sz="4" w:space="0" w:color="auto"/>
              <w:right w:val="single" w:sz="4" w:space="0" w:color="auto"/>
            </w:tcBorders>
          </w:tcPr>
          <w:p w14:paraId="41E2A53D"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833.000</w:t>
            </w:r>
          </w:p>
        </w:tc>
        <w:tc>
          <w:tcPr>
            <w:tcW w:w="1418" w:type="dxa"/>
            <w:tcBorders>
              <w:top w:val="single" w:sz="4" w:space="0" w:color="auto"/>
              <w:left w:val="nil"/>
              <w:bottom w:val="single" w:sz="4" w:space="0" w:color="auto"/>
              <w:right w:val="single" w:sz="4" w:space="0" w:color="auto"/>
            </w:tcBorders>
          </w:tcPr>
          <w:p w14:paraId="2EE9F106"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9.435.000</w:t>
            </w:r>
          </w:p>
        </w:tc>
        <w:tc>
          <w:tcPr>
            <w:tcW w:w="1417" w:type="dxa"/>
            <w:tcBorders>
              <w:top w:val="single" w:sz="4" w:space="0" w:color="auto"/>
              <w:left w:val="nil"/>
              <w:bottom w:val="single" w:sz="4" w:space="0" w:color="auto"/>
              <w:right w:val="single" w:sz="4" w:space="0" w:color="auto"/>
            </w:tcBorders>
          </w:tcPr>
          <w:p w14:paraId="5FD0412E"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9.430.934</w:t>
            </w:r>
          </w:p>
        </w:tc>
      </w:tr>
      <w:tr w:rsidR="00EB6EED" w14:paraId="799E500A" w14:textId="77777777" w:rsidTr="00793D53">
        <w:tc>
          <w:tcPr>
            <w:tcW w:w="4820" w:type="dxa"/>
            <w:tcBorders>
              <w:top w:val="single" w:sz="4" w:space="0" w:color="auto"/>
              <w:left w:val="single" w:sz="4" w:space="0" w:color="auto"/>
              <w:bottom w:val="single" w:sz="4" w:space="0" w:color="auto"/>
              <w:right w:val="single" w:sz="4" w:space="0" w:color="auto"/>
            </w:tcBorders>
          </w:tcPr>
          <w:p w14:paraId="59835C13"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 xml:space="preserve">  Fonduri europene nerambursabile</w:t>
            </w:r>
          </w:p>
        </w:tc>
        <w:tc>
          <w:tcPr>
            <w:tcW w:w="1418" w:type="dxa"/>
            <w:tcBorders>
              <w:top w:val="single" w:sz="4" w:space="0" w:color="auto"/>
              <w:left w:val="nil"/>
              <w:bottom w:val="single" w:sz="4" w:space="0" w:color="auto"/>
              <w:right w:val="single" w:sz="4" w:space="0" w:color="auto"/>
            </w:tcBorders>
          </w:tcPr>
          <w:p w14:paraId="1F7024A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43.02.49.01</w:t>
            </w:r>
          </w:p>
        </w:tc>
        <w:tc>
          <w:tcPr>
            <w:tcW w:w="1559" w:type="dxa"/>
            <w:tcBorders>
              <w:top w:val="single" w:sz="4" w:space="0" w:color="auto"/>
              <w:left w:val="nil"/>
              <w:bottom w:val="single" w:sz="4" w:space="0" w:color="auto"/>
              <w:right w:val="single" w:sz="4" w:space="0" w:color="auto"/>
            </w:tcBorders>
          </w:tcPr>
          <w:p w14:paraId="2C3B467B"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700.000</w:t>
            </w:r>
          </w:p>
        </w:tc>
        <w:tc>
          <w:tcPr>
            <w:tcW w:w="1418" w:type="dxa"/>
            <w:tcBorders>
              <w:top w:val="single" w:sz="4" w:space="0" w:color="auto"/>
              <w:left w:val="nil"/>
              <w:bottom w:val="single" w:sz="4" w:space="0" w:color="auto"/>
              <w:right w:val="single" w:sz="4" w:space="0" w:color="auto"/>
            </w:tcBorders>
          </w:tcPr>
          <w:p w14:paraId="790BA36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7.858.000</w:t>
            </w:r>
          </w:p>
        </w:tc>
        <w:tc>
          <w:tcPr>
            <w:tcW w:w="1417" w:type="dxa"/>
            <w:tcBorders>
              <w:top w:val="single" w:sz="4" w:space="0" w:color="auto"/>
              <w:left w:val="nil"/>
              <w:bottom w:val="single" w:sz="4" w:space="0" w:color="auto"/>
              <w:right w:val="single" w:sz="4" w:space="0" w:color="auto"/>
            </w:tcBorders>
          </w:tcPr>
          <w:p w14:paraId="4E890554"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7.855.963</w:t>
            </w:r>
          </w:p>
        </w:tc>
      </w:tr>
      <w:tr w:rsidR="00EB6EED" w14:paraId="62CD3E25" w14:textId="77777777" w:rsidTr="00793D53">
        <w:tc>
          <w:tcPr>
            <w:tcW w:w="4820" w:type="dxa"/>
            <w:tcBorders>
              <w:top w:val="single" w:sz="4" w:space="0" w:color="auto"/>
              <w:left w:val="single" w:sz="4" w:space="0" w:color="auto"/>
              <w:bottom w:val="single" w:sz="4" w:space="0" w:color="auto"/>
              <w:right w:val="single" w:sz="4" w:space="0" w:color="auto"/>
            </w:tcBorders>
          </w:tcPr>
          <w:p w14:paraId="49717862"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 xml:space="preserve">  Sume aferente TVA</w:t>
            </w:r>
          </w:p>
        </w:tc>
        <w:tc>
          <w:tcPr>
            <w:tcW w:w="1418" w:type="dxa"/>
            <w:tcBorders>
              <w:top w:val="single" w:sz="4" w:space="0" w:color="auto"/>
              <w:left w:val="nil"/>
              <w:bottom w:val="single" w:sz="4" w:space="0" w:color="auto"/>
              <w:right w:val="single" w:sz="4" w:space="0" w:color="auto"/>
            </w:tcBorders>
          </w:tcPr>
          <w:p w14:paraId="21241F0C"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43.02.49.03</w:t>
            </w:r>
          </w:p>
        </w:tc>
        <w:tc>
          <w:tcPr>
            <w:tcW w:w="1559" w:type="dxa"/>
            <w:tcBorders>
              <w:top w:val="single" w:sz="4" w:space="0" w:color="auto"/>
              <w:left w:val="nil"/>
              <w:bottom w:val="single" w:sz="4" w:space="0" w:color="auto"/>
              <w:right w:val="single" w:sz="4" w:space="0" w:color="auto"/>
            </w:tcBorders>
          </w:tcPr>
          <w:p w14:paraId="01C7C1DD"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133.000</w:t>
            </w:r>
          </w:p>
        </w:tc>
        <w:tc>
          <w:tcPr>
            <w:tcW w:w="1418" w:type="dxa"/>
            <w:tcBorders>
              <w:top w:val="single" w:sz="4" w:space="0" w:color="auto"/>
              <w:left w:val="nil"/>
              <w:bottom w:val="single" w:sz="4" w:space="0" w:color="auto"/>
              <w:right w:val="single" w:sz="4" w:space="0" w:color="auto"/>
            </w:tcBorders>
          </w:tcPr>
          <w:p w14:paraId="6764FF18"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1.577.000</w:t>
            </w:r>
          </w:p>
        </w:tc>
        <w:tc>
          <w:tcPr>
            <w:tcW w:w="1417" w:type="dxa"/>
            <w:tcBorders>
              <w:top w:val="single" w:sz="4" w:space="0" w:color="auto"/>
              <w:left w:val="nil"/>
              <w:bottom w:val="single" w:sz="4" w:space="0" w:color="auto"/>
              <w:right w:val="single" w:sz="4" w:space="0" w:color="auto"/>
            </w:tcBorders>
          </w:tcPr>
          <w:p w14:paraId="289B2453"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1.574.971</w:t>
            </w:r>
          </w:p>
        </w:tc>
      </w:tr>
      <w:tr w:rsidR="00EB6EED" w14:paraId="15C2947C" w14:textId="77777777" w:rsidTr="00793D53">
        <w:tc>
          <w:tcPr>
            <w:tcW w:w="4820" w:type="dxa"/>
            <w:tcBorders>
              <w:top w:val="single" w:sz="4" w:space="0" w:color="auto"/>
              <w:left w:val="single" w:sz="4" w:space="0" w:color="auto"/>
              <w:bottom w:val="single" w:sz="4" w:space="0" w:color="auto"/>
              <w:right w:val="single" w:sz="4" w:space="0" w:color="auto"/>
            </w:tcBorders>
          </w:tcPr>
          <w:p w14:paraId="76D601E8" w14:textId="77777777" w:rsidR="00EB6EED" w:rsidRPr="00D35906" w:rsidRDefault="00EB6EED" w:rsidP="00793D53">
            <w:pPr>
              <w:rPr>
                <w:rFonts w:ascii="Verdana" w:hAnsi="Verdana" w:cs="Calibri"/>
                <w:b/>
                <w:bCs/>
                <w:color w:val="000000"/>
                <w:sz w:val="16"/>
                <w:szCs w:val="16"/>
                <w:lang w:val="it-IT"/>
              </w:rPr>
            </w:pPr>
            <w:r w:rsidRPr="00D35906">
              <w:rPr>
                <w:rFonts w:ascii="Verdana" w:hAnsi="Verdana"/>
                <w:b/>
                <w:bCs/>
                <w:sz w:val="16"/>
                <w:szCs w:val="16"/>
                <w:lang w:val="it-IT"/>
              </w:rPr>
              <w:t>Sume FEN postaderare in contul platilor efectuate si prefinantari (cod 45.02.01 la 45.02.05 +45.02.07+45.02.08+45.02.15+45.02.16)</w:t>
            </w:r>
          </w:p>
        </w:tc>
        <w:tc>
          <w:tcPr>
            <w:tcW w:w="1418" w:type="dxa"/>
            <w:tcBorders>
              <w:top w:val="single" w:sz="4" w:space="0" w:color="auto"/>
              <w:left w:val="nil"/>
              <w:bottom w:val="single" w:sz="4" w:space="0" w:color="auto"/>
              <w:right w:val="single" w:sz="4" w:space="0" w:color="auto"/>
            </w:tcBorders>
          </w:tcPr>
          <w:p w14:paraId="0B1413C6"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45.02</w:t>
            </w:r>
          </w:p>
        </w:tc>
        <w:tc>
          <w:tcPr>
            <w:tcW w:w="1559" w:type="dxa"/>
            <w:tcBorders>
              <w:top w:val="single" w:sz="4" w:space="0" w:color="auto"/>
              <w:left w:val="nil"/>
              <w:bottom w:val="single" w:sz="4" w:space="0" w:color="auto"/>
              <w:right w:val="single" w:sz="4" w:space="0" w:color="auto"/>
            </w:tcBorders>
          </w:tcPr>
          <w:p w14:paraId="1C475B63"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3.442.000</w:t>
            </w:r>
          </w:p>
        </w:tc>
        <w:tc>
          <w:tcPr>
            <w:tcW w:w="1418" w:type="dxa"/>
            <w:tcBorders>
              <w:top w:val="single" w:sz="4" w:space="0" w:color="auto"/>
              <w:left w:val="nil"/>
              <w:bottom w:val="single" w:sz="4" w:space="0" w:color="auto"/>
              <w:right w:val="single" w:sz="4" w:space="0" w:color="auto"/>
            </w:tcBorders>
          </w:tcPr>
          <w:p w14:paraId="7889B13D"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4.308.000</w:t>
            </w:r>
          </w:p>
        </w:tc>
        <w:tc>
          <w:tcPr>
            <w:tcW w:w="1417" w:type="dxa"/>
            <w:tcBorders>
              <w:top w:val="single" w:sz="4" w:space="0" w:color="auto"/>
              <w:left w:val="nil"/>
              <w:bottom w:val="single" w:sz="4" w:space="0" w:color="auto"/>
              <w:right w:val="single" w:sz="4" w:space="0" w:color="auto"/>
            </w:tcBorders>
          </w:tcPr>
          <w:p w14:paraId="55616DEA"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4.289.588</w:t>
            </w:r>
          </w:p>
        </w:tc>
      </w:tr>
      <w:tr w:rsidR="00EB6EED" w14:paraId="7EB0BA98" w14:textId="77777777" w:rsidTr="00793D53">
        <w:tc>
          <w:tcPr>
            <w:tcW w:w="4820" w:type="dxa"/>
            <w:tcBorders>
              <w:top w:val="single" w:sz="4" w:space="0" w:color="auto"/>
              <w:left w:val="single" w:sz="4" w:space="0" w:color="auto"/>
              <w:bottom w:val="single" w:sz="4" w:space="0" w:color="auto"/>
              <w:right w:val="single" w:sz="4" w:space="0" w:color="auto"/>
            </w:tcBorders>
          </w:tcPr>
          <w:p w14:paraId="64C710CB"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 xml:space="preserve">Fondul European de Dezvoltare Regională (FEDR), aferent cadrului financiar 2021-2027 </w:t>
            </w:r>
          </w:p>
        </w:tc>
        <w:tc>
          <w:tcPr>
            <w:tcW w:w="1418" w:type="dxa"/>
            <w:tcBorders>
              <w:top w:val="single" w:sz="4" w:space="0" w:color="auto"/>
              <w:left w:val="nil"/>
              <w:bottom w:val="single" w:sz="4" w:space="0" w:color="auto"/>
              <w:right w:val="single" w:sz="4" w:space="0" w:color="auto"/>
            </w:tcBorders>
          </w:tcPr>
          <w:p w14:paraId="43DC1AFB"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45.02.48</w:t>
            </w:r>
          </w:p>
        </w:tc>
        <w:tc>
          <w:tcPr>
            <w:tcW w:w="1559" w:type="dxa"/>
            <w:tcBorders>
              <w:top w:val="single" w:sz="4" w:space="0" w:color="auto"/>
              <w:left w:val="nil"/>
              <w:bottom w:val="single" w:sz="4" w:space="0" w:color="auto"/>
              <w:right w:val="single" w:sz="4" w:space="0" w:color="auto"/>
            </w:tcBorders>
          </w:tcPr>
          <w:p w14:paraId="6E03E3D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3.442.000</w:t>
            </w:r>
          </w:p>
        </w:tc>
        <w:tc>
          <w:tcPr>
            <w:tcW w:w="1418" w:type="dxa"/>
            <w:tcBorders>
              <w:top w:val="single" w:sz="4" w:space="0" w:color="auto"/>
              <w:left w:val="nil"/>
              <w:bottom w:val="single" w:sz="4" w:space="0" w:color="auto"/>
              <w:right w:val="single" w:sz="4" w:space="0" w:color="auto"/>
            </w:tcBorders>
          </w:tcPr>
          <w:p w14:paraId="264905C7"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4.163.000</w:t>
            </w:r>
          </w:p>
        </w:tc>
        <w:tc>
          <w:tcPr>
            <w:tcW w:w="1417" w:type="dxa"/>
            <w:tcBorders>
              <w:top w:val="single" w:sz="4" w:space="0" w:color="auto"/>
              <w:left w:val="nil"/>
              <w:bottom w:val="single" w:sz="4" w:space="0" w:color="auto"/>
              <w:right w:val="single" w:sz="4" w:space="0" w:color="auto"/>
            </w:tcBorders>
          </w:tcPr>
          <w:p w14:paraId="5A6F6634"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4.146.400</w:t>
            </w:r>
          </w:p>
        </w:tc>
      </w:tr>
      <w:tr w:rsidR="00EB6EED" w14:paraId="5A23E7E0" w14:textId="77777777" w:rsidTr="00793D53">
        <w:tc>
          <w:tcPr>
            <w:tcW w:w="4820" w:type="dxa"/>
            <w:tcBorders>
              <w:top w:val="single" w:sz="4" w:space="0" w:color="auto"/>
              <w:left w:val="single" w:sz="4" w:space="0" w:color="auto"/>
              <w:bottom w:val="single" w:sz="4" w:space="0" w:color="auto"/>
              <w:right w:val="single" w:sz="4" w:space="0" w:color="auto"/>
            </w:tcBorders>
          </w:tcPr>
          <w:p w14:paraId="5CF35406"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Sume primite în contul plăţilor efectuate în anul curent</w:t>
            </w:r>
          </w:p>
        </w:tc>
        <w:tc>
          <w:tcPr>
            <w:tcW w:w="1418" w:type="dxa"/>
            <w:tcBorders>
              <w:top w:val="single" w:sz="4" w:space="0" w:color="auto"/>
              <w:left w:val="nil"/>
              <w:bottom w:val="single" w:sz="4" w:space="0" w:color="auto"/>
              <w:right w:val="single" w:sz="4" w:space="0" w:color="auto"/>
            </w:tcBorders>
          </w:tcPr>
          <w:p w14:paraId="7DEB5F4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45.02.48.01</w:t>
            </w:r>
          </w:p>
        </w:tc>
        <w:tc>
          <w:tcPr>
            <w:tcW w:w="1559" w:type="dxa"/>
            <w:tcBorders>
              <w:top w:val="single" w:sz="4" w:space="0" w:color="auto"/>
              <w:left w:val="nil"/>
              <w:bottom w:val="single" w:sz="4" w:space="0" w:color="auto"/>
              <w:right w:val="single" w:sz="4" w:space="0" w:color="auto"/>
            </w:tcBorders>
          </w:tcPr>
          <w:p w14:paraId="49B3966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099E3628"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109.000</w:t>
            </w:r>
          </w:p>
        </w:tc>
        <w:tc>
          <w:tcPr>
            <w:tcW w:w="1417" w:type="dxa"/>
            <w:tcBorders>
              <w:top w:val="single" w:sz="4" w:space="0" w:color="auto"/>
              <w:left w:val="nil"/>
              <w:bottom w:val="single" w:sz="4" w:space="0" w:color="auto"/>
              <w:right w:val="single" w:sz="4" w:space="0" w:color="auto"/>
            </w:tcBorders>
          </w:tcPr>
          <w:p w14:paraId="15904140"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108.117</w:t>
            </w:r>
          </w:p>
        </w:tc>
      </w:tr>
      <w:tr w:rsidR="00EB6EED" w14:paraId="391F1602" w14:textId="77777777" w:rsidTr="00793D53">
        <w:tc>
          <w:tcPr>
            <w:tcW w:w="4820" w:type="dxa"/>
            <w:tcBorders>
              <w:top w:val="single" w:sz="4" w:space="0" w:color="auto"/>
              <w:left w:val="single" w:sz="4" w:space="0" w:color="auto"/>
              <w:bottom w:val="single" w:sz="4" w:space="0" w:color="auto"/>
              <w:right w:val="single" w:sz="4" w:space="0" w:color="auto"/>
            </w:tcBorders>
          </w:tcPr>
          <w:p w14:paraId="2E835BFC"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Sume primite în contul plăţilor efectuate în anii anteriori</w:t>
            </w:r>
          </w:p>
        </w:tc>
        <w:tc>
          <w:tcPr>
            <w:tcW w:w="1418" w:type="dxa"/>
            <w:tcBorders>
              <w:top w:val="single" w:sz="4" w:space="0" w:color="auto"/>
              <w:left w:val="nil"/>
              <w:bottom w:val="single" w:sz="4" w:space="0" w:color="auto"/>
              <w:right w:val="single" w:sz="4" w:space="0" w:color="auto"/>
            </w:tcBorders>
          </w:tcPr>
          <w:p w14:paraId="006CA3B3"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45.02.48.02</w:t>
            </w:r>
          </w:p>
        </w:tc>
        <w:tc>
          <w:tcPr>
            <w:tcW w:w="1559" w:type="dxa"/>
            <w:tcBorders>
              <w:top w:val="single" w:sz="4" w:space="0" w:color="auto"/>
              <w:left w:val="nil"/>
              <w:bottom w:val="single" w:sz="4" w:space="0" w:color="auto"/>
              <w:right w:val="single" w:sz="4" w:space="0" w:color="auto"/>
            </w:tcBorders>
          </w:tcPr>
          <w:p w14:paraId="62D0B2A3"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3.442.000</w:t>
            </w:r>
          </w:p>
        </w:tc>
        <w:tc>
          <w:tcPr>
            <w:tcW w:w="1418" w:type="dxa"/>
            <w:tcBorders>
              <w:top w:val="single" w:sz="4" w:space="0" w:color="auto"/>
              <w:left w:val="nil"/>
              <w:bottom w:val="single" w:sz="4" w:space="0" w:color="auto"/>
              <w:right w:val="single" w:sz="4" w:space="0" w:color="auto"/>
            </w:tcBorders>
          </w:tcPr>
          <w:p w14:paraId="7B620249"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3.608.000</w:t>
            </w:r>
          </w:p>
        </w:tc>
        <w:tc>
          <w:tcPr>
            <w:tcW w:w="1417" w:type="dxa"/>
            <w:tcBorders>
              <w:top w:val="single" w:sz="4" w:space="0" w:color="auto"/>
              <w:left w:val="nil"/>
              <w:bottom w:val="single" w:sz="4" w:space="0" w:color="auto"/>
              <w:right w:val="single" w:sz="4" w:space="0" w:color="auto"/>
            </w:tcBorders>
          </w:tcPr>
          <w:p w14:paraId="79FEA579"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3.598.283</w:t>
            </w:r>
          </w:p>
        </w:tc>
      </w:tr>
      <w:tr w:rsidR="00EB6EED" w14:paraId="2D350007" w14:textId="77777777" w:rsidTr="00793D53">
        <w:tc>
          <w:tcPr>
            <w:tcW w:w="4820" w:type="dxa"/>
            <w:tcBorders>
              <w:top w:val="single" w:sz="4" w:space="0" w:color="auto"/>
              <w:left w:val="single" w:sz="4" w:space="0" w:color="auto"/>
              <w:bottom w:val="single" w:sz="4" w:space="0" w:color="auto"/>
              <w:right w:val="single" w:sz="4" w:space="0" w:color="auto"/>
            </w:tcBorders>
          </w:tcPr>
          <w:p w14:paraId="789C18B9"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Prefinanţare</w:t>
            </w:r>
          </w:p>
        </w:tc>
        <w:tc>
          <w:tcPr>
            <w:tcW w:w="1418" w:type="dxa"/>
            <w:tcBorders>
              <w:top w:val="single" w:sz="4" w:space="0" w:color="auto"/>
              <w:left w:val="nil"/>
              <w:bottom w:val="single" w:sz="4" w:space="0" w:color="auto"/>
              <w:right w:val="single" w:sz="4" w:space="0" w:color="auto"/>
            </w:tcBorders>
          </w:tcPr>
          <w:p w14:paraId="176D74C9"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45.02.48.03</w:t>
            </w:r>
          </w:p>
        </w:tc>
        <w:tc>
          <w:tcPr>
            <w:tcW w:w="1559" w:type="dxa"/>
            <w:tcBorders>
              <w:top w:val="single" w:sz="4" w:space="0" w:color="auto"/>
              <w:left w:val="nil"/>
              <w:bottom w:val="single" w:sz="4" w:space="0" w:color="auto"/>
              <w:right w:val="single" w:sz="4" w:space="0" w:color="auto"/>
            </w:tcBorders>
          </w:tcPr>
          <w:p w14:paraId="5D25F4FF"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1434BA66"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446.000</w:t>
            </w:r>
          </w:p>
        </w:tc>
        <w:tc>
          <w:tcPr>
            <w:tcW w:w="1417" w:type="dxa"/>
            <w:tcBorders>
              <w:top w:val="single" w:sz="4" w:space="0" w:color="auto"/>
              <w:left w:val="nil"/>
              <w:bottom w:val="single" w:sz="4" w:space="0" w:color="auto"/>
              <w:right w:val="single" w:sz="4" w:space="0" w:color="auto"/>
            </w:tcBorders>
          </w:tcPr>
          <w:p w14:paraId="45DF93C6"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440.000</w:t>
            </w:r>
          </w:p>
        </w:tc>
      </w:tr>
      <w:tr w:rsidR="00EB6EED" w14:paraId="248C1F42" w14:textId="77777777" w:rsidTr="00793D53">
        <w:tc>
          <w:tcPr>
            <w:tcW w:w="4820" w:type="dxa"/>
            <w:tcBorders>
              <w:top w:val="single" w:sz="4" w:space="0" w:color="auto"/>
              <w:left w:val="single" w:sz="4" w:space="0" w:color="auto"/>
              <w:bottom w:val="single" w:sz="4" w:space="0" w:color="auto"/>
              <w:right w:val="single" w:sz="4" w:space="0" w:color="auto"/>
            </w:tcBorders>
          </w:tcPr>
          <w:p w14:paraId="654ED200" w14:textId="77777777" w:rsidR="00EB6EED" w:rsidRPr="00D35906" w:rsidRDefault="00EB6EED" w:rsidP="00793D53">
            <w:pPr>
              <w:rPr>
                <w:rFonts w:ascii="Verdana" w:hAnsi="Verdana" w:cs="Calibri"/>
                <w:b/>
                <w:bCs/>
                <w:color w:val="000000"/>
                <w:sz w:val="16"/>
                <w:szCs w:val="16"/>
                <w:lang w:val="fr-FR"/>
              </w:rPr>
            </w:pPr>
            <w:r w:rsidRPr="00D35906">
              <w:rPr>
                <w:rFonts w:ascii="Verdana" w:hAnsi="Verdana"/>
                <w:sz w:val="16"/>
                <w:szCs w:val="16"/>
                <w:lang w:val="fr-FR"/>
              </w:rPr>
              <w:t>Fondul Social European Plus (FSE+), aferent cadrului financiar 2021-2027</w:t>
            </w:r>
          </w:p>
        </w:tc>
        <w:tc>
          <w:tcPr>
            <w:tcW w:w="1418" w:type="dxa"/>
            <w:tcBorders>
              <w:top w:val="single" w:sz="4" w:space="0" w:color="auto"/>
              <w:left w:val="nil"/>
              <w:bottom w:val="single" w:sz="4" w:space="0" w:color="auto"/>
              <w:right w:val="single" w:sz="4" w:space="0" w:color="auto"/>
            </w:tcBorders>
          </w:tcPr>
          <w:p w14:paraId="1BDB3274"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45.02.49</w:t>
            </w:r>
          </w:p>
        </w:tc>
        <w:tc>
          <w:tcPr>
            <w:tcW w:w="1559" w:type="dxa"/>
            <w:tcBorders>
              <w:top w:val="single" w:sz="4" w:space="0" w:color="auto"/>
              <w:left w:val="nil"/>
              <w:bottom w:val="single" w:sz="4" w:space="0" w:color="auto"/>
              <w:right w:val="single" w:sz="4" w:space="0" w:color="auto"/>
            </w:tcBorders>
          </w:tcPr>
          <w:p w14:paraId="432B478F"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6E65145C"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145.000</w:t>
            </w:r>
          </w:p>
        </w:tc>
        <w:tc>
          <w:tcPr>
            <w:tcW w:w="1417" w:type="dxa"/>
            <w:tcBorders>
              <w:top w:val="single" w:sz="4" w:space="0" w:color="auto"/>
              <w:left w:val="nil"/>
              <w:bottom w:val="single" w:sz="4" w:space="0" w:color="auto"/>
              <w:right w:val="single" w:sz="4" w:space="0" w:color="auto"/>
            </w:tcBorders>
          </w:tcPr>
          <w:p w14:paraId="36CAFE57"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143.188</w:t>
            </w:r>
          </w:p>
        </w:tc>
      </w:tr>
      <w:tr w:rsidR="00EB6EED" w14:paraId="1C639F86" w14:textId="77777777" w:rsidTr="00793D53">
        <w:tc>
          <w:tcPr>
            <w:tcW w:w="4820" w:type="dxa"/>
            <w:tcBorders>
              <w:top w:val="single" w:sz="4" w:space="0" w:color="auto"/>
              <w:left w:val="single" w:sz="4" w:space="0" w:color="auto"/>
              <w:bottom w:val="single" w:sz="4" w:space="0" w:color="auto"/>
              <w:right w:val="single" w:sz="4" w:space="0" w:color="auto"/>
            </w:tcBorders>
          </w:tcPr>
          <w:p w14:paraId="2E97DDAD"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Prefinanţare</w:t>
            </w:r>
          </w:p>
        </w:tc>
        <w:tc>
          <w:tcPr>
            <w:tcW w:w="1418" w:type="dxa"/>
            <w:tcBorders>
              <w:top w:val="single" w:sz="4" w:space="0" w:color="auto"/>
              <w:left w:val="nil"/>
              <w:bottom w:val="single" w:sz="4" w:space="0" w:color="auto"/>
              <w:right w:val="single" w:sz="4" w:space="0" w:color="auto"/>
            </w:tcBorders>
          </w:tcPr>
          <w:p w14:paraId="13200041"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45.02.49.03</w:t>
            </w:r>
          </w:p>
        </w:tc>
        <w:tc>
          <w:tcPr>
            <w:tcW w:w="1559" w:type="dxa"/>
            <w:tcBorders>
              <w:top w:val="single" w:sz="4" w:space="0" w:color="auto"/>
              <w:left w:val="nil"/>
              <w:bottom w:val="single" w:sz="4" w:space="0" w:color="auto"/>
              <w:right w:val="single" w:sz="4" w:space="0" w:color="auto"/>
            </w:tcBorders>
          </w:tcPr>
          <w:p w14:paraId="4DB67F40"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6D3C9895"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145.000</w:t>
            </w:r>
          </w:p>
        </w:tc>
        <w:tc>
          <w:tcPr>
            <w:tcW w:w="1417" w:type="dxa"/>
            <w:tcBorders>
              <w:top w:val="single" w:sz="4" w:space="0" w:color="auto"/>
              <w:left w:val="nil"/>
              <w:bottom w:val="single" w:sz="4" w:space="0" w:color="auto"/>
              <w:right w:val="single" w:sz="4" w:space="0" w:color="auto"/>
            </w:tcBorders>
          </w:tcPr>
          <w:p w14:paraId="48B68044"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143.188</w:t>
            </w:r>
          </w:p>
        </w:tc>
      </w:tr>
      <w:tr w:rsidR="00EB6EED" w14:paraId="2F088AF1" w14:textId="77777777" w:rsidTr="00793D53">
        <w:tc>
          <w:tcPr>
            <w:tcW w:w="4820" w:type="dxa"/>
            <w:tcBorders>
              <w:top w:val="single" w:sz="4" w:space="0" w:color="auto"/>
              <w:left w:val="single" w:sz="4" w:space="0" w:color="auto"/>
              <w:bottom w:val="single" w:sz="4" w:space="0" w:color="auto"/>
              <w:right w:val="single" w:sz="4" w:space="0" w:color="auto"/>
            </w:tcBorders>
          </w:tcPr>
          <w:p w14:paraId="34EBA3F5" w14:textId="77777777" w:rsidR="00EB6EED" w:rsidRPr="00D35906" w:rsidRDefault="00EB6EED" w:rsidP="00793D53">
            <w:pPr>
              <w:rPr>
                <w:rFonts w:ascii="Verdana" w:hAnsi="Verdana" w:cs="Calibri"/>
                <w:b/>
                <w:bCs/>
                <w:color w:val="000000"/>
                <w:sz w:val="16"/>
                <w:szCs w:val="16"/>
                <w:lang w:val="it-IT"/>
              </w:rPr>
            </w:pPr>
            <w:r w:rsidRPr="00D35906">
              <w:rPr>
                <w:rFonts w:ascii="Verdana" w:hAnsi="Verdana"/>
                <w:b/>
                <w:bCs/>
                <w:sz w:val="16"/>
                <w:szCs w:val="16"/>
                <w:lang w:val="it-IT"/>
              </w:rPr>
              <w:t>Sume primite de la UE/alti donatori in contul platilor efectuate si prefinantari aferente cadrului financiar 2014-2020</w:t>
            </w:r>
          </w:p>
        </w:tc>
        <w:tc>
          <w:tcPr>
            <w:tcW w:w="1418" w:type="dxa"/>
            <w:tcBorders>
              <w:top w:val="single" w:sz="4" w:space="0" w:color="auto"/>
              <w:left w:val="nil"/>
              <w:bottom w:val="single" w:sz="4" w:space="0" w:color="auto"/>
              <w:right w:val="single" w:sz="4" w:space="0" w:color="auto"/>
            </w:tcBorders>
          </w:tcPr>
          <w:p w14:paraId="4EFDC465"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48.02</w:t>
            </w:r>
          </w:p>
        </w:tc>
        <w:tc>
          <w:tcPr>
            <w:tcW w:w="1559" w:type="dxa"/>
            <w:tcBorders>
              <w:top w:val="single" w:sz="4" w:space="0" w:color="auto"/>
              <w:left w:val="nil"/>
              <w:bottom w:val="single" w:sz="4" w:space="0" w:color="auto"/>
              <w:right w:val="single" w:sz="4" w:space="0" w:color="auto"/>
            </w:tcBorders>
          </w:tcPr>
          <w:p w14:paraId="78644116"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0</w:t>
            </w:r>
          </w:p>
        </w:tc>
        <w:tc>
          <w:tcPr>
            <w:tcW w:w="1418" w:type="dxa"/>
            <w:tcBorders>
              <w:top w:val="single" w:sz="4" w:space="0" w:color="auto"/>
              <w:left w:val="nil"/>
              <w:bottom w:val="single" w:sz="4" w:space="0" w:color="auto"/>
              <w:right w:val="single" w:sz="4" w:space="0" w:color="auto"/>
            </w:tcBorders>
          </w:tcPr>
          <w:p w14:paraId="3921E67F"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689.000</w:t>
            </w:r>
          </w:p>
        </w:tc>
        <w:tc>
          <w:tcPr>
            <w:tcW w:w="1417" w:type="dxa"/>
            <w:tcBorders>
              <w:top w:val="single" w:sz="4" w:space="0" w:color="auto"/>
              <w:left w:val="nil"/>
              <w:bottom w:val="single" w:sz="4" w:space="0" w:color="auto"/>
              <w:right w:val="single" w:sz="4" w:space="0" w:color="auto"/>
            </w:tcBorders>
          </w:tcPr>
          <w:p w14:paraId="64947991" w14:textId="77777777" w:rsidR="00EB6EED" w:rsidRPr="00B3707B" w:rsidRDefault="00EB6EED" w:rsidP="00793D53">
            <w:pPr>
              <w:rPr>
                <w:rFonts w:ascii="Verdana" w:hAnsi="Verdana" w:cs="Calibri"/>
                <w:b/>
                <w:bCs/>
                <w:color w:val="000000"/>
                <w:sz w:val="16"/>
                <w:szCs w:val="16"/>
              </w:rPr>
            </w:pPr>
            <w:r w:rsidRPr="00B3707B">
              <w:rPr>
                <w:rFonts w:ascii="Verdana" w:hAnsi="Verdana"/>
                <w:b/>
                <w:bCs/>
                <w:sz w:val="16"/>
                <w:szCs w:val="16"/>
              </w:rPr>
              <w:t>630.584</w:t>
            </w:r>
          </w:p>
        </w:tc>
      </w:tr>
      <w:tr w:rsidR="00EB6EED" w14:paraId="65C862F6" w14:textId="77777777" w:rsidTr="00793D53">
        <w:tc>
          <w:tcPr>
            <w:tcW w:w="4820" w:type="dxa"/>
            <w:tcBorders>
              <w:top w:val="single" w:sz="4" w:space="0" w:color="auto"/>
              <w:left w:val="single" w:sz="4" w:space="0" w:color="auto"/>
              <w:bottom w:val="single" w:sz="4" w:space="0" w:color="auto"/>
              <w:right w:val="single" w:sz="4" w:space="0" w:color="auto"/>
            </w:tcBorders>
          </w:tcPr>
          <w:p w14:paraId="75C6FC2A"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Fondul European de Dezvoltare Regionala (FEDR)</w:t>
            </w:r>
          </w:p>
        </w:tc>
        <w:tc>
          <w:tcPr>
            <w:tcW w:w="1418" w:type="dxa"/>
            <w:tcBorders>
              <w:top w:val="single" w:sz="4" w:space="0" w:color="auto"/>
              <w:left w:val="nil"/>
              <w:bottom w:val="single" w:sz="4" w:space="0" w:color="auto"/>
              <w:right w:val="single" w:sz="4" w:space="0" w:color="auto"/>
            </w:tcBorders>
          </w:tcPr>
          <w:p w14:paraId="6DC4D56F"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48.02.01</w:t>
            </w:r>
          </w:p>
        </w:tc>
        <w:tc>
          <w:tcPr>
            <w:tcW w:w="1559" w:type="dxa"/>
            <w:tcBorders>
              <w:top w:val="single" w:sz="4" w:space="0" w:color="auto"/>
              <w:left w:val="nil"/>
              <w:bottom w:val="single" w:sz="4" w:space="0" w:color="auto"/>
              <w:right w:val="single" w:sz="4" w:space="0" w:color="auto"/>
            </w:tcBorders>
          </w:tcPr>
          <w:p w14:paraId="333CFF08"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4610AB8D"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689.000</w:t>
            </w:r>
          </w:p>
        </w:tc>
        <w:tc>
          <w:tcPr>
            <w:tcW w:w="1417" w:type="dxa"/>
            <w:tcBorders>
              <w:top w:val="single" w:sz="4" w:space="0" w:color="auto"/>
              <w:left w:val="nil"/>
              <w:bottom w:val="single" w:sz="4" w:space="0" w:color="auto"/>
              <w:right w:val="single" w:sz="4" w:space="0" w:color="auto"/>
            </w:tcBorders>
          </w:tcPr>
          <w:p w14:paraId="08920B4E"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698.399</w:t>
            </w:r>
          </w:p>
        </w:tc>
      </w:tr>
      <w:tr w:rsidR="00EB6EED" w14:paraId="78E72EDD" w14:textId="77777777" w:rsidTr="00793D53">
        <w:tc>
          <w:tcPr>
            <w:tcW w:w="4820" w:type="dxa"/>
            <w:tcBorders>
              <w:top w:val="single" w:sz="4" w:space="0" w:color="auto"/>
              <w:left w:val="single" w:sz="4" w:space="0" w:color="auto"/>
              <w:bottom w:val="single" w:sz="4" w:space="0" w:color="auto"/>
              <w:right w:val="single" w:sz="4" w:space="0" w:color="auto"/>
            </w:tcBorders>
          </w:tcPr>
          <w:p w14:paraId="538956FA" w14:textId="77777777" w:rsidR="00EB6EED" w:rsidRPr="00D35906" w:rsidRDefault="00EB6EED" w:rsidP="00793D53">
            <w:pPr>
              <w:rPr>
                <w:rFonts w:ascii="Verdana" w:hAnsi="Verdana" w:cs="Calibri"/>
                <w:b/>
                <w:bCs/>
                <w:color w:val="000000"/>
                <w:sz w:val="16"/>
                <w:szCs w:val="16"/>
                <w:lang w:val="it-IT"/>
              </w:rPr>
            </w:pPr>
            <w:r w:rsidRPr="00D35906">
              <w:rPr>
                <w:rFonts w:ascii="Verdana" w:hAnsi="Verdana"/>
                <w:sz w:val="16"/>
                <w:szCs w:val="16"/>
                <w:lang w:val="it-IT"/>
              </w:rPr>
              <w:t xml:space="preserve">  Sume primite in contul platilor efectuate in anii anteriori</w:t>
            </w:r>
          </w:p>
        </w:tc>
        <w:tc>
          <w:tcPr>
            <w:tcW w:w="1418" w:type="dxa"/>
            <w:tcBorders>
              <w:top w:val="single" w:sz="4" w:space="0" w:color="auto"/>
              <w:left w:val="nil"/>
              <w:bottom w:val="single" w:sz="4" w:space="0" w:color="auto"/>
              <w:right w:val="single" w:sz="4" w:space="0" w:color="auto"/>
            </w:tcBorders>
          </w:tcPr>
          <w:p w14:paraId="56DA85F7"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48.02.01.02</w:t>
            </w:r>
          </w:p>
        </w:tc>
        <w:tc>
          <w:tcPr>
            <w:tcW w:w="1559" w:type="dxa"/>
            <w:tcBorders>
              <w:top w:val="single" w:sz="4" w:space="0" w:color="auto"/>
              <w:left w:val="nil"/>
              <w:bottom w:val="single" w:sz="4" w:space="0" w:color="auto"/>
              <w:right w:val="single" w:sz="4" w:space="0" w:color="auto"/>
            </w:tcBorders>
          </w:tcPr>
          <w:p w14:paraId="18524A12"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27F05940"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689.000</w:t>
            </w:r>
          </w:p>
        </w:tc>
        <w:tc>
          <w:tcPr>
            <w:tcW w:w="1417" w:type="dxa"/>
            <w:tcBorders>
              <w:top w:val="single" w:sz="4" w:space="0" w:color="auto"/>
              <w:left w:val="nil"/>
              <w:bottom w:val="single" w:sz="4" w:space="0" w:color="auto"/>
              <w:right w:val="single" w:sz="4" w:space="0" w:color="auto"/>
            </w:tcBorders>
          </w:tcPr>
          <w:p w14:paraId="4A9CB561" w14:textId="77777777" w:rsidR="00EB6EED" w:rsidRPr="00A555B7" w:rsidRDefault="00EB6EED" w:rsidP="00793D53">
            <w:pPr>
              <w:rPr>
                <w:rFonts w:ascii="Verdana" w:hAnsi="Verdana" w:cs="Calibri"/>
                <w:b/>
                <w:bCs/>
                <w:color w:val="000000"/>
                <w:sz w:val="16"/>
                <w:szCs w:val="16"/>
              </w:rPr>
            </w:pPr>
            <w:r w:rsidRPr="00A555B7">
              <w:rPr>
                <w:rFonts w:ascii="Verdana" w:hAnsi="Verdana"/>
                <w:sz w:val="16"/>
                <w:szCs w:val="16"/>
              </w:rPr>
              <w:t>698.399</w:t>
            </w:r>
          </w:p>
        </w:tc>
      </w:tr>
    </w:tbl>
    <w:p w14:paraId="577307D9" w14:textId="77777777" w:rsidR="007F1D41" w:rsidRPr="00CC17E1" w:rsidRDefault="007F1D41" w:rsidP="0098412B">
      <w:pPr>
        <w:jc w:val="both"/>
        <w:rPr>
          <w:rFonts w:asciiTheme="minorHAnsi" w:hAnsiTheme="minorHAnsi" w:cstheme="minorHAnsi"/>
          <w:color w:val="FF0000"/>
        </w:rPr>
      </w:pPr>
    </w:p>
    <w:p w14:paraId="2BD65AF8" w14:textId="3D3CD068" w:rsidR="000034AF" w:rsidRPr="00C522D5" w:rsidRDefault="006D3AF7" w:rsidP="00826A0F">
      <w:pPr>
        <w:jc w:val="both"/>
        <w:rPr>
          <w:b/>
          <w:lang w:val="it-IT"/>
        </w:rPr>
      </w:pPr>
      <w:r w:rsidRPr="00C522D5">
        <w:rPr>
          <w:b/>
          <w:lang w:val="it-IT"/>
        </w:rPr>
        <w:t>Anali</w:t>
      </w:r>
      <w:r w:rsidR="000034AF" w:rsidRPr="00C522D5">
        <w:rPr>
          <w:b/>
          <w:lang w:val="it-IT"/>
        </w:rPr>
        <w:t>za incasarii veniturilor la bugetul local:</w:t>
      </w:r>
    </w:p>
    <w:p w14:paraId="13AAEC7E" w14:textId="6D6587AE" w:rsidR="007B219A" w:rsidRPr="001F69C4" w:rsidRDefault="000034AF" w:rsidP="007B219A">
      <w:pPr>
        <w:pStyle w:val="al"/>
        <w:numPr>
          <w:ilvl w:val="0"/>
          <w:numId w:val="13"/>
        </w:numPr>
        <w:shd w:val="clear" w:color="auto" w:fill="FFFFFF"/>
        <w:spacing w:before="0" w:beforeAutospacing="0" w:after="150" w:afterAutospacing="0"/>
        <w:jc w:val="both"/>
        <w:rPr>
          <w:rStyle w:val="do"/>
          <w:lang w:val="it-IT"/>
        </w:rPr>
      </w:pPr>
      <w:r w:rsidRPr="00C522D5">
        <w:rPr>
          <w:lang w:val="it-IT"/>
        </w:rPr>
        <w:t xml:space="preserve">venituri incasate/prevederi definitive s-a realizat in </w:t>
      </w:r>
      <w:r w:rsidRPr="00B610FA">
        <w:rPr>
          <w:lang w:val="it-IT"/>
        </w:rPr>
        <w:t xml:space="preserve">procent de </w:t>
      </w:r>
      <w:r w:rsidR="007B219A" w:rsidRPr="00B610FA">
        <w:rPr>
          <w:rStyle w:val="do"/>
        </w:rPr>
        <w:t>84,45</w:t>
      </w:r>
      <w:r w:rsidR="005C24EF" w:rsidRPr="00B610FA">
        <w:rPr>
          <w:rStyle w:val="do"/>
        </w:rPr>
        <w:t>%</w:t>
      </w:r>
      <w:r w:rsidRPr="00B610FA">
        <w:rPr>
          <w:rStyle w:val="do"/>
          <w:lang w:val="it-IT"/>
        </w:rPr>
        <w:t xml:space="preserve">, </w:t>
      </w:r>
      <w:r w:rsidRPr="00C522D5">
        <w:rPr>
          <w:rStyle w:val="do"/>
          <w:lang w:val="it-IT"/>
        </w:rPr>
        <w:t>rezultand o nerealizare datorata</w:t>
      </w:r>
      <w:r w:rsidR="00CE2B83" w:rsidRPr="00C522D5">
        <w:rPr>
          <w:rStyle w:val="do"/>
          <w:lang w:val="it-IT"/>
        </w:rPr>
        <w:t>,</w:t>
      </w:r>
      <w:r w:rsidRPr="00C522D5">
        <w:rPr>
          <w:rStyle w:val="do"/>
          <w:lang w:val="it-IT"/>
        </w:rPr>
        <w:t xml:space="preserve"> in principal</w:t>
      </w:r>
      <w:r w:rsidR="00CE2B83" w:rsidRPr="00C522D5">
        <w:rPr>
          <w:rStyle w:val="do"/>
          <w:lang w:val="it-IT"/>
        </w:rPr>
        <w:t xml:space="preserve">, de </w:t>
      </w:r>
      <w:r w:rsidRPr="00C522D5">
        <w:rPr>
          <w:rStyle w:val="do"/>
          <w:lang w:val="it-IT"/>
        </w:rPr>
        <w:t>reintregirea excedentului bugetar existent la finele anului 202</w:t>
      </w:r>
      <w:r w:rsidR="001F4D81" w:rsidRPr="00C522D5">
        <w:rPr>
          <w:rStyle w:val="do"/>
          <w:lang w:val="it-IT"/>
        </w:rPr>
        <w:t>4</w:t>
      </w:r>
      <w:r w:rsidRPr="00C522D5">
        <w:rPr>
          <w:rStyle w:val="do"/>
          <w:lang w:val="it-IT"/>
        </w:rPr>
        <w:t xml:space="preserve"> si utilizat in executie in anul 202</w:t>
      </w:r>
      <w:r w:rsidR="001F4D81" w:rsidRPr="00C522D5">
        <w:rPr>
          <w:rStyle w:val="do"/>
          <w:lang w:val="it-IT"/>
        </w:rPr>
        <w:t>5</w:t>
      </w:r>
      <w:r w:rsidRPr="00C522D5">
        <w:rPr>
          <w:rStyle w:val="do"/>
          <w:lang w:val="it-IT"/>
        </w:rPr>
        <w:t>, prin mecanismul de incheiere a executiei bugetare la 31.12.202</w:t>
      </w:r>
      <w:r w:rsidR="001F4D81" w:rsidRPr="00C522D5">
        <w:rPr>
          <w:rStyle w:val="do"/>
          <w:lang w:val="it-IT"/>
        </w:rPr>
        <w:t>5</w:t>
      </w:r>
      <w:r w:rsidRPr="007B219A">
        <w:rPr>
          <w:rStyle w:val="do"/>
          <w:lang w:val="it-IT"/>
        </w:rPr>
        <w:t xml:space="preserve">, in valoare </w:t>
      </w:r>
      <w:r w:rsidRPr="00B610FA">
        <w:rPr>
          <w:rStyle w:val="do"/>
          <w:lang w:val="it-IT"/>
        </w:rPr>
        <w:t xml:space="preserve">de </w:t>
      </w:r>
      <w:r w:rsidR="00D35906" w:rsidRPr="00B610FA">
        <w:rPr>
          <w:rStyle w:val="do"/>
          <w:lang w:val="it-IT"/>
        </w:rPr>
        <w:t xml:space="preserve">48.100.000 lei, rezultand un deficit la sectiunea de dezvoltare de </w:t>
      </w:r>
      <w:r w:rsidR="001F69C4" w:rsidRPr="001F69C4">
        <w:rPr>
          <w:rStyle w:val="do"/>
          <w:lang w:val="it-IT"/>
        </w:rPr>
        <w:t>25.</w:t>
      </w:r>
      <w:r w:rsidR="001F69C4">
        <w:rPr>
          <w:rStyle w:val="do"/>
          <w:lang w:val="it-IT"/>
        </w:rPr>
        <w:t>418</w:t>
      </w:r>
      <w:r w:rsidR="001F69C4" w:rsidRPr="001F69C4">
        <w:rPr>
          <w:rStyle w:val="do"/>
          <w:lang w:val="it-IT"/>
        </w:rPr>
        <w:t>.</w:t>
      </w:r>
      <w:r w:rsidR="001F69C4">
        <w:rPr>
          <w:rStyle w:val="do"/>
          <w:lang w:val="it-IT"/>
        </w:rPr>
        <w:t>798,10</w:t>
      </w:r>
      <w:r w:rsidR="00D35906" w:rsidRPr="001F69C4">
        <w:rPr>
          <w:rStyle w:val="do"/>
          <w:lang w:val="it-IT"/>
        </w:rPr>
        <w:t xml:space="preserve"> </w:t>
      </w:r>
      <w:r w:rsidRPr="001F69C4">
        <w:rPr>
          <w:rStyle w:val="do"/>
          <w:lang w:val="it-IT"/>
        </w:rPr>
        <w:t>lei.</w:t>
      </w:r>
    </w:p>
    <w:p w14:paraId="3C0CBBCC" w14:textId="4167573B" w:rsidR="00F971DD" w:rsidRDefault="000034AF" w:rsidP="00826A0F">
      <w:pPr>
        <w:jc w:val="both"/>
        <w:rPr>
          <w:b/>
        </w:rPr>
      </w:pPr>
      <w:proofErr w:type="gramStart"/>
      <w:r w:rsidRPr="001F4D81">
        <w:rPr>
          <w:b/>
        </w:rPr>
        <w:t>Cheltuieli</w:t>
      </w:r>
      <w:r w:rsidR="001B4F6A" w:rsidRPr="001F4D81">
        <w:rPr>
          <w:b/>
        </w:rPr>
        <w:t xml:space="preserve">  (</w:t>
      </w:r>
      <w:proofErr w:type="gramEnd"/>
      <w:r w:rsidR="001B4F6A" w:rsidRPr="001F4D81">
        <w:rPr>
          <w:b/>
        </w:rPr>
        <w:t xml:space="preserve"> lei )</w:t>
      </w:r>
      <w:r w:rsidRPr="001F4D81">
        <w:rPr>
          <w:b/>
        </w:rPr>
        <w:t>:</w:t>
      </w:r>
    </w:p>
    <w:p w14:paraId="7C68EFFB" w14:textId="77777777" w:rsidR="007B219A" w:rsidRPr="001F4D81" w:rsidRDefault="007B219A" w:rsidP="00826A0F">
      <w:pPr>
        <w:jc w:val="both"/>
        <w:rPr>
          <w:b/>
        </w:rPr>
      </w:pPr>
    </w:p>
    <w:tbl>
      <w:tblPr>
        <w:tblStyle w:val="Tabelgril"/>
        <w:tblW w:w="10632" w:type="dxa"/>
        <w:tblInd w:w="-856" w:type="dxa"/>
        <w:tblLayout w:type="fixed"/>
        <w:tblLook w:val="04A0" w:firstRow="1" w:lastRow="0" w:firstColumn="1" w:lastColumn="0" w:noHBand="0" w:noVBand="1"/>
      </w:tblPr>
      <w:tblGrid>
        <w:gridCol w:w="4962"/>
        <w:gridCol w:w="1417"/>
        <w:gridCol w:w="1418"/>
        <w:gridCol w:w="1417"/>
        <w:gridCol w:w="1418"/>
      </w:tblGrid>
      <w:tr w:rsidR="00436D85" w:rsidRPr="00436D85" w14:paraId="588C7457" w14:textId="77777777" w:rsidTr="000671A9">
        <w:tc>
          <w:tcPr>
            <w:tcW w:w="4962" w:type="dxa"/>
            <w:vAlign w:val="center"/>
          </w:tcPr>
          <w:p w14:paraId="2DDB17CF" w14:textId="77777777" w:rsidR="00436D85" w:rsidRPr="00436D85" w:rsidRDefault="00436D85" w:rsidP="000671A9">
            <w:pPr>
              <w:jc w:val="center"/>
              <w:rPr>
                <w:rFonts w:ascii="Verdana" w:hAnsi="Verdana"/>
                <w:b/>
                <w:bCs/>
                <w:sz w:val="16"/>
                <w:szCs w:val="16"/>
              </w:rPr>
            </w:pPr>
          </w:p>
          <w:p w14:paraId="492D3A90"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Denumirea indicatorilor</w:t>
            </w:r>
          </w:p>
          <w:p w14:paraId="672C8266" w14:textId="77777777" w:rsidR="00436D85" w:rsidRPr="00436D85" w:rsidRDefault="00436D85" w:rsidP="000671A9">
            <w:pPr>
              <w:jc w:val="center"/>
              <w:rPr>
                <w:rFonts w:ascii="Verdana" w:hAnsi="Verdana"/>
                <w:b/>
                <w:bCs/>
                <w:sz w:val="16"/>
                <w:szCs w:val="16"/>
              </w:rPr>
            </w:pPr>
          </w:p>
          <w:p w14:paraId="319365F6" w14:textId="77777777" w:rsidR="00436D85" w:rsidRPr="00436D85" w:rsidRDefault="00436D85" w:rsidP="000671A9">
            <w:pPr>
              <w:jc w:val="center"/>
              <w:rPr>
                <w:rFonts w:ascii="Verdana" w:hAnsi="Verdana"/>
                <w:b/>
                <w:bCs/>
                <w:sz w:val="16"/>
                <w:szCs w:val="16"/>
              </w:rPr>
            </w:pPr>
          </w:p>
        </w:tc>
        <w:tc>
          <w:tcPr>
            <w:tcW w:w="1417" w:type="dxa"/>
            <w:vAlign w:val="center"/>
          </w:tcPr>
          <w:p w14:paraId="7EBB5F36"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Cod indicator</w:t>
            </w:r>
          </w:p>
        </w:tc>
        <w:tc>
          <w:tcPr>
            <w:tcW w:w="1418" w:type="dxa"/>
            <w:vAlign w:val="center"/>
          </w:tcPr>
          <w:p w14:paraId="75409A71" w14:textId="510EB73F" w:rsidR="00436D85" w:rsidRPr="00D35906" w:rsidRDefault="00436D85" w:rsidP="000671A9">
            <w:pPr>
              <w:jc w:val="center"/>
              <w:rPr>
                <w:rFonts w:ascii="Verdana" w:hAnsi="Verdana"/>
                <w:b/>
                <w:bCs/>
                <w:sz w:val="16"/>
                <w:szCs w:val="16"/>
                <w:lang w:val="it-IT"/>
              </w:rPr>
            </w:pPr>
            <w:r w:rsidRPr="00D35906">
              <w:rPr>
                <w:rFonts w:ascii="Verdana" w:hAnsi="Verdana"/>
                <w:b/>
                <w:bCs/>
                <w:sz w:val="16"/>
                <w:szCs w:val="16"/>
                <w:lang w:val="it-IT"/>
              </w:rPr>
              <w:t xml:space="preserve">Credite bugetare </w:t>
            </w:r>
            <w:r w:rsidR="00450984">
              <w:rPr>
                <w:rFonts w:ascii="Verdana" w:hAnsi="Verdana"/>
                <w:b/>
                <w:bCs/>
                <w:sz w:val="16"/>
                <w:szCs w:val="16"/>
                <w:lang w:val="it-IT"/>
              </w:rPr>
              <w:t>initiale</w:t>
            </w:r>
          </w:p>
        </w:tc>
        <w:tc>
          <w:tcPr>
            <w:tcW w:w="1417" w:type="dxa"/>
            <w:vAlign w:val="center"/>
          </w:tcPr>
          <w:p w14:paraId="4A71DCC2" w14:textId="33308326" w:rsidR="00436D85" w:rsidRPr="00436D85" w:rsidRDefault="00436D85" w:rsidP="000671A9">
            <w:pPr>
              <w:jc w:val="center"/>
              <w:rPr>
                <w:rFonts w:ascii="Verdana" w:hAnsi="Verdana"/>
                <w:b/>
                <w:bCs/>
                <w:sz w:val="16"/>
                <w:szCs w:val="16"/>
              </w:rPr>
            </w:pPr>
            <w:r w:rsidRPr="00436D85">
              <w:rPr>
                <w:rFonts w:ascii="Verdana" w:hAnsi="Verdana"/>
                <w:b/>
                <w:bCs/>
                <w:sz w:val="16"/>
                <w:szCs w:val="16"/>
              </w:rPr>
              <w:t xml:space="preserve">Credite bugetare </w:t>
            </w:r>
            <w:r w:rsidR="00450984">
              <w:rPr>
                <w:rFonts w:ascii="Verdana" w:hAnsi="Verdana"/>
                <w:b/>
                <w:bCs/>
                <w:sz w:val="16"/>
                <w:szCs w:val="16"/>
              </w:rPr>
              <w:t>finale</w:t>
            </w:r>
          </w:p>
        </w:tc>
        <w:tc>
          <w:tcPr>
            <w:tcW w:w="1418" w:type="dxa"/>
            <w:vAlign w:val="center"/>
          </w:tcPr>
          <w:p w14:paraId="0D2ED41F"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Plati efectuate</w:t>
            </w:r>
          </w:p>
        </w:tc>
      </w:tr>
      <w:tr w:rsidR="00436D85" w:rsidRPr="00436D85" w14:paraId="199B175C" w14:textId="77777777" w:rsidTr="000671A9">
        <w:tc>
          <w:tcPr>
            <w:tcW w:w="4962" w:type="dxa"/>
            <w:vAlign w:val="center"/>
          </w:tcPr>
          <w:p w14:paraId="1F580799"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A</w:t>
            </w:r>
          </w:p>
        </w:tc>
        <w:tc>
          <w:tcPr>
            <w:tcW w:w="1417" w:type="dxa"/>
            <w:vAlign w:val="center"/>
          </w:tcPr>
          <w:p w14:paraId="0F2831D5"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B</w:t>
            </w:r>
          </w:p>
        </w:tc>
        <w:tc>
          <w:tcPr>
            <w:tcW w:w="1418" w:type="dxa"/>
            <w:vAlign w:val="center"/>
          </w:tcPr>
          <w:p w14:paraId="140C632A"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1</w:t>
            </w:r>
          </w:p>
        </w:tc>
        <w:tc>
          <w:tcPr>
            <w:tcW w:w="1417" w:type="dxa"/>
            <w:vAlign w:val="center"/>
          </w:tcPr>
          <w:p w14:paraId="3A45113C"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2</w:t>
            </w:r>
          </w:p>
        </w:tc>
        <w:tc>
          <w:tcPr>
            <w:tcW w:w="1418" w:type="dxa"/>
            <w:vAlign w:val="center"/>
          </w:tcPr>
          <w:p w14:paraId="06B2EF83" w14:textId="77777777" w:rsidR="00436D85" w:rsidRPr="00436D85" w:rsidRDefault="00436D85" w:rsidP="000671A9">
            <w:pPr>
              <w:jc w:val="center"/>
              <w:rPr>
                <w:rFonts w:ascii="Verdana" w:hAnsi="Verdana"/>
                <w:b/>
                <w:bCs/>
                <w:sz w:val="16"/>
                <w:szCs w:val="16"/>
              </w:rPr>
            </w:pPr>
            <w:r w:rsidRPr="00436D85">
              <w:rPr>
                <w:rFonts w:ascii="Verdana" w:hAnsi="Verdana"/>
                <w:b/>
                <w:bCs/>
                <w:sz w:val="16"/>
                <w:szCs w:val="16"/>
              </w:rPr>
              <w:t>3</w:t>
            </w:r>
          </w:p>
        </w:tc>
      </w:tr>
      <w:tr w:rsidR="00436D85" w:rsidRPr="00436D85" w14:paraId="68E20D81" w14:textId="77777777" w:rsidTr="00436D85">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6DDBE2A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TOTAL CHELTUIELI   (cod 50.02+59.02+64.02+69.02+79.02)</w:t>
            </w:r>
          </w:p>
        </w:tc>
        <w:tc>
          <w:tcPr>
            <w:tcW w:w="1417" w:type="dxa"/>
            <w:tcBorders>
              <w:top w:val="single" w:sz="4" w:space="0" w:color="auto"/>
              <w:left w:val="nil"/>
              <w:bottom w:val="single" w:sz="4" w:space="0" w:color="auto"/>
              <w:right w:val="single" w:sz="4" w:space="0" w:color="auto"/>
            </w:tcBorders>
            <w:vAlign w:val="bottom"/>
          </w:tcPr>
          <w:p w14:paraId="2794519B"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49.02</w:t>
            </w:r>
          </w:p>
        </w:tc>
        <w:tc>
          <w:tcPr>
            <w:tcW w:w="1418" w:type="dxa"/>
            <w:tcBorders>
              <w:top w:val="single" w:sz="4" w:space="0" w:color="auto"/>
              <w:left w:val="nil"/>
              <w:bottom w:val="single" w:sz="4" w:space="0" w:color="auto"/>
              <w:right w:val="single" w:sz="4" w:space="0" w:color="auto"/>
            </w:tcBorders>
            <w:vAlign w:val="bottom"/>
          </w:tcPr>
          <w:p w14:paraId="000B6ED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206.012.000</w:t>
            </w:r>
          </w:p>
        </w:tc>
        <w:tc>
          <w:tcPr>
            <w:tcW w:w="1417" w:type="dxa"/>
            <w:tcBorders>
              <w:top w:val="single" w:sz="4" w:space="0" w:color="auto"/>
              <w:left w:val="nil"/>
              <w:bottom w:val="single" w:sz="4" w:space="0" w:color="auto"/>
              <w:right w:val="single" w:sz="4" w:space="0" w:color="auto"/>
            </w:tcBorders>
            <w:vAlign w:val="bottom"/>
          </w:tcPr>
          <w:p w14:paraId="51A9000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358.903.000</w:t>
            </w:r>
          </w:p>
        </w:tc>
        <w:tc>
          <w:tcPr>
            <w:tcW w:w="1418" w:type="dxa"/>
            <w:tcBorders>
              <w:top w:val="single" w:sz="4" w:space="0" w:color="auto"/>
              <w:left w:val="nil"/>
              <w:bottom w:val="single" w:sz="4" w:space="0" w:color="auto"/>
              <w:right w:val="single" w:sz="4" w:space="0" w:color="auto"/>
            </w:tcBorders>
            <w:vAlign w:val="bottom"/>
          </w:tcPr>
          <w:p w14:paraId="5B73146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320.534.147</w:t>
            </w:r>
          </w:p>
        </w:tc>
      </w:tr>
      <w:tr w:rsidR="00436D85" w:rsidRPr="00436D85" w14:paraId="3AD46C15"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32CEB26"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I-a SERVICII PUBLICE GENERALE   (cod 51.02+54.02+55.02+56.02)</w:t>
            </w:r>
          </w:p>
        </w:tc>
        <w:tc>
          <w:tcPr>
            <w:tcW w:w="1417" w:type="dxa"/>
            <w:tcBorders>
              <w:top w:val="nil"/>
              <w:left w:val="nil"/>
              <w:bottom w:val="single" w:sz="4" w:space="0" w:color="auto"/>
              <w:right w:val="single" w:sz="4" w:space="0" w:color="auto"/>
            </w:tcBorders>
            <w:vAlign w:val="bottom"/>
          </w:tcPr>
          <w:p w14:paraId="2D45F01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50.02</w:t>
            </w:r>
          </w:p>
        </w:tc>
        <w:tc>
          <w:tcPr>
            <w:tcW w:w="1418" w:type="dxa"/>
            <w:tcBorders>
              <w:top w:val="nil"/>
              <w:left w:val="nil"/>
              <w:bottom w:val="single" w:sz="4" w:space="0" w:color="auto"/>
              <w:right w:val="single" w:sz="4" w:space="0" w:color="auto"/>
            </w:tcBorders>
            <w:vAlign w:val="bottom"/>
          </w:tcPr>
          <w:p w14:paraId="6F19642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52.593.000</w:t>
            </w:r>
          </w:p>
        </w:tc>
        <w:tc>
          <w:tcPr>
            <w:tcW w:w="1417" w:type="dxa"/>
            <w:tcBorders>
              <w:top w:val="nil"/>
              <w:left w:val="nil"/>
              <w:bottom w:val="single" w:sz="4" w:space="0" w:color="auto"/>
              <w:right w:val="single" w:sz="4" w:space="0" w:color="auto"/>
            </w:tcBorders>
            <w:vAlign w:val="bottom"/>
          </w:tcPr>
          <w:p w14:paraId="3C24CB7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85.168.000</w:t>
            </w:r>
          </w:p>
        </w:tc>
        <w:tc>
          <w:tcPr>
            <w:tcW w:w="1418" w:type="dxa"/>
            <w:tcBorders>
              <w:top w:val="nil"/>
              <w:left w:val="nil"/>
              <w:bottom w:val="single" w:sz="4" w:space="0" w:color="auto"/>
              <w:right w:val="single" w:sz="4" w:space="0" w:color="auto"/>
            </w:tcBorders>
            <w:vAlign w:val="bottom"/>
          </w:tcPr>
          <w:p w14:paraId="6A9D97C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76.775.256</w:t>
            </w:r>
          </w:p>
        </w:tc>
      </w:tr>
      <w:tr w:rsidR="00436D85" w:rsidRPr="00436D85" w14:paraId="1337DF3E"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024343B7"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Autoritati publice si actiuni externe   (cod 51.02.01)</w:t>
            </w:r>
          </w:p>
        </w:tc>
        <w:tc>
          <w:tcPr>
            <w:tcW w:w="1417" w:type="dxa"/>
            <w:tcBorders>
              <w:top w:val="nil"/>
              <w:left w:val="nil"/>
              <w:bottom w:val="single" w:sz="4" w:space="0" w:color="auto"/>
              <w:right w:val="single" w:sz="4" w:space="0" w:color="auto"/>
            </w:tcBorders>
            <w:vAlign w:val="bottom"/>
          </w:tcPr>
          <w:p w14:paraId="69896E0A"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51.02</w:t>
            </w:r>
          </w:p>
        </w:tc>
        <w:tc>
          <w:tcPr>
            <w:tcW w:w="1418" w:type="dxa"/>
            <w:tcBorders>
              <w:top w:val="nil"/>
              <w:left w:val="nil"/>
              <w:bottom w:val="single" w:sz="4" w:space="0" w:color="auto"/>
              <w:right w:val="single" w:sz="4" w:space="0" w:color="auto"/>
            </w:tcBorders>
            <w:vAlign w:val="bottom"/>
          </w:tcPr>
          <w:p w14:paraId="584F561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39.594.000</w:t>
            </w:r>
          </w:p>
        </w:tc>
        <w:tc>
          <w:tcPr>
            <w:tcW w:w="1417" w:type="dxa"/>
            <w:tcBorders>
              <w:top w:val="nil"/>
              <w:left w:val="nil"/>
              <w:bottom w:val="single" w:sz="4" w:space="0" w:color="auto"/>
              <w:right w:val="single" w:sz="4" w:space="0" w:color="auto"/>
            </w:tcBorders>
            <w:vAlign w:val="bottom"/>
          </w:tcPr>
          <w:p w14:paraId="76A5B24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71.535.000</w:t>
            </w:r>
          </w:p>
        </w:tc>
        <w:tc>
          <w:tcPr>
            <w:tcW w:w="1418" w:type="dxa"/>
            <w:tcBorders>
              <w:top w:val="nil"/>
              <w:left w:val="nil"/>
              <w:bottom w:val="single" w:sz="4" w:space="0" w:color="auto"/>
              <w:right w:val="single" w:sz="4" w:space="0" w:color="auto"/>
            </w:tcBorders>
            <w:vAlign w:val="bottom"/>
          </w:tcPr>
          <w:p w14:paraId="4DB4268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64.137.092</w:t>
            </w:r>
          </w:p>
        </w:tc>
      </w:tr>
      <w:tr w:rsidR="00436D85" w:rsidRPr="00436D85" w14:paraId="64F0D887"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617C1634"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lastRenderedPageBreak/>
              <w:t>Autoritati executive si legislative (cod 51.02.01.03)</w:t>
            </w:r>
          </w:p>
        </w:tc>
        <w:tc>
          <w:tcPr>
            <w:tcW w:w="1417" w:type="dxa"/>
            <w:tcBorders>
              <w:top w:val="nil"/>
              <w:left w:val="nil"/>
              <w:bottom w:val="single" w:sz="4" w:space="0" w:color="auto"/>
              <w:right w:val="single" w:sz="4" w:space="0" w:color="auto"/>
            </w:tcBorders>
            <w:vAlign w:val="bottom"/>
          </w:tcPr>
          <w:p w14:paraId="706CAA12"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51.02.01</w:t>
            </w:r>
          </w:p>
        </w:tc>
        <w:tc>
          <w:tcPr>
            <w:tcW w:w="1418" w:type="dxa"/>
            <w:tcBorders>
              <w:top w:val="nil"/>
              <w:left w:val="nil"/>
              <w:bottom w:val="single" w:sz="4" w:space="0" w:color="auto"/>
              <w:right w:val="single" w:sz="4" w:space="0" w:color="auto"/>
            </w:tcBorders>
            <w:vAlign w:val="bottom"/>
          </w:tcPr>
          <w:p w14:paraId="13C564E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39.594.000</w:t>
            </w:r>
          </w:p>
        </w:tc>
        <w:tc>
          <w:tcPr>
            <w:tcW w:w="1417" w:type="dxa"/>
            <w:tcBorders>
              <w:top w:val="nil"/>
              <w:left w:val="nil"/>
              <w:bottom w:val="single" w:sz="4" w:space="0" w:color="auto"/>
              <w:right w:val="single" w:sz="4" w:space="0" w:color="auto"/>
            </w:tcBorders>
            <w:vAlign w:val="bottom"/>
          </w:tcPr>
          <w:p w14:paraId="16BDE9FC"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71.535.000</w:t>
            </w:r>
          </w:p>
        </w:tc>
        <w:tc>
          <w:tcPr>
            <w:tcW w:w="1418" w:type="dxa"/>
            <w:tcBorders>
              <w:top w:val="nil"/>
              <w:left w:val="nil"/>
              <w:bottom w:val="single" w:sz="4" w:space="0" w:color="auto"/>
              <w:right w:val="single" w:sz="4" w:space="0" w:color="auto"/>
            </w:tcBorders>
            <w:vAlign w:val="bottom"/>
          </w:tcPr>
          <w:p w14:paraId="0EC6352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64.137.092</w:t>
            </w:r>
          </w:p>
        </w:tc>
      </w:tr>
      <w:tr w:rsidR="00436D85" w:rsidRPr="00436D85" w14:paraId="65599D23"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06AF8CF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Autoritati executive</w:t>
            </w:r>
          </w:p>
        </w:tc>
        <w:tc>
          <w:tcPr>
            <w:tcW w:w="1417" w:type="dxa"/>
            <w:tcBorders>
              <w:top w:val="nil"/>
              <w:left w:val="nil"/>
              <w:bottom w:val="single" w:sz="4" w:space="0" w:color="auto"/>
              <w:right w:val="single" w:sz="4" w:space="0" w:color="auto"/>
            </w:tcBorders>
            <w:vAlign w:val="bottom"/>
          </w:tcPr>
          <w:p w14:paraId="17BF6BA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51.02.01.03</w:t>
            </w:r>
          </w:p>
        </w:tc>
        <w:tc>
          <w:tcPr>
            <w:tcW w:w="1418" w:type="dxa"/>
            <w:tcBorders>
              <w:top w:val="nil"/>
              <w:left w:val="nil"/>
              <w:bottom w:val="single" w:sz="4" w:space="0" w:color="auto"/>
              <w:right w:val="single" w:sz="4" w:space="0" w:color="auto"/>
            </w:tcBorders>
            <w:vAlign w:val="bottom"/>
          </w:tcPr>
          <w:p w14:paraId="25916E3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39.594.000</w:t>
            </w:r>
          </w:p>
        </w:tc>
        <w:tc>
          <w:tcPr>
            <w:tcW w:w="1417" w:type="dxa"/>
            <w:tcBorders>
              <w:top w:val="nil"/>
              <w:left w:val="nil"/>
              <w:bottom w:val="single" w:sz="4" w:space="0" w:color="auto"/>
              <w:right w:val="single" w:sz="4" w:space="0" w:color="auto"/>
            </w:tcBorders>
            <w:vAlign w:val="bottom"/>
          </w:tcPr>
          <w:p w14:paraId="573DDC3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71.535.000</w:t>
            </w:r>
          </w:p>
        </w:tc>
        <w:tc>
          <w:tcPr>
            <w:tcW w:w="1418" w:type="dxa"/>
            <w:tcBorders>
              <w:top w:val="nil"/>
              <w:left w:val="nil"/>
              <w:bottom w:val="single" w:sz="4" w:space="0" w:color="auto"/>
              <w:right w:val="single" w:sz="4" w:space="0" w:color="auto"/>
            </w:tcBorders>
            <w:vAlign w:val="bottom"/>
          </w:tcPr>
          <w:p w14:paraId="7B36189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64.137.092</w:t>
            </w:r>
          </w:p>
        </w:tc>
      </w:tr>
      <w:tr w:rsidR="00436D85" w:rsidRPr="00436D85" w14:paraId="2DA1E66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9EE2A8C"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Alte servicii publice generale  (cod 54.02.05 la 54.02.07+54.02.10+54.02.50)</w:t>
            </w:r>
          </w:p>
        </w:tc>
        <w:tc>
          <w:tcPr>
            <w:tcW w:w="1417" w:type="dxa"/>
            <w:tcBorders>
              <w:top w:val="nil"/>
              <w:left w:val="nil"/>
              <w:bottom w:val="single" w:sz="4" w:space="0" w:color="auto"/>
              <w:right w:val="single" w:sz="4" w:space="0" w:color="auto"/>
            </w:tcBorders>
            <w:vAlign w:val="bottom"/>
          </w:tcPr>
          <w:p w14:paraId="00E306B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54.02</w:t>
            </w:r>
          </w:p>
        </w:tc>
        <w:tc>
          <w:tcPr>
            <w:tcW w:w="1418" w:type="dxa"/>
            <w:tcBorders>
              <w:top w:val="nil"/>
              <w:left w:val="nil"/>
              <w:bottom w:val="single" w:sz="4" w:space="0" w:color="auto"/>
              <w:right w:val="single" w:sz="4" w:space="0" w:color="auto"/>
            </w:tcBorders>
            <w:vAlign w:val="bottom"/>
          </w:tcPr>
          <w:p w14:paraId="20865E3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4.660.000</w:t>
            </w:r>
          </w:p>
        </w:tc>
        <w:tc>
          <w:tcPr>
            <w:tcW w:w="1417" w:type="dxa"/>
            <w:tcBorders>
              <w:top w:val="nil"/>
              <w:left w:val="nil"/>
              <w:bottom w:val="single" w:sz="4" w:space="0" w:color="auto"/>
              <w:right w:val="single" w:sz="4" w:space="0" w:color="auto"/>
            </w:tcBorders>
            <w:vAlign w:val="bottom"/>
          </w:tcPr>
          <w:p w14:paraId="5DDA6BB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6.303.000</w:t>
            </w:r>
          </w:p>
        </w:tc>
        <w:tc>
          <w:tcPr>
            <w:tcW w:w="1418" w:type="dxa"/>
            <w:tcBorders>
              <w:top w:val="nil"/>
              <w:left w:val="nil"/>
              <w:bottom w:val="single" w:sz="4" w:space="0" w:color="auto"/>
              <w:right w:val="single" w:sz="4" w:space="0" w:color="auto"/>
            </w:tcBorders>
            <w:vAlign w:val="bottom"/>
          </w:tcPr>
          <w:p w14:paraId="1F62D56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5.698.761</w:t>
            </w:r>
          </w:p>
        </w:tc>
      </w:tr>
      <w:tr w:rsidR="00436D85" w:rsidRPr="00436D85" w14:paraId="195304B9"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711AFC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Fond de rezerva bugetara la dispozitia autoritatilor locale</w:t>
            </w:r>
          </w:p>
        </w:tc>
        <w:tc>
          <w:tcPr>
            <w:tcW w:w="1417" w:type="dxa"/>
            <w:tcBorders>
              <w:top w:val="nil"/>
              <w:left w:val="nil"/>
              <w:bottom w:val="single" w:sz="4" w:space="0" w:color="auto"/>
              <w:right w:val="single" w:sz="4" w:space="0" w:color="auto"/>
            </w:tcBorders>
            <w:vAlign w:val="bottom"/>
          </w:tcPr>
          <w:p w14:paraId="3C921AE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54.02.05</w:t>
            </w:r>
          </w:p>
        </w:tc>
        <w:tc>
          <w:tcPr>
            <w:tcW w:w="1418" w:type="dxa"/>
            <w:tcBorders>
              <w:top w:val="nil"/>
              <w:left w:val="nil"/>
              <w:bottom w:val="single" w:sz="4" w:space="0" w:color="auto"/>
              <w:right w:val="single" w:sz="4" w:space="0" w:color="auto"/>
            </w:tcBorders>
            <w:vAlign w:val="bottom"/>
          </w:tcPr>
          <w:p w14:paraId="4C1EB1B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100.000</w:t>
            </w:r>
          </w:p>
        </w:tc>
        <w:tc>
          <w:tcPr>
            <w:tcW w:w="1417" w:type="dxa"/>
            <w:tcBorders>
              <w:top w:val="nil"/>
              <w:left w:val="nil"/>
              <w:bottom w:val="single" w:sz="4" w:space="0" w:color="auto"/>
              <w:right w:val="single" w:sz="4" w:space="0" w:color="auto"/>
            </w:tcBorders>
            <w:vAlign w:val="bottom"/>
          </w:tcPr>
          <w:p w14:paraId="509469E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18.000</w:t>
            </w:r>
          </w:p>
        </w:tc>
        <w:tc>
          <w:tcPr>
            <w:tcW w:w="1418" w:type="dxa"/>
            <w:tcBorders>
              <w:top w:val="nil"/>
              <w:left w:val="nil"/>
              <w:bottom w:val="single" w:sz="4" w:space="0" w:color="auto"/>
              <w:right w:val="single" w:sz="4" w:space="0" w:color="auto"/>
            </w:tcBorders>
            <w:vAlign w:val="bottom"/>
          </w:tcPr>
          <w:p w14:paraId="68AEE9F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436D85" w:rsidRPr="00436D85" w14:paraId="7C9E34CB"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0E8EC13"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Servicii publice comunitare de evidenţă a persoanelor</w:t>
            </w:r>
          </w:p>
        </w:tc>
        <w:tc>
          <w:tcPr>
            <w:tcW w:w="1417" w:type="dxa"/>
            <w:tcBorders>
              <w:top w:val="nil"/>
              <w:left w:val="nil"/>
              <w:bottom w:val="single" w:sz="4" w:space="0" w:color="auto"/>
              <w:right w:val="single" w:sz="4" w:space="0" w:color="auto"/>
            </w:tcBorders>
            <w:vAlign w:val="bottom"/>
          </w:tcPr>
          <w:p w14:paraId="22B55797"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54.02.10</w:t>
            </w:r>
          </w:p>
        </w:tc>
        <w:tc>
          <w:tcPr>
            <w:tcW w:w="1418" w:type="dxa"/>
            <w:tcBorders>
              <w:top w:val="nil"/>
              <w:left w:val="nil"/>
              <w:bottom w:val="single" w:sz="4" w:space="0" w:color="auto"/>
              <w:right w:val="single" w:sz="4" w:space="0" w:color="auto"/>
            </w:tcBorders>
            <w:vAlign w:val="bottom"/>
          </w:tcPr>
          <w:p w14:paraId="21EE08A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3.672.000</w:t>
            </w:r>
          </w:p>
        </w:tc>
        <w:tc>
          <w:tcPr>
            <w:tcW w:w="1417" w:type="dxa"/>
            <w:tcBorders>
              <w:top w:val="nil"/>
              <w:left w:val="nil"/>
              <w:bottom w:val="single" w:sz="4" w:space="0" w:color="auto"/>
              <w:right w:val="single" w:sz="4" w:space="0" w:color="auto"/>
            </w:tcBorders>
            <w:vAlign w:val="bottom"/>
          </w:tcPr>
          <w:p w14:paraId="43CEF5D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3.572.000</w:t>
            </w:r>
          </w:p>
        </w:tc>
        <w:tc>
          <w:tcPr>
            <w:tcW w:w="1418" w:type="dxa"/>
            <w:tcBorders>
              <w:top w:val="nil"/>
              <w:left w:val="nil"/>
              <w:bottom w:val="single" w:sz="4" w:space="0" w:color="auto"/>
              <w:right w:val="single" w:sz="4" w:space="0" w:color="auto"/>
            </w:tcBorders>
            <w:vAlign w:val="bottom"/>
          </w:tcPr>
          <w:p w14:paraId="75BA06A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3.249.943</w:t>
            </w:r>
          </w:p>
        </w:tc>
      </w:tr>
      <w:tr w:rsidR="00436D85" w:rsidRPr="00436D85" w14:paraId="2A6EFF0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C5C40F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 xml:space="preserve">Alte servicii publice generale </w:t>
            </w:r>
          </w:p>
        </w:tc>
        <w:tc>
          <w:tcPr>
            <w:tcW w:w="1417" w:type="dxa"/>
            <w:tcBorders>
              <w:top w:val="nil"/>
              <w:left w:val="nil"/>
              <w:bottom w:val="single" w:sz="4" w:space="0" w:color="auto"/>
              <w:right w:val="single" w:sz="4" w:space="0" w:color="auto"/>
            </w:tcBorders>
            <w:vAlign w:val="bottom"/>
          </w:tcPr>
          <w:p w14:paraId="5A3508E3"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54.02.50</w:t>
            </w:r>
          </w:p>
        </w:tc>
        <w:tc>
          <w:tcPr>
            <w:tcW w:w="1418" w:type="dxa"/>
            <w:tcBorders>
              <w:top w:val="nil"/>
              <w:left w:val="nil"/>
              <w:bottom w:val="single" w:sz="4" w:space="0" w:color="auto"/>
              <w:right w:val="single" w:sz="4" w:space="0" w:color="auto"/>
            </w:tcBorders>
            <w:vAlign w:val="bottom"/>
          </w:tcPr>
          <w:p w14:paraId="3FA2DF6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888.000</w:t>
            </w:r>
          </w:p>
        </w:tc>
        <w:tc>
          <w:tcPr>
            <w:tcW w:w="1417" w:type="dxa"/>
            <w:tcBorders>
              <w:top w:val="nil"/>
              <w:left w:val="nil"/>
              <w:bottom w:val="single" w:sz="4" w:space="0" w:color="auto"/>
              <w:right w:val="single" w:sz="4" w:space="0" w:color="auto"/>
            </w:tcBorders>
            <w:vAlign w:val="bottom"/>
          </w:tcPr>
          <w:p w14:paraId="666164A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2.713.000</w:t>
            </w:r>
          </w:p>
        </w:tc>
        <w:tc>
          <w:tcPr>
            <w:tcW w:w="1418" w:type="dxa"/>
            <w:tcBorders>
              <w:top w:val="nil"/>
              <w:left w:val="nil"/>
              <w:bottom w:val="single" w:sz="4" w:space="0" w:color="auto"/>
              <w:right w:val="single" w:sz="4" w:space="0" w:color="auto"/>
            </w:tcBorders>
            <w:vAlign w:val="bottom"/>
          </w:tcPr>
          <w:p w14:paraId="4160677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2.448.818</w:t>
            </w:r>
          </w:p>
        </w:tc>
      </w:tr>
      <w:tr w:rsidR="00436D85" w:rsidRPr="00436D85" w14:paraId="741E5C39"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F3B6AF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Tranzacţii privind datoria publică şi împrumuturi (55.02.01)</w:t>
            </w:r>
          </w:p>
        </w:tc>
        <w:tc>
          <w:tcPr>
            <w:tcW w:w="1417" w:type="dxa"/>
            <w:tcBorders>
              <w:top w:val="nil"/>
              <w:left w:val="nil"/>
              <w:bottom w:val="single" w:sz="4" w:space="0" w:color="auto"/>
              <w:right w:val="single" w:sz="4" w:space="0" w:color="auto"/>
            </w:tcBorders>
            <w:vAlign w:val="bottom"/>
          </w:tcPr>
          <w:p w14:paraId="258460E0"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55.02</w:t>
            </w:r>
          </w:p>
        </w:tc>
        <w:tc>
          <w:tcPr>
            <w:tcW w:w="1418" w:type="dxa"/>
            <w:tcBorders>
              <w:top w:val="nil"/>
              <w:left w:val="nil"/>
              <w:bottom w:val="single" w:sz="4" w:space="0" w:color="auto"/>
              <w:right w:val="single" w:sz="4" w:space="0" w:color="auto"/>
            </w:tcBorders>
            <w:vAlign w:val="bottom"/>
          </w:tcPr>
          <w:p w14:paraId="628539A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7.739.000</w:t>
            </w:r>
          </w:p>
        </w:tc>
        <w:tc>
          <w:tcPr>
            <w:tcW w:w="1417" w:type="dxa"/>
            <w:tcBorders>
              <w:top w:val="nil"/>
              <w:left w:val="nil"/>
              <w:bottom w:val="single" w:sz="4" w:space="0" w:color="auto"/>
              <w:right w:val="single" w:sz="4" w:space="0" w:color="auto"/>
            </w:tcBorders>
            <w:vAlign w:val="bottom"/>
          </w:tcPr>
          <w:p w14:paraId="2C02ACE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6.730.000</w:t>
            </w:r>
          </w:p>
        </w:tc>
        <w:tc>
          <w:tcPr>
            <w:tcW w:w="1418" w:type="dxa"/>
            <w:tcBorders>
              <w:top w:val="nil"/>
              <w:left w:val="nil"/>
              <w:bottom w:val="single" w:sz="4" w:space="0" w:color="auto"/>
              <w:right w:val="single" w:sz="4" w:space="0" w:color="auto"/>
            </w:tcBorders>
            <w:vAlign w:val="bottom"/>
          </w:tcPr>
          <w:p w14:paraId="7DB06BA4"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6.479.403</w:t>
            </w:r>
          </w:p>
        </w:tc>
      </w:tr>
      <w:tr w:rsidR="00436D85" w:rsidRPr="00436D85" w14:paraId="21FE2C78"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BC4FB68"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 xml:space="preserve">Tranzacţii privind datoria publică şi împrumuturi </w:t>
            </w:r>
          </w:p>
        </w:tc>
        <w:tc>
          <w:tcPr>
            <w:tcW w:w="1417" w:type="dxa"/>
            <w:tcBorders>
              <w:top w:val="nil"/>
              <w:left w:val="nil"/>
              <w:bottom w:val="single" w:sz="4" w:space="0" w:color="auto"/>
              <w:right w:val="single" w:sz="4" w:space="0" w:color="auto"/>
            </w:tcBorders>
            <w:vAlign w:val="bottom"/>
          </w:tcPr>
          <w:p w14:paraId="5EED92A1"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55.02.01</w:t>
            </w:r>
          </w:p>
        </w:tc>
        <w:tc>
          <w:tcPr>
            <w:tcW w:w="1418" w:type="dxa"/>
            <w:tcBorders>
              <w:top w:val="nil"/>
              <w:left w:val="nil"/>
              <w:bottom w:val="single" w:sz="4" w:space="0" w:color="auto"/>
              <w:right w:val="single" w:sz="4" w:space="0" w:color="auto"/>
            </w:tcBorders>
            <w:vAlign w:val="bottom"/>
          </w:tcPr>
          <w:p w14:paraId="5B1F202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7.739.000</w:t>
            </w:r>
          </w:p>
        </w:tc>
        <w:tc>
          <w:tcPr>
            <w:tcW w:w="1417" w:type="dxa"/>
            <w:tcBorders>
              <w:top w:val="nil"/>
              <w:left w:val="nil"/>
              <w:bottom w:val="single" w:sz="4" w:space="0" w:color="auto"/>
              <w:right w:val="single" w:sz="4" w:space="0" w:color="auto"/>
            </w:tcBorders>
            <w:vAlign w:val="bottom"/>
          </w:tcPr>
          <w:p w14:paraId="54204C3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6.730.000</w:t>
            </w:r>
          </w:p>
        </w:tc>
        <w:tc>
          <w:tcPr>
            <w:tcW w:w="1418" w:type="dxa"/>
            <w:tcBorders>
              <w:top w:val="nil"/>
              <w:left w:val="nil"/>
              <w:bottom w:val="single" w:sz="4" w:space="0" w:color="auto"/>
              <w:right w:val="single" w:sz="4" w:space="0" w:color="auto"/>
            </w:tcBorders>
            <w:vAlign w:val="bottom"/>
          </w:tcPr>
          <w:p w14:paraId="76186C4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6.479.403</w:t>
            </w:r>
          </w:p>
        </w:tc>
      </w:tr>
      <w:tr w:rsidR="00436D85" w:rsidRPr="00436D85" w14:paraId="7960E8F9"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EFCC140"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Transferuri cu caracter general intre diferite nivele ale administratiei (cod 56.02.06+56.02.07+56.02.09)</w:t>
            </w:r>
          </w:p>
        </w:tc>
        <w:tc>
          <w:tcPr>
            <w:tcW w:w="1417" w:type="dxa"/>
            <w:tcBorders>
              <w:top w:val="nil"/>
              <w:left w:val="nil"/>
              <w:bottom w:val="single" w:sz="4" w:space="0" w:color="auto"/>
              <w:right w:val="single" w:sz="4" w:space="0" w:color="auto"/>
            </w:tcBorders>
            <w:vAlign w:val="bottom"/>
          </w:tcPr>
          <w:p w14:paraId="318E7CE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56.02</w:t>
            </w:r>
          </w:p>
        </w:tc>
        <w:tc>
          <w:tcPr>
            <w:tcW w:w="1418" w:type="dxa"/>
            <w:tcBorders>
              <w:top w:val="nil"/>
              <w:left w:val="nil"/>
              <w:bottom w:val="single" w:sz="4" w:space="0" w:color="auto"/>
              <w:right w:val="single" w:sz="4" w:space="0" w:color="auto"/>
            </w:tcBorders>
            <w:vAlign w:val="bottom"/>
          </w:tcPr>
          <w:p w14:paraId="425B97A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600.000</w:t>
            </w:r>
          </w:p>
        </w:tc>
        <w:tc>
          <w:tcPr>
            <w:tcW w:w="1417" w:type="dxa"/>
            <w:tcBorders>
              <w:top w:val="nil"/>
              <w:left w:val="nil"/>
              <w:bottom w:val="single" w:sz="4" w:space="0" w:color="auto"/>
              <w:right w:val="single" w:sz="4" w:space="0" w:color="auto"/>
            </w:tcBorders>
            <w:vAlign w:val="bottom"/>
          </w:tcPr>
          <w:p w14:paraId="4ED55EF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600.000</w:t>
            </w:r>
          </w:p>
        </w:tc>
        <w:tc>
          <w:tcPr>
            <w:tcW w:w="1418" w:type="dxa"/>
            <w:tcBorders>
              <w:top w:val="nil"/>
              <w:left w:val="nil"/>
              <w:bottom w:val="single" w:sz="4" w:space="0" w:color="auto"/>
              <w:right w:val="single" w:sz="4" w:space="0" w:color="auto"/>
            </w:tcBorders>
            <w:vAlign w:val="bottom"/>
          </w:tcPr>
          <w:p w14:paraId="6AA93B9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460.000</w:t>
            </w:r>
          </w:p>
        </w:tc>
      </w:tr>
      <w:tr w:rsidR="00436D85" w:rsidRPr="00436D85" w14:paraId="4558801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15D68ABA"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Transferuri din bugetele consiliilor judetene pentru finantarea centrelor pentru protectia copilului</w:t>
            </w:r>
          </w:p>
        </w:tc>
        <w:tc>
          <w:tcPr>
            <w:tcW w:w="1417" w:type="dxa"/>
            <w:tcBorders>
              <w:top w:val="nil"/>
              <w:left w:val="nil"/>
              <w:bottom w:val="single" w:sz="4" w:space="0" w:color="auto"/>
              <w:right w:val="single" w:sz="4" w:space="0" w:color="auto"/>
            </w:tcBorders>
            <w:vAlign w:val="bottom"/>
          </w:tcPr>
          <w:p w14:paraId="6294B532"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56.02.06</w:t>
            </w:r>
          </w:p>
        </w:tc>
        <w:tc>
          <w:tcPr>
            <w:tcW w:w="1418" w:type="dxa"/>
            <w:tcBorders>
              <w:top w:val="nil"/>
              <w:left w:val="nil"/>
              <w:bottom w:val="single" w:sz="4" w:space="0" w:color="auto"/>
              <w:right w:val="single" w:sz="4" w:space="0" w:color="auto"/>
            </w:tcBorders>
            <w:vAlign w:val="bottom"/>
          </w:tcPr>
          <w:p w14:paraId="7DF81EC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600.000</w:t>
            </w:r>
          </w:p>
        </w:tc>
        <w:tc>
          <w:tcPr>
            <w:tcW w:w="1417" w:type="dxa"/>
            <w:tcBorders>
              <w:top w:val="nil"/>
              <w:left w:val="nil"/>
              <w:bottom w:val="single" w:sz="4" w:space="0" w:color="auto"/>
              <w:right w:val="single" w:sz="4" w:space="0" w:color="auto"/>
            </w:tcBorders>
            <w:vAlign w:val="bottom"/>
          </w:tcPr>
          <w:p w14:paraId="32C16314"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600.000</w:t>
            </w:r>
          </w:p>
        </w:tc>
        <w:tc>
          <w:tcPr>
            <w:tcW w:w="1418" w:type="dxa"/>
            <w:tcBorders>
              <w:top w:val="nil"/>
              <w:left w:val="nil"/>
              <w:bottom w:val="single" w:sz="4" w:space="0" w:color="auto"/>
              <w:right w:val="single" w:sz="4" w:space="0" w:color="auto"/>
            </w:tcBorders>
            <w:vAlign w:val="bottom"/>
          </w:tcPr>
          <w:p w14:paraId="4002C55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460.000</w:t>
            </w:r>
          </w:p>
        </w:tc>
      </w:tr>
      <w:tr w:rsidR="00436D85" w:rsidRPr="00436D85" w14:paraId="20124FB2"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6F3750D1"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II-a APARARE, ORDINE PUBLICA SI SIGURANTA NATIONALA (cod 60.02+61.02)</w:t>
            </w:r>
          </w:p>
        </w:tc>
        <w:tc>
          <w:tcPr>
            <w:tcW w:w="1417" w:type="dxa"/>
            <w:tcBorders>
              <w:top w:val="nil"/>
              <w:left w:val="nil"/>
              <w:bottom w:val="single" w:sz="4" w:space="0" w:color="auto"/>
              <w:right w:val="single" w:sz="4" w:space="0" w:color="auto"/>
            </w:tcBorders>
            <w:vAlign w:val="bottom"/>
          </w:tcPr>
          <w:p w14:paraId="382446E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59.02</w:t>
            </w:r>
          </w:p>
        </w:tc>
        <w:tc>
          <w:tcPr>
            <w:tcW w:w="1418" w:type="dxa"/>
            <w:tcBorders>
              <w:top w:val="nil"/>
              <w:left w:val="nil"/>
              <w:bottom w:val="single" w:sz="4" w:space="0" w:color="auto"/>
              <w:right w:val="single" w:sz="4" w:space="0" w:color="auto"/>
            </w:tcBorders>
            <w:vAlign w:val="bottom"/>
          </w:tcPr>
          <w:p w14:paraId="62C1EC9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691.000</w:t>
            </w:r>
          </w:p>
        </w:tc>
        <w:tc>
          <w:tcPr>
            <w:tcW w:w="1417" w:type="dxa"/>
            <w:tcBorders>
              <w:top w:val="nil"/>
              <w:left w:val="nil"/>
              <w:bottom w:val="single" w:sz="4" w:space="0" w:color="auto"/>
              <w:right w:val="single" w:sz="4" w:space="0" w:color="auto"/>
            </w:tcBorders>
            <w:vAlign w:val="bottom"/>
          </w:tcPr>
          <w:p w14:paraId="449ECF7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754.000</w:t>
            </w:r>
          </w:p>
        </w:tc>
        <w:tc>
          <w:tcPr>
            <w:tcW w:w="1418" w:type="dxa"/>
            <w:tcBorders>
              <w:top w:val="nil"/>
              <w:left w:val="nil"/>
              <w:bottom w:val="single" w:sz="4" w:space="0" w:color="auto"/>
              <w:right w:val="single" w:sz="4" w:space="0" w:color="auto"/>
            </w:tcBorders>
            <w:vAlign w:val="bottom"/>
          </w:tcPr>
          <w:p w14:paraId="1B8A34A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579.771</w:t>
            </w:r>
          </w:p>
        </w:tc>
      </w:tr>
      <w:tr w:rsidR="00436D85" w:rsidRPr="00436D85" w14:paraId="265CB271"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9882A84"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Aparare (cod 60.02.02)</w:t>
            </w:r>
          </w:p>
        </w:tc>
        <w:tc>
          <w:tcPr>
            <w:tcW w:w="1417" w:type="dxa"/>
            <w:tcBorders>
              <w:top w:val="nil"/>
              <w:left w:val="nil"/>
              <w:bottom w:val="single" w:sz="4" w:space="0" w:color="auto"/>
              <w:right w:val="single" w:sz="4" w:space="0" w:color="auto"/>
            </w:tcBorders>
            <w:vAlign w:val="bottom"/>
          </w:tcPr>
          <w:p w14:paraId="77D3F56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60.02</w:t>
            </w:r>
          </w:p>
        </w:tc>
        <w:tc>
          <w:tcPr>
            <w:tcW w:w="1418" w:type="dxa"/>
            <w:tcBorders>
              <w:top w:val="nil"/>
              <w:left w:val="nil"/>
              <w:bottom w:val="single" w:sz="4" w:space="0" w:color="auto"/>
              <w:right w:val="single" w:sz="4" w:space="0" w:color="auto"/>
            </w:tcBorders>
            <w:vAlign w:val="bottom"/>
          </w:tcPr>
          <w:p w14:paraId="197A362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661.000</w:t>
            </w:r>
          </w:p>
        </w:tc>
        <w:tc>
          <w:tcPr>
            <w:tcW w:w="1417" w:type="dxa"/>
            <w:tcBorders>
              <w:top w:val="nil"/>
              <w:left w:val="nil"/>
              <w:bottom w:val="single" w:sz="4" w:space="0" w:color="auto"/>
              <w:right w:val="single" w:sz="4" w:space="0" w:color="auto"/>
            </w:tcBorders>
            <w:vAlign w:val="bottom"/>
          </w:tcPr>
          <w:p w14:paraId="007D3A6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724.000</w:t>
            </w:r>
          </w:p>
        </w:tc>
        <w:tc>
          <w:tcPr>
            <w:tcW w:w="1418" w:type="dxa"/>
            <w:tcBorders>
              <w:top w:val="nil"/>
              <w:left w:val="nil"/>
              <w:bottom w:val="single" w:sz="4" w:space="0" w:color="auto"/>
              <w:right w:val="single" w:sz="4" w:space="0" w:color="auto"/>
            </w:tcBorders>
            <w:vAlign w:val="bottom"/>
          </w:tcPr>
          <w:p w14:paraId="5F3599D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579.518</w:t>
            </w:r>
          </w:p>
        </w:tc>
      </w:tr>
      <w:tr w:rsidR="00436D85" w:rsidRPr="00436D85" w14:paraId="22A299F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D36615B"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Aparare nationala</w:t>
            </w:r>
          </w:p>
        </w:tc>
        <w:tc>
          <w:tcPr>
            <w:tcW w:w="1417" w:type="dxa"/>
            <w:tcBorders>
              <w:top w:val="nil"/>
              <w:left w:val="nil"/>
              <w:bottom w:val="single" w:sz="4" w:space="0" w:color="auto"/>
              <w:right w:val="single" w:sz="4" w:space="0" w:color="auto"/>
            </w:tcBorders>
            <w:vAlign w:val="bottom"/>
          </w:tcPr>
          <w:p w14:paraId="3A41C4C3"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60.02.02</w:t>
            </w:r>
          </w:p>
        </w:tc>
        <w:tc>
          <w:tcPr>
            <w:tcW w:w="1418" w:type="dxa"/>
            <w:tcBorders>
              <w:top w:val="nil"/>
              <w:left w:val="nil"/>
              <w:bottom w:val="single" w:sz="4" w:space="0" w:color="auto"/>
              <w:right w:val="single" w:sz="4" w:space="0" w:color="auto"/>
            </w:tcBorders>
            <w:vAlign w:val="bottom"/>
          </w:tcPr>
          <w:p w14:paraId="08264B7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661.000</w:t>
            </w:r>
          </w:p>
        </w:tc>
        <w:tc>
          <w:tcPr>
            <w:tcW w:w="1417" w:type="dxa"/>
            <w:tcBorders>
              <w:top w:val="nil"/>
              <w:left w:val="nil"/>
              <w:bottom w:val="single" w:sz="4" w:space="0" w:color="auto"/>
              <w:right w:val="single" w:sz="4" w:space="0" w:color="auto"/>
            </w:tcBorders>
            <w:vAlign w:val="bottom"/>
          </w:tcPr>
          <w:p w14:paraId="402A4A9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724.000</w:t>
            </w:r>
          </w:p>
        </w:tc>
        <w:tc>
          <w:tcPr>
            <w:tcW w:w="1418" w:type="dxa"/>
            <w:tcBorders>
              <w:top w:val="nil"/>
              <w:left w:val="nil"/>
              <w:bottom w:val="single" w:sz="4" w:space="0" w:color="auto"/>
              <w:right w:val="single" w:sz="4" w:space="0" w:color="auto"/>
            </w:tcBorders>
            <w:vAlign w:val="bottom"/>
          </w:tcPr>
          <w:p w14:paraId="317CFA7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579.518</w:t>
            </w:r>
          </w:p>
        </w:tc>
      </w:tr>
      <w:tr w:rsidR="00436D85" w:rsidRPr="00436D85" w14:paraId="23B34611"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2F9DC5E"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Ordine publica si siguranta nationala (cod 61.02.03+61.02.05+61.02.50)</w:t>
            </w:r>
          </w:p>
        </w:tc>
        <w:tc>
          <w:tcPr>
            <w:tcW w:w="1417" w:type="dxa"/>
            <w:tcBorders>
              <w:top w:val="nil"/>
              <w:left w:val="nil"/>
              <w:bottom w:val="single" w:sz="4" w:space="0" w:color="auto"/>
              <w:right w:val="single" w:sz="4" w:space="0" w:color="auto"/>
            </w:tcBorders>
            <w:vAlign w:val="bottom"/>
          </w:tcPr>
          <w:p w14:paraId="5687E61A"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61.02</w:t>
            </w:r>
          </w:p>
        </w:tc>
        <w:tc>
          <w:tcPr>
            <w:tcW w:w="1418" w:type="dxa"/>
            <w:tcBorders>
              <w:top w:val="nil"/>
              <w:left w:val="nil"/>
              <w:bottom w:val="single" w:sz="4" w:space="0" w:color="auto"/>
              <w:right w:val="single" w:sz="4" w:space="0" w:color="auto"/>
            </w:tcBorders>
            <w:vAlign w:val="bottom"/>
          </w:tcPr>
          <w:p w14:paraId="3693592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30.000</w:t>
            </w:r>
          </w:p>
        </w:tc>
        <w:tc>
          <w:tcPr>
            <w:tcW w:w="1417" w:type="dxa"/>
            <w:tcBorders>
              <w:top w:val="nil"/>
              <w:left w:val="nil"/>
              <w:bottom w:val="single" w:sz="4" w:space="0" w:color="auto"/>
              <w:right w:val="single" w:sz="4" w:space="0" w:color="auto"/>
            </w:tcBorders>
            <w:vAlign w:val="bottom"/>
          </w:tcPr>
          <w:p w14:paraId="4DCEE6C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30.000</w:t>
            </w:r>
          </w:p>
        </w:tc>
        <w:tc>
          <w:tcPr>
            <w:tcW w:w="1418" w:type="dxa"/>
            <w:tcBorders>
              <w:top w:val="nil"/>
              <w:left w:val="nil"/>
              <w:bottom w:val="single" w:sz="4" w:space="0" w:color="auto"/>
              <w:right w:val="single" w:sz="4" w:space="0" w:color="auto"/>
            </w:tcBorders>
            <w:vAlign w:val="bottom"/>
          </w:tcPr>
          <w:p w14:paraId="15777AE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253</w:t>
            </w:r>
          </w:p>
        </w:tc>
      </w:tr>
      <w:tr w:rsidR="00436D85" w:rsidRPr="00436D85" w14:paraId="757F5C40"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F93B299"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Protectie civila si protectia contra incendiilor (protectie civila nonmilitara)</w:t>
            </w:r>
          </w:p>
        </w:tc>
        <w:tc>
          <w:tcPr>
            <w:tcW w:w="1417" w:type="dxa"/>
            <w:tcBorders>
              <w:top w:val="nil"/>
              <w:left w:val="nil"/>
              <w:bottom w:val="single" w:sz="4" w:space="0" w:color="auto"/>
              <w:right w:val="single" w:sz="4" w:space="0" w:color="auto"/>
            </w:tcBorders>
            <w:vAlign w:val="bottom"/>
          </w:tcPr>
          <w:p w14:paraId="503768C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61.02.05</w:t>
            </w:r>
          </w:p>
        </w:tc>
        <w:tc>
          <w:tcPr>
            <w:tcW w:w="1418" w:type="dxa"/>
            <w:tcBorders>
              <w:top w:val="nil"/>
              <w:left w:val="nil"/>
              <w:bottom w:val="single" w:sz="4" w:space="0" w:color="auto"/>
              <w:right w:val="single" w:sz="4" w:space="0" w:color="auto"/>
            </w:tcBorders>
            <w:vAlign w:val="bottom"/>
          </w:tcPr>
          <w:p w14:paraId="78BC7CC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720BC53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489ACB8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253</w:t>
            </w:r>
          </w:p>
        </w:tc>
      </w:tr>
      <w:tr w:rsidR="00436D85" w:rsidRPr="00436D85" w14:paraId="728F212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202EB67"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III-a CHELTUIELI SOCIAL-CULTURALE (cod 65.02+66.02+67.02+68.02)</w:t>
            </w:r>
          </w:p>
        </w:tc>
        <w:tc>
          <w:tcPr>
            <w:tcW w:w="1417" w:type="dxa"/>
            <w:tcBorders>
              <w:top w:val="nil"/>
              <w:left w:val="nil"/>
              <w:bottom w:val="single" w:sz="4" w:space="0" w:color="auto"/>
              <w:right w:val="single" w:sz="4" w:space="0" w:color="auto"/>
            </w:tcBorders>
            <w:vAlign w:val="bottom"/>
          </w:tcPr>
          <w:p w14:paraId="350D947A"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64.02</w:t>
            </w:r>
          </w:p>
        </w:tc>
        <w:tc>
          <w:tcPr>
            <w:tcW w:w="1418" w:type="dxa"/>
            <w:tcBorders>
              <w:top w:val="nil"/>
              <w:left w:val="nil"/>
              <w:bottom w:val="single" w:sz="4" w:space="0" w:color="auto"/>
              <w:right w:val="single" w:sz="4" w:space="0" w:color="auto"/>
            </w:tcBorders>
            <w:vAlign w:val="bottom"/>
          </w:tcPr>
          <w:p w14:paraId="6505DFC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112.223.000</w:t>
            </w:r>
          </w:p>
        </w:tc>
        <w:tc>
          <w:tcPr>
            <w:tcW w:w="1417" w:type="dxa"/>
            <w:tcBorders>
              <w:top w:val="nil"/>
              <w:left w:val="nil"/>
              <w:bottom w:val="single" w:sz="4" w:space="0" w:color="auto"/>
              <w:right w:val="single" w:sz="4" w:space="0" w:color="auto"/>
            </w:tcBorders>
            <w:vAlign w:val="bottom"/>
          </w:tcPr>
          <w:p w14:paraId="2D672F8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224.290.000</w:t>
            </w:r>
          </w:p>
        </w:tc>
        <w:tc>
          <w:tcPr>
            <w:tcW w:w="1418" w:type="dxa"/>
            <w:tcBorders>
              <w:top w:val="nil"/>
              <w:left w:val="nil"/>
              <w:bottom w:val="single" w:sz="4" w:space="0" w:color="auto"/>
              <w:right w:val="single" w:sz="4" w:space="0" w:color="auto"/>
            </w:tcBorders>
            <w:vAlign w:val="bottom"/>
          </w:tcPr>
          <w:p w14:paraId="6A985F5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202.811.444</w:t>
            </w:r>
          </w:p>
        </w:tc>
      </w:tr>
      <w:tr w:rsidR="00436D85" w:rsidRPr="00436D85" w14:paraId="4EBE293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7F832C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Invatamant (cod 65.02.03 la 65.02.05+65.02.07+65.02.11+65.02.50)</w:t>
            </w:r>
          </w:p>
        </w:tc>
        <w:tc>
          <w:tcPr>
            <w:tcW w:w="1417" w:type="dxa"/>
            <w:tcBorders>
              <w:top w:val="nil"/>
              <w:left w:val="nil"/>
              <w:bottom w:val="single" w:sz="4" w:space="0" w:color="auto"/>
              <w:right w:val="single" w:sz="4" w:space="0" w:color="auto"/>
            </w:tcBorders>
            <w:vAlign w:val="bottom"/>
          </w:tcPr>
          <w:p w14:paraId="07C1EE11"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65.02</w:t>
            </w:r>
          </w:p>
        </w:tc>
        <w:tc>
          <w:tcPr>
            <w:tcW w:w="1418" w:type="dxa"/>
            <w:tcBorders>
              <w:top w:val="nil"/>
              <w:left w:val="nil"/>
              <w:bottom w:val="single" w:sz="4" w:space="0" w:color="auto"/>
              <w:right w:val="single" w:sz="4" w:space="0" w:color="auto"/>
            </w:tcBorders>
            <w:vAlign w:val="bottom"/>
          </w:tcPr>
          <w:p w14:paraId="35D6C4F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13.050.000</w:t>
            </w:r>
          </w:p>
        </w:tc>
        <w:tc>
          <w:tcPr>
            <w:tcW w:w="1417" w:type="dxa"/>
            <w:tcBorders>
              <w:top w:val="nil"/>
              <w:left w:val="nil"/>
              <w:bottom w:val="single" w:sz="4" w:space="0" w:color="auto"/>
              <w:right w:val="single" w:sz="4" w:space="0" w:color="auto"/>
            </w:tcBorders>
            <w:vAlign w:val="bottom"/>
          </w:tcPr>
          <w:p w14:paraId="0B4DFEF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63.552.000</w:t>
            </w:r>
          </w:p>
        </w:tc>
        <w:tc>
          <w:tcPr>
            <w:tcW w:w="1418" w:type="dxa"/>
            <w:tcBorders>
              <w:top w:val="nil"/>
              <w:left w:val="nil"/>
              <w:bottom w:val="single" w:sz="4" w:space="0" w:color="auto"/>
              <w:right w:val="single" w:sz="4" w:space="0" w:color="auto"/>
            </w:tcBorders>
            <w:vAlign w:val="bottom"/>
          </w:tcPr>
          <w:p w14:paraId="4A3AD9B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57.760.232</w:t>
            </w:r>
          </w:p>
        </w:tc>
      </w:tr>
      <w:tr w:rsidR="00436D85" w:rsidRPr="00436D85" w14:paraId="36432A80"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0406C4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Invatamant  nedefinibil prin nivel (cod 65.02.07.04)</w:t>
            </w:r>
          </w:p>
        </w:tc>
        <w:tc>
          <w:tcPr>
            <w:tcW w:w="1417" w:type="dxa"/>
            <w:tcBorders>
              <w:top w:val="nil"/>
              <w:left w:val="nil"/>
              <w:bottom w:val="single" w:sz="4" w:space="0" w:color="auto"/>
              <w:right w:val="single" w:sz="4" w:space="0" w:color="auto"/>
            </w:tcBorders>
            <w:vAlign w:val="bottom"/>
          </w:tcPr>
          <w:p w14:paraId="72881585"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65.02.07</w:t>
            </w:r>
          </w:p>
        </w:tc>
        <w:tc>
          <w:tcPr>
            <w:tcW w:w="1418" w:type="dxa"/>
            <w:tcBorders>
              <w:top w:val="nil"/>
              <w:left w:val="nil"/>
              <w:bottom w:val="single" w:sz="4" w:space="0" w:color="auto"/>
              <w:right w:val="single" w:sz="4" w:space="0" w:color="auto"/>
            </w:tcBorders>
            <w:vAlign w:val="bottom"/>
          </w:tcPr>
          <w:p w14:paraId="69AE953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1.651.000</w:t>
            </w:r>
          </w:p>
        </w:tc>
        <w:tc>
          <w:tcPr>
            <w:tcW w:w="1417" w:type="dxa"/>
            <w:tcBorders>
              <w:top w:val="nil"/>
              <w:left w:val="nil"/>
              <w:bottom w:val="single" w:sz="4" w:space="0" w:color="auto"/>
              <w:right w:val="single" w:sz="4" w:space="0" w:color="auto"/>
            </w:tcBorders>
            <w:vAlign w:val="bottom"/>
          </w:tcPr>
          <w:p w14:paraId="699F293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1.607.000</w:t>
            </w:r>
          </w:p>
        </w:tc>
        <w:tc>
          <w:tcPr>
            <w:tcW w:w="1418" w:type="dxa"/>
            <w:tcBorders>
              <w:top w:val="nil"/>
              <w:left w:val="nil"/>
              <w:bottom w:val="single" w:sz="4" w:space="0" w:color="auto"/>
              <w:right w:val="single" w:sz="4" w:space="0" w:color="auto"/>
            </w:tcBorders>
            <w:vAlign w:val="bottom"/>
          </w:tcPr>
          <w:p w14:paraId="19FDBCD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1.370.695</w:t>
            </w:r>
          </w:p>
        </w:tc>
      </w:tr>
      <w:tr w:rsidR="00436D85" w:rsidRPr="00436D85" w14:paraId="16A5FA8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9C23D87"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Invatamant special</w:t>
            </w:r>
          </w:p>
        </w:tc>
        <w:tc>
          <w:tcPr>
            <w:tcW w:w="1417" w:type="dxa"/>
            <w:tcBorders>
              <w:top w:val="nil"/>
              <w:left w:val="nil"/>
              <w:bottom w:val="single" w:sz="4" w:space="0" w:color="auto"/>
              <w:right w:val="single" w:sz="4" w:space="0" w:color="auto"/>
            </w:tcBorders>
            <w:vAlign w:val="bottom"/>
          </w:tcPr>
          <w:p w14:paraId="3BBF3365"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65.02.07.04</w:t>
            </w:r>
          </w:p>
        </w:tc>
        <w:tc>
          <w:tcPr>
            <w:tcW w:w="1418" w:type="dxa"/>
            <w:tcBorders>
              <w:top w:val="nil"/>
              <w:left w:val="nil"/>
              <w:bottom w:val="single" w:sz="4" w:space="0" w:color="auto"/>
              <w:right w:val="single" w:sz="4" w:space="0" w:color="auto"/>
            </w:tcBorders>
            <w:vAlign w:val="bottom"/>
          </w:tcPr>
          <w:p w14:paraId="31236AE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1.651.000</w:t>
            </w:r>
          </w:p>
        </w:tc>
        <w:tc>
          <w:tcPr>
            <w:tcW w:w="1417" w:type="dxa"/>
            <w:tcBorders>
              <w:top w:val="nil"/>
              <w:left w:val="nil"/>
              <w:bottom w:val="single" w:sz="4" w:space="0" w:color="auto"/>
              <w:right w:val="single" w:sz="4" w:space="0" w:color="auto"/>
            </w:tcBorders>
            <w:vAlign w:val="bottom"/>
          </w:tcPr>
          <w:p w14:paraId="36C814A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1.607.000</w:t>
            </w:r>
          </w:p>
        </w:tc>
        <w:tc>
          <w:tcPr>
            <w:tcW w:w="1418" w:type="dxa"/>
            <w:tcBorders>
              <w:top w:val="nil"/>
              <w:left w:val="nil"/>
              <w:bottom w:val="single" w:sz="4" w:space="0" w:color="auto"/>
              <w:right w:val="single" w:sz="4" w:space="0" w:color="auto"/>
            </w:tcBorders>
            <w:vAlign w:val="bottom"/>
          </w:tcPr>
          <w:p w14:paraId="34CC24A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1.370.695</w:t>
            </w:r>
          </w:p>
        </w:tc>
      </w:tr>
      <w:tr w:rsidR="00436D85" w:rsidRPr="00436D85" w14:paraId="4538D5F3"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889A054"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in domeniul invatamantului</w:t>
            </w:r>
          </w:p>
        </w:tc>
        <w:tc>
          <w:tcPr>
            <w:tcW w:w="1417" w:type="dxa"/>
            <w:tcBorders>
              <w:top w:val="nil"/>
              <w:left w:val="nil"/>
              <w:bottom w:val="single" w:sz="4" w:space="0" w:color="auto"/>
              <w:right w:val="single" w:sz="4" w:space="0" w:color="auto"/>
            </w:tcBorders>
            <w:vAlign w:val="bottom"/>
          </w:tcPr>
          <w:p w14:paraId="52D89DB1"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65.02.50</w:t>
            </w:r>
          </w:p>
        </w:tc>
        <w:tc>
          <w:tcPr>
            <w:tcW w:w="1418" w:type="dxa"/>
            <w:tcBorders>
              <w:top w:val="nil"/>
              <w:left w:val="nil"/>
              <w:bottom w:val="single" w:sz="4" w:space="0" w:color="auto"/>
              <w:right w:val="single" w:sz="4" w:space="0" w:color="auto"/>
            </w:tcBorders>
            <w:vAlign w:val="bottom"/>
          </w:tcPr>
          <w:p w14:paraId="5B266DC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11.399.000</w:t>
            </w:r>
          </w:p>
        </w:tc>
        <w:tc>
          <w:tcPr>
            <w:tcW w:w="1417" w:type="dxa"/>
            <w:tcBorders>
              <w:top w:val="nil"/>
              <w:left w:val="nil"/>
              <w:bottom w:val="single" w:sz="4" w:space="0" w:color="auto"/>
              <w:right w:val="single" w:sz="4" w:space="0" w:color="auto"/>
            </w:tcBorders>
            <w:vAlign w:val="bottom"/>
          </w:tcPr>
          <w:p w14:paraId="6C4E93B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61.945.000</w:t>
            </w:r>
          </w:p>
        </w:tc>
        <w:tc>
          <w:tcPr>
            <w:tcW w:w="1418" w:type="dxa"/>
            <w:tcBorders>
              <w:top w:val="nil"/>
              <w:left w:val="nil"/>
              <w:bottom w:val="single" w:sz="4" w:space="0" w:color="auto"/>
              <w:right w:val="single" w:sz="4" w:space="0" w:color="auto"/>
            </w:tcBorders>
            <w:vAlign w:val="bottom"/>
          </w:tcPr>
          <w:p w14:paraId="1D86535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56.389.537</w:t>
            </w:r>
          </w:p>
        </w:tc>
      </w:tr>
      <w:tr w:rsidR="00436D85" w:rsidRPr="00436D85" w14:paraId="0C2950E3"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074A9D7"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Sanatate (cod 66.02.06+66.02.08+66.02.50)</w:t>
            </w:r>
          </w:p>
        </w:tc>
        <w:tc>
          <w:tcPr>
            <w:tcW w:w="1417" w:type="dxa"/>
            <w:tcBorders>
              <w:top w:val="nil"/>
              <w:left w:val="nil"/>
              <w:bottom w:val="single" w:sz="4" w:space="0" w:color="auto"/>
              <w:right w:val="single" w:sz="4" w:space="0" w:color="auto"/>
            </w:tcBorders>
            <w:vAlign w:val="bottom"/>
          </w:tcPr>
          <w:p w14:paraId="06A4596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66.02</w:t>
            </w:r>
          </w:p>
        </w:tc>
        <w:tc>
          <w:tcPr>
            <w:tcW w:w="1418" w:type="dxa"/>
            <w:tcBorders>
              <w:top w:val="nil"/>
              <w:left w:val="nil"/>
              <w:bottom w:val="single" w:sz="4" w:space="0" w:color="auto"/>
              <w:right w:val="single" w:sz="4" w:space="0" w:color="auto"/>
            </w:tcBorders>
            <w:vAlign w:val="bottom"/>
          </w:tcPr>
          <w:p w14:paraId="6A07668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9.907.000</w:t>
            </w:r>
          </w:p>
        </w:tc>
        <w:tc>
          <w:tcPr>
            <w:tcW w:w="1417" w:type="dxa"/>
            <w:tcBorders>
              <w:top w:val="nil"/>
              <w:left w:val="nil"/>
              <w:bottom w:val="single" w:sz="4" w:space="0" w:color="auto"/>
              <w:right w:val="single" w:sz="4" w:space="0" w:color="auto"/>
            </w:tcBorders>
            <w:vAlign w:val="bottom"/>
          </w:tcPr>
          <w:p w14:paraId="38F5A1F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47.709.000</w:t>
            </w:r>
          </w:p>
        </w:tc>
        <w:tc>
          <w:tcPr>
            <w:tcW w:w="1418" w:type="dxa"/>
            <w:tcBorders>
              <w:top w:val="nil"/>
              <w:left w:val="nil"/>
              <w:bottom w:val="single" w:sz="4" w:space="0" w:color="auto"/>
              <w:right w:val="single" w:sz="4" w:space="0" w:color="auto"/>
            </w:tcBorders>
            <w:vAlign w:val="bottom"/>
          </w:tcPr>
          <w:p w14:paraId="42532E7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41.904.567</w:t>
            </w:r>
          </w:p>
        </w:tc>
      </w:tr>
      <w:tr w:rsidR="00436D85" w:rsidRPr="00436D85" w14:paraId="7BA8CDAC"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810D1E8"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medicale in unitati sanitare cu paturi (cod 66.02.06.01+66.02.06.03)</w:t>
            </w:r>
          </w:p>
        </w:tc>
        <w:tc>
          <w:tcPr>
            <w:tcW w:w="1417" w:type="dxa"/>
            <w:tcBorders>
              <w:top w:val="nil"/>
              <w:left w:val="nil"/>
              <w:bottom w:val="single" w:sz="4" w:space="0" w:color="auto"/>
              <w:right w:val="single" w:sz="4" w:space="0" w:color="auto"/>
            </w:tcBorders>
            <w:vAlign w:val="bottom"/>
          </w:tcPr>
          <w:p w14:paraId="2851890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66.02.06</w:t>
            </w:r>
          </w:p>
        </w:tc>
        <w:tc>
          <w:tcPr>
            <w:tcW w:w="1418" w:type="dxa"/>
            <w:tcBorders>
              <w:top w:val="nil"/>
              <w:left w:val="nil"/>
              <w:bottom w:val="single" w:sz="4" w:space="0" w:color="auto"/>
              <w:right w:val="single" w:sz="4" w:space="0" w:color="auto"/>
            </w:tcBorders>
            <w:vAlign w:val="bottom"/>
          </w:tcPr>
          <w:p w14:paraId="5B02798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9.907.000</w:t>
            </w:r>
          </w:p>
        </w:tc>
        <w:tc>
          <w:tcPr>
            <w:tcW w:w="1417" w:type="dxa"/>
            <w:tcBorders>
              <w:top w:val="nil"/>
              <w:left w:val="nil"/>
              <w:bottom w:val="single" w:sz="4" w:space="0" w:color="auto"/>
              <w:right w:val="single" w:sz="4" w:space="0" w:color="auto"/>
            </w:tcBorders>
            <w:vAlign w:val="bottom"/>
          </w:tcPr>
          <w:p w14:paraId="08FE164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47.709.000</w:t>
            </w:r>
          </w:p>
        </w:tc>
        <w:tc>
          <w:tcPr>
            <w:tcW w:w="1418" w:type="dxa"/>
            <w:tcBorders>
              <w:top w:val="nil"/>
              <w:left w:val="nil"/>
              <w:bottom w:val="single" w:sz="4" w:space="0" w:color="auto"/>
              <w:right w:val="single" w:sz="4" w:space="0" w:color="auto"/>
            </w:tcBorders>
            <w:vAlign w:val="bottom"/>
          </w:tcPr>
          <w:p w14:paraId="16A9658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41.904.567</w:t>
            </w:r>
          </w:p>
        </w:tc>
      </w:tr>
      <w:tr w:rsidR="00436D85" w:rsidRPr="00436D85" w14:paraId="542FBA1E" w14:textId="77777777" w:rsidTr="00436D85">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15E73354"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Spitale generale</w:t>
            </w:r>
          </w:p>
        </w:tc>
        <w:tc>
          <w:tcPr>
            <w:tcW w:w="1417" w:type="dxa"/>
            <w:tcBorders>
              <w:top w:val="single" w:sz="4" w:space="0" w:color="auto"/>
              <w:left w:val="nil"/>
              <w:bottom w:val="single" w:sz="4" w:space="0" w:color="auto"/>
              <w:right w:val="single" w:sz="4" w:space="0" w:color="auto"/>
            </w:tcBorders>
            <w:vAlign w:val="bottom"/>
          </w:tcPr>
          <w:p w14:paraId="61A8CA19"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66.02.06.01</w:t>
            </w:r>
          </w:p>
        </w:tc>
        <w:tc>
          <w:tcPr>
            <w:tcW w:w="1418" w:type="dxa"/>
            <w:tcBorders>
              <w:top w:val="single" w:sz="4" w:space="0" w:color="auto"/>
              <w:left w:val="nil"/>
              <w:bottom w:val="single" w:sz="4" w:space="0" w:color="auto"/>
              <w:right w:val="single" w:sz="4" w:space="0" w:color="auto"/>
            </w:tcBorders>
            <w:vAlign w:val="bottom"/>
          </w:tcPr>
          <w:p w14:paraId="235DFDD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9.907.000</w:t>
            </w:r>
          </w:p>
        </w:tc>
        <w:tc>
          <w:tcPr>
            <w:tcW w:w="1417" w:type="dxa"/>
            <w:tcBorders>
              <w:top w:val="single" w:sz="4" w:space="0" w:color="auto"/>
              <w:left w:val="nil"/>
              <w:bottom w:val="single" w:sz="4" w:space="0" w:color="auto"/>
              <w:right w:val="single" w:sz="4" w:space="0" w:color="auto"/>
            </w:tcBorders>
            <w:vAlign w:val="bottom"/>
          </w:tcPr>
          <w:p w14:paraId="67E01C5C"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47.709.000</w:t>
            </w:r>
          </w:p>
        </w:tc>
        <w:tc>
          <w:tcPr>
            <w:tcW w:w="1418" w:type="dxa"/>
            <w:tcBorders>
              <w:top w:val="single" w:sz="4" w:space="0" w:color="auto"/>
              <w:left w:val="nil"/>
              <w:bottom w:val="single" w:sz="4" w:space="0" w:color="auto"/>
              <w:right w:val="single" w:sz="4" w:space="0" w:color="auto"/>
            </w:tcBorders>
            <w:vAlign w:val="bottom"/>
          </w:tcPr>
          <w:p w14:paraId="1BACEDE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41.904.567</w:t>
            </w:r>
          </w:p>
        </w:tc>
      </w:tr>
      <w:tr w:rsidR="00436D85" w:rsidRPr="00436D85" w14:paraId="3B9E209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603ECC3"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Cultura, recreere si religie (cod 67.02.03+67.02.05+67.02.06+67.02.50)</w:t>
            </w:r>
          </w:p>
        </w:tc>
        <w:tc>
          <w:tcPr>
            <w:tcW w:w="1417" w:type="dxa"/>
            <w:tcBorders>
              <w:top w:val="nil"/>
              <w:left w:val="nil"/>
              <w:bottom w:val="single" w:sz="4" w:space="0" w:color="auto"/>
              <w:right w:val="single" w:sz="4" w:space="0" w:color="auto"/>
            </w:tcBorders>
            <w:vAlign w:val="bottom"/>
          </w:tcPr>
          <w:p w14:paraId="1F9EC2D8"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67.02</w:t>
            </w:r>
          </w:p>
        </w:tc>
        <w:tc>
          <w:tcPr>
            <w:tcW w:w="1418" w:type="dxa"/>
            <w:tcBorders>
              <w:top w:val="nil"/>
              <w:left w:val="nil"/>
              <w:bottom w:val="single" w:sz="4" w:space="0" w:color="auto"/>
              <w:right w:val="single" w:sz="4" w:space="0" w:color="auto"/>
            </w:tcBorders>
            <w:vAlign w:val="bottom"/>
          </w:tcPr>
          <w:p w14:paraId="28A58F5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23.603.000</w:t>
            </w:r>
          </w:p>
        </w:tc>
        <w:tc>
          <w:tcPr>
            <w:tcW w:w="1417" w:type="dxa"/>
            <w:tcBorders>
              <w:top w:val="nil"/>
              <w:left w:val="nil"/>
              <w:bottom w:val="single" w:sz="4" w:space="0" w:color="auto"/>
              <w:right w:val="single" w:sz="4" w:space="0" w:color="auto"/>
            </w:tcBorders>
            <w:vAlign w:val="bottom"/>
          </w:tcPr>
          <w:p w14:paraId="7277EEC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26.052.000</w:t>
            </w:r>
          </w:p>
        </w:tc>
        <w:tc>
          <w:tcPr>
            <w:tcW w:w="1418" w:type="dxa"/>
            <w:tcBorders>
              <w:top w:val="nil"/>
              <w:left w:val="nil"/>
              <w:bottom w:val="single" w:sz="4" w:space="0" w:color="auto"/>
              <w:right w:val="single" w:sz="4" w:space="0" w:color="auto"/>
            </w:tcBorders>
            <w:vAlign w:val="bottom"/>
          </w:tcPr>
          <w:p w14:paraId="7E0FB4F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19.861.492</w:t>
            </w:r>
          </w:p>
        </w:tc>
      </w:tr>
      <w:tr w:rsidR="00436D85" w:rsidRPr="00436D85" w14:paraId="39240E73"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C5588B1"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Servicii culturale (cod 67.02.03.02 la 67.02.03.08+67.02.03.12+67.02.03.30)</w:t>
            </w:r>
          </w:p>
        </w:tc>
        <w:tc>
          <w:tcPr>
            <w:tcW w:w="1417" w:type="dxa"/>
            <w:tcBorders>
              <w:top w:val="nil"/>
              <w:left w:val="nil"/>
              <w:bottom w:val="single" w:sz="4" w:space="0" w:color="auto"/>
              <w:right w:val="single" w:sz="4" w:space="0" w:color="auto"/>
            </w:tcBorders>
            <w:vAlign w:val="bottom"/>
          </w:tcPr>
          <w:p w14:paraId="3869B27C"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67.02.03</w:t>
            </w:r>
          </w:p>
        </w:tc>
        <w:tc>
          <w:tcPr>
            <w:tcW w:w="1418" w:type="dxa"/>
            <w:tcBorders>
              <w:top w:val="nil"/>
              <w:left w:val="nil"/>
              <w:bottom w:val="single" w:sz="4" w:space="0" w:color="auto"/>
              <w:right w:val="single" w:sz="4" w:space="0" w:color="auto"/>
            </w:tcBorders>
            <w:vAlign w:val="bottom"/>
          </w:tcPr>
          <w:p w14:paraId="49F1242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12.423.000</w:t>
            </w:r>
          </w:p>
        </w:tc>
        <w:tc>
          <w:tcPr>
            <w:tcW w:w="1417" w:type="dxa"/>
            <w:tcBorders>
              <w:top w:val="nil"/>
              <w:left w:val="nil"/>
              <w:bottom w:val="single" w:sz="4" w:space="0" w:color="auto"/>
              <w:right w:val="single" w:sz="4" w:space="0" w:color="auto"/>
            </w:tcBorders>
            <w:vAlign w:val="bottom"/>
          </w:tcPr>
          <w:p w14:paraId="4303BAB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11.089.000</w:t>
            </w:r>
          </w:p>
        </w:tc>
        <w:tc>
          <w:tcPr>
            <w:tcW w:w="1418" w:type="dxa"/>
            <w:tcBorders>
              <w:top w:val="nil"/>
              <w:left w:val="nil"/>
              <w:bottom w:val="single" w:sz="4" w:space="0" w:color="auto"/>
              <w:right w:val="single" w:sz="4" w:space="0" w:color="auto"/>
            </w:tcBorders>
            <w:vAlign w:val="bottom"/>
          </w:tcPr>
          <w:p w14:paraId="011FB9B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9.425.905</w:t>
            </w:r>
          </w:p>
        </w:tc>
      </w:tr>
      <w:tr w:rsidR="00436D85" w:rsidRPr="00436D85" w14:paraId="2F89CA49"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74B2660"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Biblioteci publice comunale, orasenesti, municipale</w:t>
            </w:r>
          </w:p>
        </w:tc>
        <w:tc>
          <w:tcPr>
            <w:tcW w:w="1417" w:type="dxa"/>
            <w:tcBorders>
              <w:top w:val="nil"/>
              <w:left w:val="nil"/>
              <w:bottom w:val="single" w:sz="4" w:space="0" w:color="auto"/>
              <w:right w:val="single" w:sz="4" w:space="0" w:color="auto"/>
            </w:tcBorders>
            <w:vAlign w:val="bottom"/>
          </w:tcPr>
          <w:p w14:paraId="590BF29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67.02.03.02</w:t>
            </w:r>
          </w:p>
        </w:tc>
        <w:tc>
          <w:tcPr>
            <w:tcW w:w="1418" w:type="dxa"/>
            <w:tcBorders>
              <w:top w:val="nil"/>
              <w:left w:val="nil"/>
              <w:bottom w:val="single" w:sz="4" w:space="0" w:color="auto"/>
              <w:right w:val="single" w:sz="4" w:space="0" w:color="auto"/>
            </w:tcBorders>
            <w:vAlign w:val="bottom"/>
          </w:tcPr>
          <w:p w14:paraId="3A6649CC"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4.251.000</w:t>
            </w:r>
          </w:p>
        </w:tc>
        <w:tc>
          <w:tcPr>
            <w:tcW w:w="1417" w:type="dxa"/>
            <w:tcBorders>
              <w:top w:val="nil"/>
              <w:left w:val="nil"/>
              <w:bottom w:val="single" w:sz="4" w:space="0" w:color="auto"/>
              <w:right w:val="single" w:sz="4" w:space="0" w:color="auto"/>
            </w:tcBorders>
            <w:vAlign w:val="bottom"/>
          </w:tcPr>
          <w:p w14:paraId="0129E0C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3.366.000</w:t>
            </w:r>
          </w:p>
        </w:tc>
        <w:tc>
          <w:tcPr>
            <w:tcW w:w="1418" w:type="dxa"/>
            <w:tcBorders>
              <w:top w:val="nil"/>
              <w:left w:val="nil"/>
              <w:bottom w:val="single" w:sz="4" w:space="0" w:color="auto"/>
              <w:right w:val="single" w:sz="4" w:space="0" w:color="auto"/>
            </w:tcBorders>
            <w:vAlign w:val="bottom"/>
          </w:tcPr>
          <w:p w14:paraId="3EA087E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2.854.729</w:t>
            </w:r>
          </w:p>
        </w:tc>
      </w:tr>
      <w:tr w:rsidR="00436D85" w:rsidRPr="00436D85" w14:paraId="74EF6D9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4222803"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Muzee</w:t>
            </w:r>
          </w:p>
        </w:tc>
        <w:tc>
          <w:tcPr>
            <w:tcW w:w="1417" w:type="dxa"/>
            <w:tcBorders>
              <w:top w:val="nil"/>
              <w:left w:val="nil"/>
              <w:bottom w:val="single" w:sz="4" w:space="0" w:color="auto"/>
              <w:right w:val="single" w:sz="4" w:space="0" w:color="auto"/>
            </w:tcBorders>
            <w:vAlign w:val="bottom"/>
          </w:tcPr>
          <w:p w14:paraId="3D65DE98"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67.02.03.03</w:t>
            </w:r>
          </w:p>
        </w:tc>
        <w:tc>
          <w:tcPr>
            <w:tcW w:w="1418" w:type="dxa"/>
            <w:tcBorders>
              <w:top w:val="nil"/>
              <w:left w:val="nil"/>
              <w:bottom w:val="single" w:sz="4" w:space="0" w:color="auto"/>
              <w:right w:val="single" w:sz="4" w:space="0" w:color="auto"/>
            </w:tcBorders>
            <w:vAlign w:val="bottom"/>
          </w:tcPr>
          <w:p w14:paraId="08194F74"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3.272.000</w:t>
            </w:r>
          </w:p>
        </w:tc>
        <w:tc>
          <w:tcPr>
            <w:tcW w:w="1417" w:type="dxa"/>
            <w:tcBorders>
              <w:top w:val="nil"/>
              <w:left w:val="nil"/>
              <w:bottom w:val="single" w:sz="4" w:space="0" w:color="auto"/>
              <w:right w:val="single" w:sz="4" w:space="0" w:color="auto"/>
            </w:tcBorders>
            <w:vAlign w:val="bottom"/>
          </w:tcPr>
          <w:p w14:paraId="4E09CDA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3.272.000</w:t>
            </w:r>
          </w:p>
        </w:tc>
        <w:tc>
          <w:tcPr>
            <w:tcW w:w="1418" w:type="dxa"/>
            <w:tcBorders>
              <w:top w:val="nil"/>
              <w:left w:val="nil"/>
              <w:bottom w:val="single" w:sz="4" w:space="0" w:color="auto"/>
              <w:right w:val="single" w:sz="4" w:space="0" w:color="auto"/>
            </w:tcBorders>
            <w:vAlign w:val="bottom"/>
          </w:tcPr>
          <w:p w14:paraId="6922BE6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2.572.486</w:t>
            </w:r>
          </w:p>
        </w:tc>
      </w:tr>
      <w:tr w:rsidR="00436D85" w:rsidRPr="00436D85" w14:paraId="0B563B9E"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04C944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Centre culturale</w:t>
            </w:r>
          </w:p>
        </w:tc>
        <w:tc>
          <w:tcPr>
            <w:tcW w:w="1417" w:type="dxa"/>
            <w:tcBorders>
              <w:top w:val="nil"/>
              <w:left w:val="nil"/>
              <w:bottom w:val="single" w:sz="4" w:space="0" w:color="auto"/>
              <w:right w:val="single" w:sz="4" w:space="0" w:color="auto"/>
            </w:tcBorders>
            <w:vAlign w:val="bottom"/>
          </w:tcPr>
          <w:p w14:paraId="34E1077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67.02.03.14</w:t>
            </w:r>
          </w:p>
        </w:tc>
        <w:tc>
          <w:tcPr>
            <w:tcW w:w="1418" w:type="dxa"/>
            <w:tcBorders>
              <w:top w:val="nil"/>
              <w:left w:val="nil"/>
              <w:bottom w:val="single" w:sz="4" w:space="0" w:color="auto"/>
              <w:right w:val="single" w:sz="4" w:space="0" w:color="auto"/>
            </w:tcBorders>
            <w:vAlign w:val="bottom"/>
          </w:tcPr>
          <w:p w14:paraId="37E919E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4.900.000</w:t>
            </w:r>
          </w:p>
        </w:tc>
        <w:tc>
          <w:tcPr>
            <w:tcW w:w="1417" w:type="dxa"/>
            <w:tcBorders>
              <w:top w:val="nil"/>
              <w:left w:val="nil"/>
              <w:bottom w:val="single" w:sz="4" w:space="0" w:color="auto"/>
              <w:right w:val="single" w:sz="4" w:space="0" w:color="auto"/>
            </w:tcBorders>
            <w:vAlign w:val="bottom"/>
          </w:tcPr>
          <w:p w14:paraId="0492B3E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4.451.000</w:t>
            </w:r>
          </w:p>
        </w:tc>
        <w:tc>
          <w:tcPr>
            <w:tcW w:w="1418" w:type="dxa"/>
            <w:tcBorders>
              <w:top w:val="nil"/>
              <w:left w:val="nil"/>
              <w:bottom w:val="single" w:sz="4" w:space="0" w:color="auto"/>
              <w:right w:val="single" w:sz="4" w:space="0" w:color="auto"/>
            </w:tcBorders>
            <w:vAlign w:val="bottom"/>
          </w:tcPr>
          <w:p w14:paraId="0B0CF66C"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3.998.690</w:t>
            </w:r>
          </w:p>
        </w:tc>
      </w:tr>
      <w:tr w:rsidR="00436D85" w:rsidRPr="00436D85" w14:paraId="50E10F63"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0639E09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Alte servicii culturale</w:t>
            </w:r>
          </w:p>
        </w:tc>
        <w:tc>
          <w:tcPr>
            <w:tcW w:w="1417" w:type="dxa"/>
            <w:tcBorders>
              <w:top w:val="nil"/>
              <w:left w:val="nil"/>
              <w:bottom w:val="single" w:sz="4" w:space="0" w:color="auto"/>
              <w:right w:val="single" w:sz="4" w:space="0" w:color="auto"/>
            </w:tcBorders>
            <w:vAlign w:val="bottom"/>
          </w:tcPr>
          <w:p w14:paraId="75699934"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67.02.03.30</w:t>
            </w:r>
          </w:p>
        </w:tc>
        <w:tc>
          <w:tcPr>
            <w:tcW w:w="1418" w:type="dxa"/>
            <w:tcBorders>
              <w:top w:val="nil"/>
              <w:left w:val="nil"/>
              <w:bottom w:val="single" w:sz="4" w:space="0" w:color="auto"/>
              <w:right w:val="single" w:sz="4" w:space="0" w:color="auto"/>
            </w:tcBorders>
            <w:vAlign w:val="bottom"/>
          </w:tcPr>
          <w:p w14:paraId="6F27615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4CF283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A45BFE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436D85" w:rsidRPr="00436D85" w14:paraId="0D16C167"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65182174"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recreative si sportive (cod 67.02.05.01 la 67.02.05.03)</w:t>
            </w:r>
          </w:p>
        </w:tc>
        <w:tc>
          <w:tcPr>
            <w:tcW w:w="1417" w:type="dxa"/>
            <w:tcBorders>
              <w:top w:val="nil"/>
              <w:left w:val="nil"/>
              <w:bottom w:val="single" w:sz="4" w:space="0" w:color="auto"/>
              <w:right w:val="single" w:sz="4" w:space="0" w:color="auto"/>
            </w:tcBorders>
            <w:vAlign w:val="bottom"/>
          </w:tcPr>
          <w:p w14:paraId="69C84CD5"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67.02.05</w:t>
            </w:r>
          </w:p>
        </w:tc>
        <w:tc>
          <w:tcPr>
            <w:tcW w:w="1418" w:type="dxa"/>
            <w:tcBorders>
              <w:top w:val="nil"/>
              <w:left w:val="nil"/>
              <w:bottom w:val="single" w:sz="4" w:space="0" w:color="auto"/>
              <w:right w:val="single" w:sz="4" w:space="0" w:color="auto"/>
            </w:tcBorders>
            <w:vAlign w:val="bottom"/>
          </w:tcPr>
          <w:p w14:paraId="4438849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7.630.000</w:t>
            </w:r>
          </w:p>
        </w:tc>
        <w:tc>
          <w:tcPr>
            <w:tcW w:w="1417" w:type="dxa"/>
            <w:tcBorders>
              <w:top w:val="nil"/>
              <w:left w:val="nil"/>
              <w:bottom w:val="single" w:sz="4" w:space="0" w:color="auto"/>
              <w:right w:val="single" w:sz="4" w:space="0" w:color="auto"/>
            </w:tcBorders>
            <w:vAlign w:val="bottom"/>
          </w:tcPr>
          <w:p w14:paraId="474335F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9.408.000</w:t>
            </w:r>
          </w:p>
        </w:tc>
        <w:tc>
          <w:tcPr>
            <w:tcW w:w="1418" w:type="dxa"/>
            <w:tcBorders>
              <w:top w:val="nil"/>
              <w:left w:val="nil"/>
              <w:bottom w:val="single" w:sz="4" w:space="0" w:color="auto"/>
              <w:right w:val="single" w:sz="4" w:space="0" w:color="auto"/>
            </w:tcBorders>
            <w:vAlign w:val="bottom"/>
          </w:tcPr>
          <w:p w14:paraId="787A763C"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6.627.720</w:t>
            </w:r>
          </w:p>
        </w:tc>
      </w:tr>
      <w:tr w:rsidR="00436D85" w:rsidRPr="00436D85" w14:paraId="24080D6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D064B95"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Sport</w:t>
            </w:r>
          </w:p>
        </w:tc>
        <w:tc>
          <w:tcPr>
            <w:tcW w:w="1417" w:type="dxa"/>
            <w:tcBorders>
              <w:top w:val="nil"/>
              <w:left w:val="nil"/>
              <w:bottom w:val="single" w:sz="4" w:space="0" w:color="auto"/>
              <w:right w:val="single" w:sz="4" w:space="0" w:color="auto"/>
            </w:tcBorders>
            <w:vAlign w:val="bottom"/>
          </w:tcPr>
          <w:p w14:paraId="358E71B0"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67.02.05.01</w:t>
            </w:r>
          </w:p>
        </w:tc>
        <w:tc>
          <w:tcPr>
            <w:tcW w:w="1418" w:type="dxa"/>
            <w:tcBorders>
              <w:top w:val="nil"/>
              <w:left w:val="nil"/>
              <w:bottom w:val="single" w:sz="4" w:space="0" w:color="auto"/>
              <w:right w:val="single" w:sz="4" w:space="0" w:color="auto"/>
            </w:tcBorders>
            <w:vAlign w:val="bottom"/>
          </w:tcPr>
          <w:p w14:paraId="34AC4F9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7.600.000</w:t>
            </w:r>
          </w:p>
        </w:tc>
        <w:tc>
          <w:tcPr>
            <w:tcW w:w="1417" w:type="dxa"/>
            <w:tcBorders>
              <w:top w:val="nil"/>
              <w:left w:val="nil"/>
              <w:bottom w:val="single" w:sz="4" w:space="0" w:color="auto"/>
              <w:right w:val="single" w:sz="4" w:space="0" w:color="auto"/>
            </w:tcBorders>
            <w:vAlign w:val="bottom"/>
          </w:tcPr>
          <w:p w14:paraId="517742B4"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9.378.000</w:t>
            </w:r>
          </w:p>
        </w:tc>
        <w:tc>
          <w:tcPr>
            <w:tcW w:w="1418" w:type="dxa"/>
            <w:tcBorders>
              <w:top w:val="nil"/>
              <w:left w:val="nil"/>
              <w:bottom w:val="single" w:sz="4" w:space="0" w:color="auto"/>
              <w:right w:val="single" w:sz="4" w:space="0" w:color="auto"/>
            </w:tcBorders>
            <w:vAlign w:val="bottom"/>
          </w:tcPr>
          <w:p w14:paraId="6746D93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6.627.720</w:t>
            </w:r>
          </w:p>
        </w:tc>
      </w:tr>
      <w:tr w:rsidR="00436D85" w:rsidRPr="00436D85" w14:paraId="26604BF2"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63F76DB4"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Tineret</w:t>
            </w:r>
          </w:p>
        </w:tc>
        <w:tc>
          <w:tcPr>
            <w:tcW w:w="1417" w:type="dxa"/>
            <w:tcBorders>
              <w:top w:val="nil"/>
              <w:left w:val="nil"/>
              <w:bottom w:val="single" w:sz="4" w:space="0" w:color="auto"/>
              <w:right w:val="single" w:sz="4" w:space="0" w:color="auto"/>
            </w:tcBorders>
            <w:vAlign w:val="bottom"/>
          </w:tcPr>
          <w:p w14:paraId="26387632"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67.02.05.02</w:t>
            </w:r>
          </w:p>
        </w:tc>
        <w:tc>
          <w:tcPr>
            <w:tcW w:w="1418" w:type="dxa"/>
            <w:tcBorders>
              <w:top w:val="nil"/>
              <w:left w:val="nil"/>
              <w:bottom w:val="single" w:sz="4" w:space="0" w:color="auto"/>
              <w:right w:val="single" w:sz="4" w:space="0" w:color="auto"/>
            </w:tcBorders>
            <w:vAlign w:val="bottom"/>
          </w:tcPr>
          <w:p w14:paraId="5F1B33E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31A319A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591C1BB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436D85" w:rsidRPr="00436D85" w14:paraId="5482379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74E3E2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Servicii religioase</w:t>
            </w:r>
          </w:p>
        </w:tc>
        <w:tc>
          <w:tcPr>
            <w:tcW w:w="1417" w:type="dxa"/>
            <w:tcBorders>
              <w:top w:val="nil"/>
              <w:left w:val="nil"/>
              <w:bottom w:val="single" w:sz="4" w:space="0" w:color="auto"/>
              <w:right w:val="single" w:sz="4" w:space="0" w:color="auto"/>
            </w:tcBorders>
            <w:vAlign w:val="bottom"/>
          </w:tcPr>
          <w:p w14:paraId="6FB45E8C"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67.02.06</w:t>
            </w:r>
          </w:p>
        </w:tc>
        <w:tc>
          <w:tcPr>
            <w:tcW w:w="1418" w:type="dxa"/>
            <w:tcBorders>
              <w:top w:val="nil"/>
              <w:left w:val="nil"/>
              <w:bottom w:val="single" w:sz="4" w:space="0" w:color="auto"/>
              <w:right w:val="single" w:sz="4" w:space="0" w:color="auto"/>
            </w:tcBorders>
            <w:vAlign w:val="bottom"/>
          </w:tcPr>
          <w:p w14:paraId="759C1A04"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2.100.000</w:t>
            </w:r>
          </w:p>
        </w:tc>
        <w:tc>
          <w:tcPr>
            <w:tcW w:w="1417" w:type="dxa"/>
            <w:tcBorders>
              <w:top w:val="nil"/>
              <w:left w:val="nil"/>
              <w:bottom w:val="single" w:sz="4" w:space="0" w:color="auto"/>
              <w:right w:val="single" w:sz="4" w:space="0" w:color="auto"/>
            </w:tcBorders>
            <w:vAlign w:val="bottom"/>
          </w:tcPr>
          <w:p w14:paraId="009F00B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2.100.000</w:t>
            </w:r>
          </w:p>
        </w:tc>
        <w:tc>
          <w:tcPr>
            <w:tcW w:w="1418" w:type="dxa"/>
            <w:tcBorders>
              <w:top w:val="nil"/>
              <w:left w:val="nil"/>
              <w:bottom w:val="single" w:sz="4" w:space="0" w:color="auto"/>
              <w:right w:val="single" w:sz="4" w:space="0" w:color="auto"/>
            </w:tcBorders>
            <w:vAlign w:val="bottom"/>
          </w:tcPr>
          <w:p w14:paraId="6EEB50A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1.872.706</w:t>
            </w:r>
          </w:p>
        </w:tc>
      </w:tr>
      <w:tr w:rsidR="00436D85" w:rsidRPr="00436D85" w14:paraId="5CE7B730"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29C6DB6"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servicii in domeniile culturii, recreerii si religiei</w:t>
            </w:r>
          </w:p>
        </w:tc>
        <w:tc>
          <w:tcPr>
            <w:tcW w:w="1417" w:type="dxa"/>
            <w:tcBorders>
              <w:top w:val="nil"/>
              <w:left w:val="nil"/>
              <w:bottom w:val="single" w:sz="4" w:space="0" w:color="auto"/>
              <w:right w:val="single" w:sz="4" w:space="0" w:color="auto"/>
            </w:tcBorders>
            <w:vAlign w:val="bottom"/>
          </w:tcPr>
          <w:p w14:paraId="66299344"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67.02.50</w:t>
            </w:r>
          </w:p>
        </w:tc>
        <w:tc>
          <w:tcPr>
            <w:tcW w:w="1418" w:type="dxa"/>
            <w:tcBorders>
              <w:top w:val="nil"/>
              <w:left w:val="nil"/>
              <w:bottom w:val="single" w:sz="4" w:space="0" w:color="auto"/>
              <w:right w:val="single" w:sz="4" w:space="0" w:color="auto"/>
            </w:tcBorders>
            <w:vAlign w:val="bottom"/>
          </w:tcPr>
          <w:p w14:paraId="640381B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1.450.000</w:t>
            </w:r>
          </w:p>
        </w:tc>
        <w:tc>
          <w:tcPr>
            <w:tcW w:w="1417" w:type="dxa"/>
            <w:tcBorders>
              <w:top w:val="nil"/>
              <w:left w:val="nil"/>
              <w:bottom w:val="single" w:sz="4" w:space="0" w:color="auto"/>
              <w:right w:val="single" w:sz="4" w:space="0" w:color="auto"/>
            </w:tcBorders>
            <w:vAlign w:val="bottom"/>
          </w:tcPr>
          <w:p w14:paraId="7594973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3.455.000</w:t>
            </w:r>
          </w:p>
        </w:tc>
        <w:tc>
          <w:tcPr>
            <w:tcW w:w="1418" w:type="dxa"/>
            <w:tcBorders>
              <w:top w:val="nil"/>
              <w:left w:val="nil"/>
              <w:bottom w:val="single" w:sz="4" w:space="0" w:color="auto"/>
              <w:right w:val="single" w:sz="4" w:space="0" w:color="auto"/>
            </w:tcBorders>
            <w:vAlign w:val="bottom"/>
          </w:tcPr>
          <w:p w14:paraId="607AAA64"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1.935.161</w:t>
            </w:r>
          </w:p>
        </w:tc>
      </w:tr>
      <w:tr w:rsidR="00436D85" w:rsidRPr="00436D85" w14:paraId="2486682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06B85C1"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Asigurari si asistenta sociala (cod 68.02.04+68.02.05+68.02.06+68.02.10+68.02.11+68.02.12+68.02.15+68.02.50)</w:t>
            </w:r>
          </w:p>
        </w:tc>
        <w:tc>
          <w:tcPr>
            <w:tcW w:w="1417" w:type="dxa"/>
            <w:tcBorders>
              <w:top w:val="nil"/>
              <w:left w:val="nil"/>
              <w:bottom w:val="single" w:sz="4" w:space="0" w:color="auto"/>
              <w:right w:val="single" w:sz="4" w:space="0" w:color="auto"/>
            </w:tcBorders>
            <w:vAlign w:val="bottom"/>
          </w:tcPr>
          <w:p w14:paraId="77F7045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68.02</w:t>
            </w:r>
          </w:p>
        </w:tc>
        <w:tc>
          <w:tcPr>
            <w:tcW w:w="1418" w:type="dxa"/>
            <w:tcBorders>
              <w:top w:val="nil"/>
              <w:left w:val="nil"/>
              <w:bottom w:val="single" w:sz="4" w:space="0" w:color="auto"/>
              <w:right w:val="single" w:sz="4" w:space="0" w:color="auto"/>
            </w:tcBorders>
            <w:vAlign w:val="bottom"/>
          </w:tcPr>
          <w:p w14:paraId="5A6F806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65.663.000</w:t>
            </w:r>
          </w:p>
        </w:tc>
        <w:tc>
          <w:tcPr>
            <w:tcW w:w="1417" w:type="dxa"/>
            <w:tcBorders>
              <w:top w:val="nil"/>
              <w:left w:val="nil"/>
              <w:bottom w:val="single" w:sz="4" w:space="0" w:color="auto"/>
              <w:right w:val="single" w:sz="4" w:space="0" w:color="auto"/>
            </w:tcBorders>
            <w:vAlign w:val="bottom"/>
          </w:tcPr>
          <w:p w14:paraId="029D21B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86.977.000</w:t>
            </w:r>
          </w:p>
        </w:tc>
        <w:tc>
          <w:tcPr>
            <w:tcW w:w="1418" w:type="dxa"/>
            <w:tcBorders>
              <w:top w:val="nil"/>
              <w:left w:val="nil"/>
              <w:bottom w:val="single" w:sz="4" w:space="0" w:color="auto"/>
              <w:right w:val="single" w:sz="4" w:space="0" w:color="auto"/>
            </w:tcBorders>
            <w:vAlign w:val="bottom"/>
          </w:tcPr>
          <w:p w14:paraId="61235BD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83.285.153</w:t>
            </w:r>
          </w:p>
        </w:tc>
      </w:tr>
      <w:tr w:rsidR="00436D85" w:rsidRPr="00436D85" w14:paraId="32431F44"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3574B81"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Asistenta acordata persoanelor in varsta</w:t>
            </w:r>
          </w:p>
        </w:tc>
        <w:tc>
          <w:tcPr>
            <w:tcW w:w="1417" w:type="dxa"/>
            <w:tcBorders>
              <w:top w:val="nil"/>
              <w:left w:val="nil"/>
              <w:bottom w:val="single" w:sz="4" w:space="0" w:color="auto"/>
              <w:right w:val="single" w:sz="4" w:space="0" w:color="auto"/>
            </w:tcBorders>
            <w:vAlign w:val="bottom"/>
          </w:tcPr>
          <w:p w14:paraId="56F886C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68.02.04</w:t>
            </w:r>
          </w:p>
        </w:tc>
        <w:tc>
          <w:tcPr>
            <w:tcW w:w="1418" w:type="dxa"/>
            <w:tcBorders>
              <w:top w:val="nil"/>
              <w:left w:val="nil"/>
              <w:bottom w:val="single" w:sz="4" w:space="0" w:color="auto"/>
              <w:right w:val="single" w:sz="4" w:space="0" w:color="auto"/>
            </w:tcBorders>
            <w:vAlign w:val="bottom"/>
          </w:tcPr>
          <w:p w14:paraId="175858B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3351249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851.000</w:t>
            </w:r>
          </w:p>
        </w:tc>
        <w:tc>
          <w:tcPr>
            <w:tcW w:w="1418" w:type="dxa"/>
            <w:tcBorders>
              <w:top w:val="nil"/>
              <w:left w:val="nil"/>
              <w:bottom w:val="single" w:sz="4" w:space="0" w:color="auto"/>
              <w:right w:val="single" w:sz="4" w:space="0" w:color="auto"/>
            </w:tcBorders>
            <w:vAlign w:val="bottom"/>
          </w:tcPr>
          <w:p w14:paraId="4AF4F40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676.718</w:t>
            </w:r>
          </w:p>
        </w:tc>
      </w:tr>
      <w:tr w:rsidR="00436D85" w:rsidRPr="00436D85" w14:paraId="772E1704"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413424D"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Asistenta sociala in caz de boli si invaliditati (cod 68.02.05.02)</w:t>
            </w:r>
          </w:p>
        </w:tc>
        <w:tc>
          <w:tcPr>
            <w:tcW w:w="1417" w:type="dxa"/>
            <w:tcBorders>
              <w:top w:val="nil"/>
              <w:left w:val="nil"/>
              <w:bottom w:val="single" w:sz="4" w:space="0" w:color="auto"/>
              <w:right w:val="single" w:sz="4" w:space="0" w:color="auto"/>
            </w:tcBorders>
            <w:vAlign w:val="bottom"/>
          </w:tcPr>
          <w:p w14:paraId="01E37292"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68.02.05</w:t>
            </w:r>
          </w:p>
        </w:tc>
        <w:tc>
          <w:tcPr>
            <w:tcW w:w="1418" w:type="dxa"/>
            <w:tcBorders>
              <w:top w:val="nil"/>
              <w:left w:val="nil"/>
              <w:bottom w:val="single" w:sz="4" w:space="0" w:color="auto"/>
              <w:right w:val="single" w:sz="4" w:space="0" w:color="auto"/>
            </w:tcBorders>
            <w:vAlign w:val="bottom"/>
          </w:tcPr>
          <w:p w14:paraId="0DAF026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21.478.000</w:t>
            </w:r>
          </w:p>
        </w:tc>
        <w:tc>
          <w:tcPr>
            <w:tcW w:w="1417" w:type="dxa"/>
            <w:tcBorders>
              <w:top w:val="nil"/>
              <w:left w:val="nil"/>
              <w:bottom w:val="single" w:sz="4" w:space="0" w:color="auto"/>
              <w:right w:val="single" w:sz="4" w:space="0" w:color="auto"/>
            </w:tcBorders>
            <w:vAlign w:val="bottom"/>
          </w:tcPr>
          <w:p w14:paraId="0DFC58E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31.863.000</w:t>
            </w:r>
          </w:p>
        </w:tc>
        <w:tc>
          <w:tcPr>
            <w:tcW w:w="1418" w:type="dxa"/>
            <w:tcBorders>
              <w:top w:val="nil"/>
              <w:left w:val="nil"/>
              <w:bottom w:val="single" w:sz="4" w:space="0" w:color="auto"/>
              <w:right w:val="single" w:sz="4" w:space="0" w:color="auto"/>
            </w:tcBorders>
            <w:vAlign w:val="bottom"/>
          </w:tcPr>
          <w:p w14:paraId="24EB6FD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31.483.375</w:t>
            </w:r>
          </w:p>
        </w:tc>
      </w:tr>
      <w:tr w:rsidR="00436D85" w:rsidRPr="00436D85" w14:paraId="540E91FB"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E35F01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Asistenta sociala  in  caz de invaliditate</w:t>
            </w:r>
          </w:p>
        </w:tc>
        <w:tc>
          <w:tcPr>
            <w:tcW w:w="1417" w:type="dxa"/>
            <w:tcBorders>
              <w:top w:val="nil"/>
              <w:left w:val="nil"/>
              <w:bottom w:val="single" w:sz="4" w:space="0" w:color="auto"/>
              <w:right w:val="single" w:sz="4" w:space="0" w:color="auto"/>
            </w:tcBorders>
            <w:vAlign w:val="bottom"/>
          </w:tcPr>
          <w:p w14:paraId="36484AB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68.02.05.02</w:t>
            </w:r>
          </w:p>
        </w:tc>
        <w:tc>
          <w:tcPr>
            <w:tcW w:w="1418" w:type="dxa"/>
            <w:tcBorders>
              <w:top w:val="nil"/>
              <w:left w:val="nil"/>
              <w:bottom w:val="single" w:sz="4" w:space="0" w:color="auto"/>
              <w:right w:val="single" w:sz="4" w:space="0" w:color="auto"/>
            </w:tcBorders>
            <w:vAlign w:val="bottom"/>
          </w:tcPr>
          <w:p w14:paraId="0E68313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21.478.000</w:t>
            </w:r>
          </w:p>
        </w:tc>
        <w:tc>
          <w:tcPr>
            <w:tcW w:w="1417" w:type="dxa"/>
            <w:tcBorders>
              <w:top w:val="nil"/>
              <w:left w:val="nil"/>
              <w:bottom w:val="single" w:sz="4" w:space="0" w:color="auto"/>
              <w:right w:val="single" w:sz="4" w:space="0" w:color="auto"/>
            </w:tcBorders>
            <w:vAlign w:val="bottom"/>
          </w:tcPr>
          <w:p w14:paraId="4E33FA4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31.863.000</w:t>
            </w:r>
          </w:p>
        </w:tc>
        <w:tc>
          <w:tcPr>
            <w:tcW w:w="1418" w:type="dxa"/>
            <w:tcBorders>
              <w:top w:val="nil"/>
              <w:left w:val="nil"/>
              <w:bottom w:val="single" w:sz="4" w:space="0" w:color="auto"/>
              <w:right w:val="single" w:sz="4" w:space="0" w:color="auto"/>
            </w:tcBorders>
            <w:vAlign w:val="bottom"/>
          </w:tcPr>
          <w:p w14:paraId="3B15F2C0"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31.483.375</w:t>
            </w:r>
          </w:p>
        </w:tc>
      </w:tr>
      <w:tr w:rsidR="00436D85" w:rsidRPr="00436D85" w14:paraId="5990394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E03290B"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Asistenta sociala pentru familie si copii</w:t>
            </w:r>
          </w:p>
        </w:tc>
        <w:tc>
          <w:tcPr>
            <w:tcW w:w="1417" w:type="dxa"/>
            <w:tcBorders>
              <w:top w:val="nil"/>
              <w:left w:val="nil"/>
              <w:bottom w:val="single" w:sz="4" w:space="0" w:color="auto"/>
              <w:right w:val="single" w:sz="4" w:space="0" w:color="auto"/>
            </w:tcBorders>
            <w:vAlign w:val="bottom"/>
          </w:tcPr>
          <w:p w14:paraId="6A4A632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68.02.06</w:t>
            </w:r>
          </w:p>
        </w:tc>
        <w:tc>
          <w:tcPr>
            <w:tcW w:w="1418" w:type="dxa"/>
            <w:tcBorders>
              <w:top w:val="nil"/>
              <w:left w:val="nil"/>
              <w:bottom w:val="single" w:sz="4" w:space="0" w:color="auto"/>
              <w:right w:val="single" w:sz="4" w:space="0" w:color="auto"/>
            </w:tcBorders>
            <w:vAlign w:val="bottom"/>
          </w:tcPr>
          <w:p w14:paraId="42CBFA4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40.303.000</w:t>
            </w:r>
          </w:p>
        </w:tc>
        <w:tc>
          <w:tcPr>
            <w:tcW w:w="1417" w:type="dxa"/>
            <w:tcBorders>
              <w:top w:val="nil"/>
              <w:left w:val="nil"/>
              <w:bottom w:val="single" w:sz="4" w:space="0" w:color="auto"/>
              <w:right w:val="single" w:sz="4" w:space="0" w:color="auto"/>
            </w:tcBorders>
            <w:vAlign w:val="bottom"/>
          </w:tcPr>
          <w:p w14:paraId="264C9D4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50.520.000</w:t>
            </w:r>
          </w:p>
        </w:tc>
        <w:tc>
          <w:tcPr>
            <w:tcW w:w="1418" w:type="dxa"/>
            <w:tcBorders>
              <w:top w:val="nil"/>
              <w:left w:val="nil"/>
              <w:bottom w:val="single" w:sz="4" w:space="0" w:color="auto"/>
              <w:right w:val="single" w:sz="4" w:space="0" w:color="auto"/>
            </w:tcBorders>
            <w:vAlign w:val="bottom"/>
          </w:tcPr>
          <w:p w14:paraId="643B7F5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49.331.659</w:t>
            </w:r>
          </w:p>
        </w:tc>
      </w:tr>
      <w:tr w:rsidR="00436D85" w:rsidRPr="00436D85" w14:paraId="0D84227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0CF2B72F"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Unitati de asistenta medico-sociale</w:t>
            </w:r>
          </w:p>
        </w:tc>
        <w:tc>
          <w:tcPr>
            <w:tcW w:w="1417" w:type="dxa"/>
            <w:tcBorders>
              <w:top w:val="nil"/>
              <w:left w:val="nil"/>
              <w:bottom w:val="single" w:sz="4" w:space="0" w:color="auto"/>
              <w:right w:val="single" w:sz="4" w:space="0" w:color="auto"/>
            </w:tcBorders>
            <w:vAlign w:val="bottom"/>
          </w:tcPr>
          <w:p w14:paraId="566A3DB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68.02.12</w:t>
            </w:r>
          </w:p>
        </w:tc>
        <w:tc>
          <w:tcPr>
            <w:tcW w:w="1418" w:type="dxa"/>
            <w:tcBorders>
              <w:top w:val="nil"/>
              <w:left w:val="nil"/>
              <w:bottom w:val="single" w:sz="4" w:space="0" w:color="auto"/>
              <w:right w:val="single" w:sz="4" w:space="0" w:color="auto"/>
            </w:tcBorders>
            <w:vAlign w:val="bottom"/>
          </w:tcPr>
          <w:p w14:paraId="44CFA0A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3.882.000</w:t>
            </w:r>
          </w:p>
        </w:tc>
        <w:tc>
          <w:tcPr>
            <w:tcW w:w="1417" w:type="dxa"/>
            <w:tcBorders>
              <w:top w:val="nil"/>
              <w:left w:val="nil"/>
              <w:bottom w:val="single" w:sz="4" w:space="0" w:color="auto"/>
              <w:right w:val="single" w:sz="4" w:space="0" w:color="auto"/>
            </w:tcBorders>
            <w:vAlign w:val="bottom"/>
          </w:tcPr>
          <w:p w14:paraId="6C52FF7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1.593.000</w:t>
            </w:r>
          </w:p>
        </w:tc>
        <w:tc>
          <w:tcPr>
            <w:tcW w:w="1418" w:type="dxa"/>
            <w:tcBorders>
              <w:top w:val="nil"/>
              <w:left w:val="nil"/>
              <w:bottom w:val="single" w:sz="4" w:space="0" w:color="auto"/>
              <w:right w:val="single" w:sz="4" w:space="0" w:color="auto"/>
            </w:tcBorders>
            <w:vAlign w:val="bottom"/>
          </w:tcPr>
          <w:p w14:paraId="471F0EB5"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1.553.166</w:t>
            </w:r>
          </w:p>
        </w:tc>
      </w:tr>
      <w:tr w:rsidR="00436D85" w:rsidRPr="00436D85" w14:paraId="2CCC14E2"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12B6B4D"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in domeniul asiaurarilor si asistentei  sociale</w:t>
            </w:r>
          </w:p>
        </w:tc>
        <w:tc>
          <w:tcPr>
            <w:tcW w:w="1417" w:type="dxa"/>
            <w:tcBorders>
              <w:top w:val="nil"/>
              <w:left w:val="nil"/>
              <w:bottom w:val="single" w:sz="4" w:space="0" w:color="auto"/>
              <w:right w:val="single" w:sz="4" w:space="0" w:color="auto"/>
            </w:tcBorders>
            <w:vAlign w:val="bottom"/>
          </w:tcPr>
          <w:p w14:paraId="19C03FAB"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68.02.50</w:t>
            </w:r>
          </w:p>
        </w:tc>
        <w:tc>
          <w:tcPr>
            <w:tcW w:w="1418" w:type="dxa"/>
            <w:tcBorders>
              <w:top w:val="nil"/>
              <w:left w:val="nil"/>
              <w:bottom w:val="single" w:sz="4" w:space="0" w:color="auto"/>
              <w:right w:val="single" w:sz="4" w:space="0" w:color="auto"/>
            </w:tcBorders>
            <w:vAlign w:val="bottom"/>
          </w:tcPr>
          <w:p w14:paraId="7F573CA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0BF32C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2.150.000</w:t>
            </w:r>
          </w:p>
        </w:tc>
        <w:tc>
          <w:tcPr>
            <w:tcW w:w="1418" w:type="dxa"/>
            <w:tcBorders>
              <w:top w:val="nil"/>
              <w:left w:val="nil"/>
              <w:bottom w:val="single" w:sz="4" w:space="0" w:color="auto"/>
              <w:right w:val="single" w:sz="4" w:space="0" w:color="auto"/>
            </w:tcBorders>
            <w:vAlign w:val="bottom"/>
          </w:tcPr>
          <w:p w14:paraId="520BE13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240.235</w:t>
            </w:r>
          </w:p>
        </w:tc>
      </w:tr>
      <w:tr w:rsidR="00436D85" w:rsidRPr="00436D85" w14:paraId="240D34D1"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C49FF64"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in domeniul  asistentei  sociale</w:t>
            </w:r>
          </w:p>
        </w:tc>
        <w:tc>
          <w:tcPr>
            <w:tcW w:w="1417" w:type="dxa"/>
            <w:tcBorders>
              <w:top w:val="nil"/>
              <w:left w:val="nil"/>
              <w:bottom w:val="single" w:sz="4" w:space="0" w:color="auto"/>
              <w:right w:val="single" w:sz="4" w:space="0" w:color="auto"/>
            </w:tcBorders>
            <w:vAlign w:val="bottom"/>
          </w:tcPr>
          <w:p w14:paraId="2DD7584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68.02.50.50</w:t>
            </w:r>
          </w:p>
        </w:tc>
        <w:tc>
          <w:tcPr>
            <w:tcW w:w="1418" w:type="dxa"/>
            <w:tcBorders>
              <w:top w:val="nil"/>
              <w:left w:val="nil"/>
              <w:bottom w:val="single" w:sz="4" w:space="0" w:color="auto"/>
              <w:right w:val="single" w:sz="4" w:space="0" w:color="auto"/>
            </w:tcBorders>
            <w:vAlign w:val="bottom"/>
          </w:tcPr>
          <w:p w14:paraId="3962511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0BCCD8A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2.150.000</w:t>
            </w:r>
          </w:p>
        </w:tc>
        <w:tc>
          <w:tcPr>
            <w:tcW w:w="1418" w:type="dxa"/>
            <w:tcBorders>
              <w:top w:val="nil"/>
              <w:left w:val="nil"/>
              <w:bottom w:val="single" w:sz="4" w:space="0" w:color="auto"/>
              <w:right w:val="single" w:sz="4" w:space="0" w:color="auto"/>
            </w:tcBorders>
            <w:vAlign w:val="bottom"/>
          </w:tcPr>
          <w:p w14:paraId="4C9FA86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240.235</w:t>
            </w:r>
          </w:p>
        </w:tc>
      </w:tr>
      <w:tr w:rsidR="00436D85" w:rsidRPr="00436D85" w14:paraId="27822CC7"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9AFF9E3"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IV-a  SERVICII SI DEZVOLTARE PUBLICA, LOCUINTE, MEDIU SI APE (cod 70.02+74.02)</w:t>
            </w:r>
          </w:p>
        </w:tc>
        <w:tc>
          <w:tcPr>
            <w:tcW w:w="1417" w:type="dxa"/>
            <w:tcBorders>
              <w:top w:val="nil"/>
              <w:left w:val="nil"/>
              <w:bottom w:val="single" w:sz="4" w:space="0" w:color="auto"/>
              <w:right w:val="single" w:sz="4" w:space="0" w:color="auto"/>
            </w:tcBorders>
            <w:vAlign w:val="bottom"/>
          </w:tcPr>
          <w:p w14:paraId="5F1249A3"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69.02</w:t>
            </w:r>
          </w:p>
        </w:tc>
        <w:tc>
          <w:tcPr>
            <w:tcW w:w="1418" w:type="dxa"/>
            <w:tcBorders>
              <w:top w:val="nil"/>
              <w:left w:val="nil"/>
              <w:bottom w:val="single" w:sz="4" w:space="0" w:color="auto"/>
              <w:right w:val="single" w:sz="4" w:space="0" w:color="auto"/>
            </w:tcBorders>
            <w:vAlign w:val="bottom"/>
          </w:tcPr>
          <w:p w14:paraId="5B9FD9B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200.000</w:t>
            </w:r>
          </w:p>
        </w:tc>
        <w:tc>
          <w:tcPr>
            <w:tcW w:w="1417" w:type="dxa"/>
            <w:tcBorders>
              <w:top w:val="nil"/>
              <w:left w:val="nil"/>
              <w:bottom w:val="single" w:sz="4" w:space="0" w:color="auto"/>
              <w:right w:val="single" w:sz="4" w:space="0" w:color="auto"/>
            </w:tcBorders>
            <w:vAlign w:val="bottom"/>
          </w:tcPr>
          <w:p w14:paraId="1E6F2F3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1.055.000</w:t>
            </w:r>
          </w:p>
        </w:tc>
        <w:tc>
          <w:tcPr>
            <w:tcW w:w="1418" w:type="dxa"/>
            <w:tcBorders>
              <w:top w:val="nil"/>
              <w:left w:val="nil"/>
              <w:bottom w:val="single" w:sz="4" w:space="0" w:color="auto"/>
              <w:right w:val="single" w:sz="4" w:space="0" w:color="auto"/>
            </w:tcBorders>
            <w:vAlign w:val="bottom"/>
          </w:tcPr>
          <w:p w14:paraId="2A7361F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178.448</w:t>
            </w:r>
          </w:p>
        </w:tc>
      </w:tr>
      <w:tr w:rsidR="00436D85" w:rsidRPr="00436D85" w14:paraId="37AAA60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7FCA549"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Locuinte, servicii si dezvoltare publica (cod 70.02.03+70.02.05 la 70.02.07+70.02.50)</w:t>
            </w:r>
          </w:p>
        </w:tc>
        <w:tc>
          <w:tcPr>
            <w:tcW w:w="1417" w:type="dxa"/>
            <w:tcBorders>
              <w:top w:val="nil"/>
              <w:left w:val="nil"/>
              <w:bottom w:val="single" w:sz="4" w:space="0" w:color="auto"/>
              <w:right w:val="single" w:sz="4" w:space="0" w:color="auto"/>
            </w:tcBorders>
            <w:vAlign w:val="bottom"/>
          </w:tcPr>
          <w:p w14:paraId="425DB6F0"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70.02</w:t>
            </w:r>
          </w:p>
        </w:tc>
        <w:tc>
          <w:tcPr>
            <w:tcW w:w="1418" w:type="dxa"/>
            <w:tcBorders>
              <w:top w:val="nil"/>
              <w:left w:val="nil"/>
              <w:bottom w:val="single" w:sz="4" w:space="0" w:color="auto"/>
              <w:right w:val="single" w:sz="4" w:space="0" w:color="auto"/>
            </w:tcBorders>
            <w:vAlign w:val="bottom"/>
          </w:tcPr>
          <w:p w14:paraId="203FF1B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50292C8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474.000</w:t>
            </w:r>
          </w:p>
        </w:tc>
        <w:tc>
          <w:tcPr>
            <w:tcW w:w="1418" w:type="dxa"/>
            <w:tcBorders>
              <w:top w:val="nil"/>
              <w:left w:val="nil"/>
              <w:bottom w:val="single" w:sz="4" w:space="0" w:color="auto"/>
              <w:right w:val="single" w:sz="4" w:space="0" w:color="auto"/>
            </w:tcBorders>
            <w:vAlign w:val="bottom"/>
          </w:tcPr>
          <w:p w14:paraId="569F486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0</w:t>
            </w:r>
          </w:p>
        </w:tc>
      </w:tr>
      <w:tr w:rsidR="00436D85" w:rsidRPr="00436D85" w14:paraId="07B7F436"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8B08DB3"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 xml:space="preserve">Alte servicii in domeniile locuintelor, serviciilor si dezvoltarii comunale </w:t>
            </w:r>
          </w:p>
        </w:tc>
        <w:tc>
          <w:tcPr>
            <w:tcW w:w="1417" w:type="dxa"/>
            <w:tcBorders>
              <w:top w:val="nil"/>
              <w:left w:val="nil"/>
              <w:bottom w:val="single" w:sz="4" w:space="0" w:color="auto"/>
              <w:right w:val="single" w:sz="4" w:space="0" w:color="auto"/>
            </w:tcBorders>
            <w:vAlign w:val="bottom"/>
          </w:tcPr>
          <w:p w14:paraId="1838CB1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70.02.50</w:t>
            </w:r>
          </w:p>
        </w:tc>
        <w:tc>
          <w:tcPr>
            <w:tcW w:w="1418" w:type="dxa"/>
            <w:tcBorders>
              <w:top w:val="nil"/>
              <w:left w:val="nil"/>
              <w:bottom w:val="single" w:sz="4" w:space="0" w:color="auto"/>
              <w:right w:val="single" w:sz="4" w:space="0" w:color="auto"/>
            </w:tcBorders>
            <w:vAlign w:val="bottom"/>
          </w:tcPr>
          <w:p w14:paraId="55D5157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AA6433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474.000</w:t>
            </w:r>
          </w:p>
        </w:tc>
        <w:tc>
          <w:tcPr>
            <w:tcW w:w="1418" w:type="dxa"/>
            <w:tcBorders>
              <w:top w:val="nil"/>
              <w:left w:val="nil"/>
              <w:bottom w:val="single" w:sz="4" w:space="0" w:color="auto"/>
              <w:right w:val="single" w:sz="4" w:space="0" w:color="auto"/>
            </w:tcBorders>
            <w:vAlign w:val="bottom"/>
          </w:tcPr>
          <w:p w14:paraId="076D508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436D85" w:rsidRPr="00436D85" w14:paraId="3FA697B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7207DEE"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lastRenderedPageBreak/>
              <w:t>Protectia mediului   (cod 74.02.03+74.02.05+74.02.06+74.02.50)</w:t>
            </w:r>
          </w:p>
        </w:tc>
        <w:tc>
          <w:tcPr>
            <w:tcW w:w="1417" w:type="dxa"/>
            <w:tcBorders>
              <w:top w:val="nil"/>
              <w:left w:val="nil"/>
              <w:bottom w:val="single" w:sz="4" w:space="0" w:color="auto"/>
              <w:right w:val="single" w:sz="4" w:space="0" w:color="auto"/>
            </w:tcBorders>
            <w:vAlign w:val="bottom"/>
          </w:tcPr>
          <w:p w14:paraId="748BE3C8"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74.02</w:t>
            </w:r>
          </w:p>
        </w:tc>
        <w:tc>
          <w:tcPr>
            <w:tcW w:w="1418" w:type="dxa"/>
            <w:tcBorders>
              <w:top w:val="nil"/>
              <w:left w:val="nil"/>
              <w:bottom w:val="single" w:sz="4" w:space="0" w:color="auto"/>
              <w:right w:val="single" w:sz="4" w:space="0" w:color="auto"/>
            </w:tcBorders>
            <w:vAlign w:val="bottom"/>
          </w:tcPr>
          <w:p w14:paraId="35AE651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200.000</w:t>
            </w:r>
          </w:p>
        </w:tc>
        <w:tc>
          <w:tcPr>
            <w:tcW w:w="1417" w:type="dxa"/>
            <w:tcBorders>
              <w:top w:val="nil"/>
              <w:left w:val="nil"/>
              <w:bottom w:val="single" w:sz="4" w:space="0" w:color="auto"/>
              <w:right w:val="single" w:sz="4" w:space="0" w:color="auto"/>
            </w:tcBorders>
            <w:vAlign w:val="bottom"/>
          </w:tcPr>
          <w:p w14:paraId="7E682F4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581.000</w:t>
            </w:r>
          </w:p>
        </w:tc>
        <w:tc>
          <w:tcPr>
            <w:tcW w:w="1418" w:type="dxa"/>
            <w:tcBorders>
              <w:top w:val="nil"/>
              <w:left w:val="nil"/>
              <w:bottom w:val="single" w:sz="4" w:space="0" w:color="auto"/>
              <w:right w:val="single" w:sz="4" w:space="0" w:color="auto"/>
            </w:tcBorders>
            <w:vAlign w:val="bottom"/>
          </w:tcPr>
          <w:p w14:paraId="7DEB1C3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178.448</w:t>
            </w:r>
          </w:p>
        </w:tc>
      </w:tr>
      <w:tr w:rsidR="00436D85" w:rsidRPr="00436D85" w14:paraId="580BD80E"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5181030"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Salubritate si gestiunea deseurilor (cod 74.02.05.01+74.02.05.02)</w:t>
            </w:r>
          </w:p>
        </w:tc>
        <w:tc>
          <w:tcPr>
            <w:tcW w:w="1417" w:type="dxa"/>
            <w:tcBorders>
              <w:top w:val="nil"/>
              <w:left w:val="nil"/>
              <w:bottom w:val="single" w:sz="4" w:space="0" w:color="auto"/>
              <w:right w:val="single" w:sz="4" w:space="0" w:color="auto"/>
            </w:tcBorders>
            <w:vAlign w:val="bottom"/>
          </w:tcPr>
          <w:p w14:paraId="3731FC2C"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74.02.05</w:t>
            </w:r>
          </w:p>
        </w:tc>
        <w:tc>
          <w:tcPr>
            <w:tcW w:w="1418" w:type="dxa"/>
            <w:tcBorders>
              <w:top w:val="nil"/>
              <w:left w:val="nil"/>
              <w:bottom w:val="single" w:sz="4" w:space="0" w:color="auto"/>
              <w:right w:val="single" w:sz="4" w:space="0" w:color="auto"/>
            </w:tcBorders>
            <w:vAlign w:val="bottom"/>
          </w:tcPr>
          <w:p w14:paraId="13A3EBD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129B785E"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16558C8"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436D85" w:rsidRPr="00436D85" w14:paraId="4727DA9B"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96C8466"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Colectarea, tratarea si distrugerea deseurilor</w:t>
            </w:r>
          </w:p>
        </w:tc>
        <w:tc>
          <w:tcPr>
            <w:tcW w:w="1417" w:type="dxa"/>
            <w:tcBorders>
              <w:top w:val="nil"/>
              <w:left w:val="nil"/>
              <w:bottom w:val="single" w:sz="4" w:space="0" w:color="auto"/>
              <w:right w:val="single" w:sz="4" w:space="0" w:color="auto"/>
            </w:tcBorders>
            <w:vAlign w:val="bottom"/>
          </w:tcPr>
          <w:p w14:paraId="33202BCD"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74.02.05.02</w:t>
            </w:r>
          </w:p>
        </w:tc>
        <w:tc>
          <w:tcPr>
            <w:tcW w:w="1418" w:type="dxa"/>
            <w:tcBorders>
              <w:top w:val="nil"/>
              <w:left w:val="nil"/>
              <w:bottom w:val="single" w:sz="4" w:space="0" w:color="auto"/>
              <w:right w:val="single" w:sz="4" w:space="0" w:color="auto"/>
            </w:tcBorders>
            <w:vAlign w:val="bottom"/>
          </w:tcPr>
          <w:p w14:paraId="743D1CC7"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785FF2B"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A9AFEA6"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436D85" w:rsidRPr="00436D85" w14:paraId="4E760E7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5EFA3DE7"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servicii în domeniul protectiei mediului</w:t>
            </w:r>
          </w:p>
        </w:tc>
        <w:tc>
          <w:tcPr>
            <w:tcW w:w="1417" w:type="dxa"/>
            <w:tcBorders>
              <w:top w:val="nil"/>
              <w:left w:val="nil"/>
              <w:bottom w:val="single" w:sz="4" w:space="0" w:color="auto"/>
              <w:right w:val="single" w:sz="4" w:space="0" w:color="auto"/>
            </w:tcBorders>
            <w:vAlign w:val="bottom"/>
          </w:tcPr>
          <w:p w14:paraId="4125BFB4"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74.02.50</w:t>
            </w:r>
          </w:p>
        </w:tc>
        <w:tc>
          <w:tcPr>
            <w:tcW w:w="1418" w:type="dxa"/>
            <w:tcBorders>
              <w:top w:val="nil"/>
              <w:left w:val="nil"/>
              <w:bottom w:val="single" w:sz="4" w:space="0" w:color="auto"/>
              <w:right w:val="single" w:sz="4" w:space="0" w:color="auto"/>
            </w:tcBorders>
            <w:vAlign w:val="bottom"/>
          </w:tcPr>
          <w:p w14:paraId="60382EBC"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200.000</w:t>
            </w:r>
          </w:p>
        </w:tc>
        <w:tc>
          <w:tcPr>
            <w:tcW w:w="1417" w:type="dxa"/>
            <w:tcBorders>
              <w:top w:val="nil"/>
              <w:left w:val="nil"/>
              <w:bottom w:val="single" w:sz="4" w:space="0" w:color="auto"/>
              <w:right w:val="single" w:sz="4" w:space="0" w:color="auto"/>
            </w:tcBorders>
            <w:vAlign w:val="bottom"/>
          </w:tcPr>
          <w:p w14:paraId="6665D40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581.000</w:t>
            </w:r>
          </w:p>
        </w:tc>
        <w:tc>
          <w:tcPr>
            <w:tcW w:w="1418" w:type="dxa"/>
            <w:tcBorders>
              <w:top w:val="nil"/>
              <w:left w:val="nil"/>
              <w:bottom w:val="single" w:sz="4" w:space="0" w:color="auto"/>
              <w:right w:val="single" w:sz="4" w:space="0" w:color="auto"/>
            </w:tcBorders>
            <w:vAlign w:val="bottom"/>
          </w:tcPr>
          <w:p w14:paraId="6B845321"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178.448</w:t>
            </w:r>
          </w:p>
        </w:tc>
      </w:tr>
      <w:tr w:rsidR="00436D85" w:rsidRPr="00436D85" w14:paraId="2BB0F7F2"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21630F8"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V-a ACTIUNI ECONOMICE   (cod 80.02+81.02+83.02+84.02+87.02)</w:t>
            </w:r>
          </w:p>
        </w:tc>
        <w:tc>
          <w:tcPr>
            <w:tcW w:w="1417" w:type="dxa"/>
            <w:tcBorders>
              <w:top w:val="nil"/>
              <w:left w:val="nil"/>
              <w:bottom w:val="single" w:sz="4" w:space="0" w:color="auto"/>
              <w:right w:val="single" w:sz="4" w:space="0" w:color="auto"/>
            </w:tcBorders>
            <w:vAlign w:val="bottom"/>
          </w:tcPr>
          <w:p w14:paraId="48615AFB"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79.02</w:t>
            </w:r>
          </w:p>
        </w:tc>
        <w:tc>
          <w:tcPr>
            <w:tcW w:w="1418" w:type="dxa"/>
            <w:tcBorders>
              <w:top w:val="nil"/>
              <w:left w:val="nil"/>
              <w:bottom w:val="single" w:sz="4" w:space="0" w:color="auto"/>
              <w:right w:val="single" w:sz="4" w:space="0" w:color="auto"/>
            </w:tcBorders>
            <w:vAlign w:val="bottom"/>
          </w:tcPr>
          <w:p w14:paraId="59EC348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40.305.000</w:t>
            </w:r>
          </w:p>
        </w:tc>
        <w:tc>
          <w:tcPr>
            <w:tcW w:w="1417" w:type="dxa"/>
            <w:tcBorders>
              <w:top w:val="nil"/>
              <w:left w:val="nil"/>
              <w:bottom w:val="single" w:sz="4" w:space="0" w:color="auto"/>
              <w:right w:val="single" w:sz="4" w:space="0" w:color="auto"/>
            </w:tcBorders>
            <w:vAlign w:val="bottom"/>
          </w:tcPr>
          <w:p w14:paraId="55A948E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47.636.000</w:t>
            </w:r>
          </w:p>
        </w:tc>
        <w:tc>
          <w:tcPr>
            <w:tcW w:w="1418" w:type="dxa"/>
            <w:tcBorders>
              <w:top w:val="nil"/>
              <w:left w:val="nil"/>
              <w:bottom w:val="single" w:sz="4" w:space="0" w:color="auto"/>
              <w:right w:val="single" w:sz="4" w:space="0" w:color="auto"/>
            </w:tcBorders>
            <w:vAlign w:val="bottom"/>
          </w:tcPr>
          <w:p w14:paraId="5A5FE3B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40.189.228</w:t>
            </w:r>
          </w:p>
        </w:tc>
      </w:tr>
      <w:tr w:rsidR="00436D85" w:rsidRPr="00436D85" w14:paraId="407F99E7"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F24C56C"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Actiuni generale economice, comerciale si de munca (cod 80.02.01)</w:t>
            </w:r>
          </w:p>
        </w:tc>
        <w:tc>
          <w:tcPr>
            <w:tcW w:w="1417" w:type="dxa"/>
            <w:tcBorders>
              <w:top w:val="nil"/>
              <w:left w:val="nil"/>
              <w:bottom w:val="single" w:sz="4" w:space="0" w:color="auto"/>
              <w:right w:val="single" w:sz="4" w:space="0" w:color="auto"/>
            </w:tcBorders>
            <w:vAlign w:val="bottom"/>
          </w:tcPr>
          <w:p w14:paraId="00B69728"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b/>
                <w:bCs/>
                <w:color w:val="000000"/>
                <w:sz w:val="16"/>
                <w:szCs w:val="16"/>
              </w:rPr>
              <w:t>80.02</w:t>
            </w:r>
          </w:p>
        </w:tc>
        <w:tc>
          <w:tcPr>
            <w:tcW w:w="1418" w:type="dxa"/>
            <w:tcBorders>
              <w:top w:val="nil"/>
              <w:left w:val="nil"/>
              <w:bottom w:val="single" w:sz="4" w:space="0" w:color="auto"/>
              <w:right w:val="single" w:sz="4" w:space="0" w:color="auto"/>
            </w:tcBorders>
            <w:vAlign w:val="bottom"/>
          </w:tcPr>
          <w:p w14:paraId="77D1819D"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3B666B0F"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1.170.000</w:t>
            </w:r>
          </w:p>
        </w:tc>
        <w:tc>
          <w:tcPr>
            <w:tcW w:w="1418" w:type="dxa"/>
            <w:tcBorders>
              <w:top w:val="nil"/>
              <w:left w:val="nil"/>
              <w:bottom w:val="single" w:sz="4" w:space="0" w:color="auto"/>
              <w:right w:val="single" w:sz="4" w:space="0" w:color="auto"/>
            </w:tcBorders>
            <w:vAlign w:val="bottom"/>
          </w:tcPr>
          <w:p w14:paraId="6325E99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836.570</w:t>
            </w:r>
          </w:p>
        </w:tc>
      </w:tr>
      <w:tr w:rsidR="00436D85" w:rsidRPr="00436D85" w14:paraId="3AABFC8C"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A400E67"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Actiuni generale economice si comerciale (cod 80.02.01.06+80.02.01.09+80.02.01.10+80.02.01.30)</w:t>
            </w:r>
          </w:p>
        </w:tc>
        <w:tc>
          <w:tcPr>
            <w:tcW w:w="1417" w:type="dxa"/>
            <w:tcBorders>
              <w:top w:val="nil"/>
              <w:left w:val="nil"/>
              <w:bottom w:val="single" w:sz="4" w:space="0" w:color="auto"/>
              <w:right w:val="single" w:sz="4" w:space="0" w:color="auto"/>
            </w:tcBorders>
            <w:vAlign w:val="bottom"/>
          </w:tcPr>
          <w:p w14:paraId="06757D4F"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80.02.01</w:t>
            </w:r>
          </w:p>
        </w:tc>
        <w:tc>
          <w:tcPr>
            <w:tcW w:w="1418" w:type="dxa"/>
            <w:tcBorders>
              <w:top w:val="nil"/>
              <w:left w:val="nil"/>
              <w:bottom w:val="single" w:sz="4" w:space="0" w:color="auto"/>
              <w:right w:val="single" w:sz="4" w:space="0" w:color="auto"/>
            </w:tcBorders>
            <w:vAlign w:val="bottom"/>
          </w:tcPr>
          <w:p w14:paraId="6454E4C9"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27D9EFD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1.170.000</w:t>
            </w:r>
          </w:p>
        </w:tc>
        <w:tc>
          <w:tcPr>
            <w:tcW w:w="1418" w:type="dxa"/>
            <w:tcBorders>
              <w:top w:val="nil"/>
              <w:left w:val="nil"/>
              <w:bottom w:val="single" w:sz="4" w:space="0" w:color="auto"/>
              <w:right w:val="single" w:sz="4" w:space="0" w:color="auto"/>
            </w:tcBorders>
            <w:vAlign w:val="bottom"/>
          </w:tcPr>
          <w:p w14:paraId="6ED3493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836.570</w:t>
            </w:r>
          </w:p>
        </w:tc>
      </w:tr>
      <w:tr w:rsidR="00436D85" w:rsidRPr="00436D85" w14:paraId="176A0EC7"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3046A96" w14:textId="77777777" w:rsidR="00436D85" w:rsidRPr="00D35906" w:rsidRDefault="00436D85"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pentru actiuni generale economice si comerciale</w:t>
            </w:r>
          </w:p>
        </w:tc>
        <w:tc>
          <w:tcPr>
            <w:tcW w:w="1417" w:type="dxa"/>
            <w:tcBorders>
              <w:top w:val="nil"/>
              <w:left w:val="nil"/>
              <w:bottom w:val="single" w:sz="4" w:space="0" w:color="auto"/>
              <w:right w:val="single" w:sz="4" w:space="0" w:color="auto"/>
            </w:tcBorders>
            <w:vAlign w:val="bottom"/>
          </w:tcPr>
          <w:p w14:paraId="0B79F3A2" w14:textId="77777777" w:rsidR="00436D85" w:rsidRPr="00436D85" w:rsidRDefault="00436D85" w:rsidP="00793D53">
            <w:pPr>
              <w:rPr>
                <w:rFonts w:ascii="Verdana" w:hAnsi="Verdana" w:cs="Calibri"/>
                <w:color w:val="000000"/>
                <w:sz w:val="16"/>
                <w:szCs w:val="16"/>
                <w:lang w:eastAsia="ro-RO"/>
              </w:rPr>
            </w:pPr>
            <w:r w:rsidRPr="00436D85">
              <w:rPr>
                <w:rFonts w:ascii="Verdana" w:hAnsi="Verdana" w:cs="Calibri"/>
                <w:color w:val="000000"/>
                <w:sz w:val="16"/>
                <w:szCs w:val="16"/>
              </w:rPr>
              <w:t>80.02.01.30</w:t>
            </w:r>
          </w:p>
        </w:tc>
        <w:tc>
          <w:tcPr>
            <w:tcW w:w="1418" w:type="dxa"/>
            <w:tcBorders>
              <w:top w:val="nil"/>
              <w:left w:val="nil"/>
              <w:bottom w:val="single" w:sz="4" w:space="0" w:color="auto"/>
              <w:right w:val="single" w:sz="4" w:space="0" w:color="auto"/>
            </w:tcBorders>
            <w:vAlign w:val="bottom"/>
          </w:tcPr>
          <w:p w14:paraId="60843A22"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BB7119A"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1.170.000</w:t>
            </w:r>
          </w:p>
        </w:tc>
        <w:tc>
          <w:tcPr>
            <w:tcW w:w="1418" w:type="dxa"/>
            <w:tcBorders>
              <w:top w:val="nil"/>
              <w:left w:val="nil"/>
              <w:bottom w:val="single" w:sz="4" w:space="0" w:color="auto"/>
              <w:right w:val="single" w:sz="4" w:space="0" w:color="auto"/>
            </w:tcBorders>
            <w:vAlign w:val="bottom"/>
          </w:tcPr>
          <w:p w14:paraId="492B2653" w14:textId="77777777" w:rsidR="00436D85" w:rsidRPr="00436D85" w:rsidRDefault="00436D85"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836.570</w:t>
            </w:r>
          </w:p>
        </w:tc>
      </w:tr>
      <w:tr w:rsidR="00436D85" w:rsidRPr="00436D85" w14:paraId="52F1D6F1" w14:textId="77777777" w:rsidTr="00436D85">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5AC5ACDA" w14:textId="77777777" w:rsidR="00436D85" w:rsidRPr="00436D85" w:rsidRDefault="00436D85" w:rsidP="00793D53">
            <w:pPr>
              <w:rPr>
                <w:rFonts w:ascii="Verdana" w:hAnsi="Verdana" w:cs="Calibri"/>
                <w:color w:val="000000"/>
                <w:sz w:val="16"/>
                <w:szCs w:val="16"/>
              </w:rPr>
            </w:pPr>
            <w:r w:rsidRPr="00436D85">
              <w:rPr>
                <w:rFonts w:ascii="Verdana" w:hAnsi="Verdana" w:cs="Calibri"/>
                <w:b/>
                <w:bCs/>
                <w:color w:val="000000"/>
                <w:sz w:val="16"/>
                <w:szCs w:val="16"/>
              </w:rPr>
              <w:t>Transporturi   (cod 84.02.03+84.02.06+84.02.50)</w:t>
            </w:r>
          </w:p>
        </w:tc>
        <w:tc>
          <w:tcPr>
            <w:tcW w:w="1417" w:type="dxa"/>
            <w:tcBorders>
              <w:top w:val="single" w:sz="4" w:space="0" w:color="auto"/>
              <w:left w:val="nil"/>
              <w:bottom w:val="single" w:sz="4" w:space="0" w:color="auto"/>
              <w:right w:val="single" w:sz="4" w:space="0" w:color="auto"/>
            </w:tcBorders>
            <w:vAlign w:val="bottom"/>
          </w:tcPr>
          <w:p w14:paraId="6C8508C0" w14:textId="77777777" w:rsidR="00436D85" w:rsidRPr="00436D85" w:rsidRDefault="00436D85" w:rsidP="00793D53">
            <w:pPr>
              <w:rPr>
                <w:rFonts w:ascii="Verdana" w:hAnsi="Verdana" w:cs="Calibri"/>
                <w:color w:val="000000"/>
                <w:sz w:val="16"/>
                <w:szCs w:val="16"/>
              </w:rPr>
            </w:pPr>
            <w:r w:rsidRPr="00436D85">
              <w:rPr>
                <w:rFonts w:ascii="Verdana" w:hAnsi="Verdana" w:cs="Calibri"/>
                <w:b/>
                <w:bCs/>
                <w:color w:val="000000"/>
                <w:sz w:val="16"/>
                <w:szCs w:val="16"/>
              </w:rPr>
              <w:t>84.02</w:t>
            </w:r>
          </w:p>
        </w:tc>
        <w:tc>
          <w:tcPr>
            <w:tcW w:w="1418" w:type="dxa"/>
            <w:tcBorders>
              <w:top w:val="single" w:sz="4" w:space="0" w:color="auto"/>
              <w:left w:val="nil"/>
              <w:bottom w:val="single" w:sz="4" w:space="0" w:color="auto"/>
              <w:right w:val="single" w:sz="4" w:space="0" w:color="auto"/>
            </w:tcBorders>
            <w:vAlign w:val="bottom"/>
          </w:tcPr>
          <w:p w14:paraId="46AD9A9F"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b/>
                <w:bCs/>
                <w:color w:val="000000"/>
                <w:sz w:val="16"/>
                <w:szCs w:val="16"/>
              </w:rPr>
              <w:t>40.305.000</w:t>
            </w:r>
          </w:p>
        </w:tc>
        <w:tc>
          <w:tcPr>
            <w:tcW w:w="1417" w:type="dxa"/>
            <w:tcBorders>
              <w:top w:val="single" w:sz="4" w:space="0" w:color="auto"/>
              <w:left w:val="nil"/>
              <w:bottom w:val="single" w:sz="4" w:space="0" w:color="auto"/>
              <w:right w:val="single" w:sz="4" w:space="0" w:color="auto"/>
            </w:tcBorders>
            <w:vAlign w:val="bottom"/>
          </w:tcPr>
          <w:p w14:paraId="0D119CC2"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b/>
                <w:bCs/>
                <w:color w:val="000000"/>
                <w:sz w:val="16"/>
                <w:szCs w:val="16"/>
              </w:rPr>
              <w:t>46.466.000</w:t>
            </w:r>
          </w:p>
        </w:tc>
        <w:tc>
          <w:tcPr>
            <w:tcW w:w="1418" w:type="dxa"/>
            <w:tcBorders>
              <w:top w:val="single" w:sz="4" w:space="0" w:color="auto"/>
              <w:left w:val="nil"/>
              <w:bottom w:val="single" w:sz="4" w:space="0" w:color="auto"/>
              <w:right w:val="single" w:sz="4" w:space="0" w:color="auto"/>
            </w:tcBorders>
            <w:vAlign w:val="bottom"/>
          </w:tcPr>
          <w:p w14:paraId="77B76D87"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b/>
                <w:bCs/>
                <w:color w:val="000000"/>
                <w:sz w:val="16"/>
                <w:szCs w:val="16"/>
              </w:rPr>
              <w:t>39.352.658</w:t>
            </w:r>
          </w:p>
        </w:tc>
      </w:tr>
      <w:tr w:rsidR="00436D85" w:rsidRPr="00436D85" w14:paraId="51F03ADD"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2CFC1FB"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Transport rutier   (cod 84.02.03.01 la 84.02.03.03)</w:t>
            </w:r>
          </w:p>
        </w:tc>
        <w:tc>
          <w:tcPr>
            <w:tcW w:w="1417" w:type="dxa"/>
            <w:tcBorders>
              <w:top w:val="nil"/>
              <w:left w:val="nil"/>
              <w:bottom w:val="single" w:sz="4" w:space="0" w:color="auto"/>
              <w:right w:val="single" w:sz="4" w:space="0" w:color="auto"/>
            </w:tcBorders>
            <w:vAlign w:val="bottom"/>
          </w:tcPr>
          <w:p w14:paraId="17517947"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84.02.03</w:t>
            </w:r>
          </w:p>
        </w:tc>
        <w:tc>
          <w:tcPr>
            <w:tcW w:w="1418" w:type="dxa"/>
            <w:tcBorders>
              <w:top w:val="nil"/>
              <w:left w:val="nil"/>
              <w:bottom w:val="single" w:sz="4" w:space="0" w:color="auto"/>
              <w:right w:val="single" w:sz="4" w:space="0" w:color="auto"/>
            </w:tcBorders>
            <w:vAlign w:val="bottom"/>
          </w:tcPr>
          <w:p w14:paraId="2BA64A06"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40.305.000</w:t>
            </w:r>
          </w:p>
        </w:tc>
        <w:tc>
          <w:tcPr>
            <w:tcW w:w="1417" w:type="dxa"/>
            <w:tcBorders>
              <w:top w:val="nil"/>
              <w:left w:val="nil"/>
              <w:bottom w:val="single" w:sz="4" w:space="0" w:color="auto"/>
              <w:right w:val="single" w:sz="4" w:space="0" w:color="auto"/>
            </w:tcBorders>
            <w:vAlign w:val="bottom"/>
          </w:tcPr>
          <w:p w14:paraId="2572889F"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46.466.000</w:t>
            </w:r>
          </w:p>
        </w:tc>
        <w:tc>
          <w:tcPr>
            <w:tcW w:w="1418" w:type="dxa"/>
            <w:tcBorders>
              <w:top w:val="nil"/>
              <w:left w:val="nil"/>
              <w:bottom w:val="single" w:sz="4" w:space="0" w:color="auto"/>
              <w:right w:val="single" w:sz="4" w:space="0" w:color="auto"/>
            </w:tcBorders>
            <w:vAlign w:val="bottom"/>
          </w:tcPr>
          <w:p w14:paraId="35EFF755"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39.352.658</w:t>
            </w:r>
          </w:p>
        </w:tc>
      </w:tr>
      <w:tr w:rsidR="00436D85" w:rsidRPr="00436D85" w14:paraId="5F8F941A"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080F18F7"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Drumuri si poduri</w:t>
            </w:r>
          </w:p>
        </w:tc>
        <w:tc>
          <w:tcPr>
            <w:tcW w:w="1417" w:type="dxa"/>
            <w:tcBorders>
              <w:top w:val="nil"/>
              <w:left w:val="nil"/>
              <w:bottom w:val="single" w:sz="4" w:space="0" w:color="auto"/>
              <w:right w:val="single" w:sz="4" w:space="0" w:color="auto"/>
            </w:tcBorders>
            <w:vAlign w:val="bottom"/>
          </w:tcPr>
          <w:p w14:paraId="463D65B1"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84.02.03.01</w:t>
            </w:r>
          </w:p>
        </w:tc>
        <w:tc>
          <w:tcPr>
            <w:tcW w:w="1418" w:type="dxa"/>
            <w:tcBorders>
              <w:top w:val="nil"/>
              <w:left w:val="nil"/>
              <w:bottom w:val="single" w:sz="4" w:space="0" w:color="auto"/>
              <w:right w:val="single" w:sz="4" w:space="0" w:color="auto"/>
            </w:tcBorders>
            <w:vAlign w:val="bottom"/>
          </w:tcPr>
          <w:p w14:paraId="3C73065A"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40.305.000</w:t>
            </w:r>
          </w:p>
        </w:tc>
        <w:tc>
          <w:tcPr>
            <w:tcW w:w="1417" w:type="dxa"/>
            <w:tcBorders>
              <w:top w:val="nil"/>
              <w:left w:val="nil"/>
              <w:bottom w:val="single" w:sz="4" w:space="0" w:color="auto"/>
              <w:right w:val="single" w:sz="4" w:space="0" w:color="auto"/>
            </w:tcBorders>
            <w:vAlign w:val="bottom"/>
          </w:tcPr>
          <w:p w14:paraId="23C77660"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46.466.000</w:t>
            </w:r>
          </w:p>
        </w:tc>
        <w:tc>
          <w:tcPr>
            <w:tcW w:w="1418" w:type="dxa"/>
            <w:tcBorders>
              <w:top w:val="nil"/>
              <w:left w:val="nil"/>
              <w:bottom w:val="single" w:sz="4" w:space="0" w:color="auto"/>
              <w:right w:val="single" w:sz="4" w:space="0" w:color="auto"/>
            </w:tcBorders>
            <w:vAlign w:val="bottom"/>
          </w:tcPr>
          <w:p w14:paraId="361505E3"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39.352.658</w:t>
            </w:r>
          </w:p>
        </w:tc>
      </w:tr>
      <w:tr w:rsidR="00436D85" w:rsidRPr="00436D85" w14:paraId="74640EDE"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2231A3F5"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VII. REZERVE, EXCEDENT / DEFICIT</w:t>
            </w:r>
          </w:p>
        </w:tc>
        <w:tc>
          <w:tcPr>
            <w:tcW w:w="1417" w:type="dxa"/>
            <w:tcBorders>
              <w:top w:val="nil"/>
              <w:left w:val="nil"/>
              <w:bottom w:val="single" w:sz="4" w:space="0" w:color="auto"/>
              <w:right w:val="single" w:sz="4" w:space="0" w:color="auto"/>
            </w:tcBorders>
            <w:vAlign w:val="bottom"/>
          </w:tcPr>
          <w:p w14:paraId="656BA0CE"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96.02</w:t>
            </w:r>
          </w:p>
        </w:tc>
        <w:tc>
          <w:tcPr>
            <w:tcW w:w="1418" w:type="dxa"/>
            <w:tcBorders>
              <w:top w:val="nil"/>
              <w:left w:val="nil"/>
              <w:bottom w:val="single" w:sz="4" w:space="0" w:color="auto"/>
              <w:right w:val="single" w:sz="4" w:space="0" w:color="auto"/>
            </w:tcBorders>
            <w:vAlign w:val="bottom"/>
          </w:tcPr>
          <w:p w14:paraId="6D04DE84"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ED96C6E"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621A92E"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-17.175.552</w:t>
            </w:r>
          </w:p>
        </w:tc>
      </w:tr>
      <w:tr w:rsidR="00436D85" w:rsidRPr="00436D85" w14:paraId="15A09520"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3D9B4D97"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 xml:space="preserve">    Excedentul secţiunii de funcţionare</w:t>
            </w:r>
          </w:p>
        </w:tc>
        <w:tc>
          <w:tcPr>
            <w:tcW w:w="1417" w:type="dxa"/>
            <w:tcBorders>
              <w:top w:val="nil"/>
              <w:left w:val="nil"/>
              <w:bottom w:val="single" w:sz="4" w:space="0" w:color="auto"/>
              <w:right w:val="single" w:sz="4" w:space="0" w:color="auto"/>
            </w:tcBorders>
            <w:vAlign w:val="bottom"/>
          </w:tcPr>
          <w:p w14:paraId="09FC65E9"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98.02.96</w:t>
            </w:r>
          </w:p>
        </w:tc>
        <w:tc>
          <w:tcPr>
            <w:tcW w:w="1418" w:type="dxa"/>
            <w:tcBorders>
              <w:top w:val="nil"/>
              <w:left w:val="nil"/>
              <w:bottom w:val="single" w:sz="4" w:space="0" w:color="auto"/>
              <w:right w:val="single" w:sz="4" w:space="0" w:color="auto"/>
            </w:tcBorders>
            <w:vAlign w:val="bottom"/>
          </w:tcPr>
          <w:p w14:paraId="32DE5D22"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17A7B1C1"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75AE8C5"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8.046.700</w:t>
            </w:r>
          </w:p>
        </w:tc>
      </w:tr>
      <w:tr w:rsidR="00436D85" w:rsidRPr="00436D85" w14:paraId="59CB9BA9"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4C85B202"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DEFICIT          99.02.96 + 99.02.97</w:t>
            </w:r>
          </w:p>
        </w:tc>
        <w:tc>
          <w:tcPr>
            <w:tcW w:w="1417" w:type="dxa"/>
            <w:tcBorders>
              <w:top w:val="nil"/>
              <w:left w:val="nil"/>
              <w:bottom w:val="single" w:sz="4" w:space="0" w:color="auto"/>
              <w:right w:val="single" w:sz="4" w:space="0" w:color="auto"/>
            </w:tcBorders>
            <w:vAlign w:val="bottom"/>
          </w:tcPr>
          <w:p w14:paraId="400AD835"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99.02</w:t>
            </w:r>
          </w:p>
        </w:tc>
        <w:tc>
          <w:tcPr>
            <w:tcW w:w="1418" w:type="dxa"/>
            <w:tcBorders>
              <w:top w:val="nil"/>
              <w:left w:val="nil"/>
              <w:bottom w:val="single" w:sz="4" w:space="0" w:color="auto"/>
              <w:right w:val="single" w:sz="4" w:space="0" w:color="auto"/>
            </w:tcBorders>
            <w:vAlign w:val="bottom"/>
          </w:tcPr>
          <w:p w14:paraId="7B154F27"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7B8A8C91"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D3F8B31"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-17.175.552</w:t>
            </w:r>
          </w:p>
        </w:tc>
      </w:tr>
      <w:tr w:rsidR="00436D85" w:rsidRPr="00436D85" w14:paraId="4A0AAD37" w14:textId="77777777" w:rsidTr="00436D85">
        <w:trPr>
          <w:trHeight w:val="300"/>
        </w:trPr>
        <w:tc>
          <w:tcPr>
            <w:tcW w:w="4962" w:type="dxa"/>
            <w:tcBorders>
              <w:top w:val="nil"/>
              <w:left w:val="single" w:sz="4" w:space="0" w:color="auto"/>
              <w:bottom w:val="single" w:sz="4" w:space="0" w:color="auto"/>
              <w:right w:val="single" w:sz="4" w:space="0" w:color="auto"/>
            </w:tcBorders>
            <w:vAlign w:val="bottom"/>
          </w:tcPr>
          <w:p w14:paraId="731F7975"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 xml:space="preserve">    Deficitul secţiunii de dezvoltare</w:t>
            </w:r>
          </w:p>
        </w:tc>
        <w:tc>
          <w:tcPr>
            <w:tcW w:w="1417" w:type="dxa"/>
            <w:tcBorders>
              <w:top w:val="nil"/>
              <w:left w:val="nil"/>
              <w:bottom w:val="single" w:sz="4" w:space="0" w:color="auto"/>
              <w:right w:val="single" w:sz="4" w:space="0" w:color="auto"/>
            </w:tcBorders>
            <w:vAlign w:val="bottom"/>
          </w:tcPr>
          <w:p w14:paraId="19838042" w14:textId="77777777" w:rsidR="00436D85" w:rsidRPr="00436D85" w:rsidRDefault="00436D85" w:rsidP="00793D53">
            <w:pPr>
              <w:rPr>
                <w:rFonts w:ascii="Verdana" w:hAnsi="Verdana" w:cs="Calibri"/>
                <w:color w:val="000000"/>
                <w:sz w:val="16"/>
                <w:szCs w:val="16"/>
              </w:rPr>
            </w:pPr>
            <w:r w:rsidRPr="00436D85">
              <w:rPr>
                <w:rFonts w:ascii="Verdana" w:hAnsi="Verdana" w:cs="Calibri"/>
                <w:color w:val="000000"/>
                <w:sz w:val="16"/>
                <w:szCs w:val="16"/>
              </w:rPr>
              <w:t>99.02.97</w:t>
            </w:r>
          </w:p>
        </w:tc>
        <w:tc>
          <w:tcPr>
            <w:tcW w:w="1418" w:type="dxa"/>
            <w:tcBorders>
              <w:top w:val="nil"/>
              <w:left w:val="nil"/>
              <w:bottom w:val="single" w:sz="4" w:space="0" w:color="auto"/>
              <w:right w:val="single" w:sz="4" w:space="0" w:color="auto"/>
            </w:tcBorders>
            <w:vAlign w:val="bottom"/>
          </w:tcPr>
          <w:p w14:paraId="64DC161A"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A48D123"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68C28ED" w14:textId="77777777" w:rsidR="00436D85" w:rsidRPr="00436D85" w:rsidRDefault="00436D85" w:rsidP="00793D53">
            <w:pPr>
              <w:jc w:val="right"/>
              <w:rPr>
                <w:rFonts w:ascii="Verdana" w:hAnsi="Verdana" w:cs="Calibri"/>
                <w:color w:val="000000"/>
                <w:sz w:val="16"/>
                <w:szCs w:val="16"/>
              </w:rPr>
            </w:pPr>
            <w:r w:rsidRPr="00436D85">
              <w:rPr>
                <w:rFonts w:ascii="Verdana" w:hAnsi="Verdana" w:cs="Calibri"/>
                <w:color w:val="000000"/>
                <w:sz w:val="16"/>
                <w:szCs w:val="16"/>
              </w:rPr>
              <w:t>-25.222.252</w:t>
            </w:r>
          </w:p>
        </w:tc>
      </w:tr>
    </w:tbl>
    <w:p w14:paraId="240F614B" w14:textId="77777777" w:rsidR="008B5BCF" w:rsidRDefault="008B5BCF" w:rsidP="00D0296C">
      <w:pPr>
        <w:jc w:val="both"/>
        <w:rPr>
          <w:rFonts w:asciiTheme="minorHAnsi" w:hAnsiTheme="minorHAnsi" w:cstheme="minorHAnsi"/>
          <w:lang w:val="ro-RO"/>
        </w:rPr>
      </w:pPr>
    </w:p>
    <w:p w14:paraId="094715A4" w14:textId="3ED9D4F4" w:rsidR="000E6FCC" w:rsidRPr="005F5EE6" w:rsidRDefault="006553B0" w:rsidP="00D0296C">
      <w:pPr>
        <w:jc w:val="both"/>
        <w:rPr>
          <w:lang w:val="ro-RO"/>
        </w:rPr>
      </w:pPr>
      <w:r w:rsidRPr="005F5EE6">
        <w:rPr>
          <w:lang w:val="ro-RO"/>
        </w:rPr>
        <w:t>R</w:t>
      </w:r>
      <w:r w:rsidR="000E6FCC" w:rsidRPr="005F5EE6">
        <w:rPr>
          <w:lang w:val="ro-RO"/>
        </w:rPr>
        <w:t>ezultatul incheierii exercitiului bugetar al anului 202</w:t>
      </w:r>
      <w:r w:rsidR="005F5EE6" w:rsidRPr="005F5EE6">
        <w:rPr>
          <w:lang w:val="ro-RO"/>
        </w:rPr>
        <w:t>5</w:t>
      </w:r>
      <w:r w:rsidR="000E6FCC" w:rsidRPr="005F5EE6">
        <w:rPr>
          <w:lang w:val="ro-RO"/>
        </w:rPr>
        <w:t xml:space="preserve">, </w:t>
      </w:r>
      <w:r w:rsidR="00D35906">
        <w:rPr>
          <w:lang w:val="ro-RO"/>
        </w:rPr>
        <w:t xml:space="preserve">(functionare si dezvoltare) </w:t>
      </w:r>
      <w:r w:rsidR="00D0296C" w:rsidRPr="005F5EE6">
        <w:rPr>
          <w:lang w:val="ro-RO"/>
        </w:rPr>
        <w:t xml:space="preserve">prezinta un </w:t>
      </w:r>
      <w:r w:rsidR="007B219A" w:rsidRPr="00B610FA">
        <w:rPr>
          <w:lang w:val="ro-RO"/>
        </w:rPr>
        <w:t>deficit</w:t>
      </w:r>
      <w:r w:rsidR="00D0296C" w:rsidRPr="00B610FA">
        <w:rPr>
          <w:lang w:val="ro-RO"/>
        </w:rPr>
        <w:t xml:space="preserve"> </w:t>
      </w:r>
      <w:r w:rsidR="00D0296C" w:rsidRPr="005F5EE6">
        <w:rPr>
          <w:lang w:val="ro-RO"/>
        </w:rPr>
        <w:t xml:space="preserve">total cumulat, dupa efectuarea regularizarilor in valoare </w:t>
      </w:r>
      <w:r w:rsidR="00D0296C" w:rsidRPr="00B610FA">
        <w:rPr>
          <w:lang w:val="ro-RO"/>
        </w:rPr>
        <w:t xml:space="preserve">de </w:t>
      </w:r>
      <w:r w:rsidR="007B219A" w:rsidRPr="00B610FA">
        <w:rPr>
          <w:lang w:val="ro-RO"/>
        </w:rPr>
        <w:t>17.175.552</w:t>
      </w:r>
      <w:r w:rsidR="00D0296C" w:rsidRPr="00B610FA">
        <w:rPr>
          <w:lang w:val="ro-RO"/>
        </w:rPr>
        <w:t xml:space="preserve"> lei.</w:t>
      </w:r>
    </w:p>
    <w:p w14:paraId="02193995" w14:textId="352F0CAC" w:rsidR="005F664C" w:rsidRPr="00F26505" w:rsidRDefault="000034AF" w:rsidP="004D5713">
      <w:pPr>
        <w:jc w:val="both"/>
        <w:rPr>
          <w:rFonts w:asciiTheme="minorHAnsi" w:hAnsiTheme="minorHAnsi" w:cstheme="minorHAnsi"/>
          <w:b/>
          <w:color w:val="EE0000"/>
          <w:lang w:val="ro-RO"/>
        </w:rPr>
      </w:pP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t xml:space="preserve">             </w:t>
      </w:r>
      <w:r w:rsidRPr="00F26505">
        <w:rPr>
          <w:rFonts w:asciiTheme="minorHAnsi" w:hAnsiTheme="minorHAnsi" w:cstheme="minorHAnsi"/>
          <w:color w:val="EE0000"/>
          <w:lang w:val="ro-RO"/>
        </w:rPr>
        <w:tab/>
      </w:r>
    </w:p>
    <w:p w14:paraId="07BC209C" w14:textId="238BB56B" w:rsidR="000034AF" w:rsidRPr="007B219A" w:rsidRDefault="000034AF" w:rsidP="0071243D">
      <w:pPr>
        <w:pStyle w:val="Listparagraf"/>
        <w:numPr>
          <w:ilvl w:val="0"/>
          <w:numId w:val="3"/>
        </w:numPr>
        <w:ind w:left="0"/>
        <w:jc w:val="both"/>
        <w:rPr>
          <w:b/>
          <w:lang w:val="it-IT"/>
        </w:rPr>
      </w:pPr>
      <w:r w:rsidRPr="007B219A">
        <w:rPr>
          <w:b/>
          <w:lang w:val="it-IT"/>
        </w:rPr>
        <w:t>Bugetul institutiilor finantate integral / partial din venituri proprii</w:t>
      </w:r>
    </w:p>
    <w:p w14:paraId="573BC275" w14:textId="77777777" w:rsidR="000034AF" w:rsidRPr="007B219A" w:rsidRDefault="000034AF" w:rsidP="0071243D">
      <w:pPr>
        <w:jc w:val="both"/>
        <w:rPr>
          <w:b/>
          <w:lang w:val="pt-PT"/>
        </w:rPr>
      </w:pPr>
      <w:r w:rsidRPr="007B219A">
        <w:rPr>
          <w:b/>
          <w:lang w:val="pt-PT"/>
        </w:rPr>
        <w:t>Contul anual de executie :</w:t>
      </w:r>
    </w:p>
    <w:p w14:paraId="2A9FEEC7" w14:textId="77777777" w:rsidR="000034AF" w:rsidRPr="00C522D5" w:rsidRDefault="000034AF" w:rsidP="0071243D">
      <w:pPr>
        <w:jc w:val="both"/>
        <w:rPr>
          <w:color w:val="EE0000"/>
          <w:lang w:val="pt-PT"/>
        </w:rPr>
      </w:pPr>
    </w:p>
    <w:p w14:paraId="54980DD3" w14:textId="77777777" w:rsidR="000034AF" w:rsidRPr="008B5BCF" w:rsidRDefault="000034AF" w:rsidP="0071243D">
      <w:pPr>
        <w:pStyle w:val="al"/>
        <w:shd w:val="clear" w:color="auto" w:fill="FFFFFF"/>
        <w:spacing w:before="0" w:beforeAutospacing="0" w:after="0" w:afterAutospacing="0"/>
        <w:jc w:val="both"/>
        <w:rPr>
          <w:rStyle w:val="do"/>
          <w:b/>
        </w:rPr>
      </w:pPr>
      <w:r w:rsidRPr="008B5BCF">
        <w:rPr>
          <w:rStyle w:val="do"/>
          <w:b/>
        </w:rPr>
        <w:t>a) la venituri:</w:t>
      </w:r>
    </w:p>
    <w:p w14:paraId="68574712" w14:textId="7FAAFEC9" w:rsidR="000034AF" w:rsidRPr="008B5BCF" w:rsidRDefault="000034AF" w:rsidP="0071243D">
      <w:pPr>
        <w:pStyle w:val="al"/>
        <w:shd w:val="clear" w:color="auto" w:fill="FFFFFF"/>
        <w:spacing w:before="0" w:beforeAutospacing="0" w:after="0" w:afterAutospacing="0"/>
        <w:jc w:val="both"/>
        <w:rPr>
          <w:rStyle w:val="do"/>
        </w:rPr>
      </w:pPr>
      <w:r w:rsidRPr="008B5BCF">
        <w:rPr>
          <w:rStyle w:val="do"/>
        </w:rPr>
        <w:t>-prevederi bugetare initiale</w:t>
      </w:r>
      <w:r w:rsidRPr="008B5BCF">
        <w:rPr>
          <w:rStyle w:val="do"/>
        </w:rPr>
        <w:tab/>
      </w:r>
      <w:r w:rsidRPr="008B5BCF">
        <w:rPr>
          <w:rStyle w:val="do"/>
        </w:rPr>
        <w:tab/>
        <w:t xml:space="preserve">= </w:t>
      </w:r>
      <w:r w:rsidR="008B5BCF" w:rsidRPr="008B5BCF">
        <w:rPr>
          <w:rStyle w:val="do"/>
        </w:rPr>
        <w:t>302.539.000</w:t>
      </w:r>
      <w:r w:rsidR="00777794" w:rsidRPr="008B5BCF">
        <w:rPr>
          <w:rStyle w:val="do"/>
        </w:rPr>
        <w:t xml:space="preserve"> </w:t>
      </w:r>
      <w:r w:rsidRPr="008B5BCF">
        <w:rPr>
          <w:rStyle w:val="do"/>
        </w:rPr>
        <w:t>lei</w:t>
      </w:r>
    </w:p>
    <w:p w14:paraId="774E5B32" w14:textId="3FF22A93" w:rsidR="000034AF" w:rsidRPr="008B5BCF" w:rsidRDefault="000034AF" w:rsidP="0071243D">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xml:space="preserve">= </w:t>
      </w:r>
      <w:r w:rsidR="008B5BCF" w:rsidRPr="008B5BCF">
        <w:rPr>
          <w:rStyle w:val="do"/>
        </w:rPr>
        <w:t>304.258.000</w:t>
      </w:r>
      <w:r w:rsidR="00777794" w:rsidRPr="008B5BCF">
        <w:rPr>
          <w:rStyle w:val="do"/>
        </w:rPr>
        <w:t xml:space="preserve"> </w:t>
      </w:r>
      <w:r w:rsidRPr="008B5BCF">
        <w:rPr>
          <w:rStyle w:val="do"/>
        </w:rPr>
        <w:t>lei</w:t>
      </w:r>
    </w:p>
    <w:p w14:paraId="140D8F51" w14:textId="1CB3BA6C" w:rsidR="000034AF" w:rsidRPr="008B5BCF" w:rsidRDefault="000034AF" w:rsidP="0071243D">
      <w:pPr>
        <w:pStyle w:val="al"/>
        <w:shd w:val="clear" w:color="auto" w:fill="FFFFFF"/>
        <w:spacing w:before="0" w:beforeAutospacing="0" w:after="0" w:afterAutospacing="0"/>
        <w:jc w:val="both"/>
        <w:rPr>
          <w:rStyle w:val="do"/>
        </w:rPr>
      </w:pPr>
      <w:r w:rsidRPr="008B5BCF">
        <w:rPr>
          <w:rStyle w:val="do"/>
        </w:rPr>
        <w:t>-incasari realizate</w:t>
      </w:r>
      <w:r w:rsidRPr="008B5BCF">
        <w:rPr>
          <w:rStyle w:val="do"/>
        </w:rPr>
        <w:tab/>
      </w:r>
      <w:r w:rsidRPr="008B5BCF">
        <w:rPr>
          <w:rStyle w:val="do"/>
        </w:rPr>
        <w:tab/>
      </w:r>
      <w:r w:rsidRPr="008B5BCF">
        <w:rPr>
          <w:rStyle w:val="do"/>
        </w:rPr>
        <w:tab/>
        <w:t xml:space="preserve">= </w:t>
      </w:r>
      <w:r w:rsidR="008B5BCF" w:rsidRPr="008B5BCF">
        <w:rPr>
          <w:rStyle w:val="do"/>
        </w:rPr>
        <w:t>255.736.885</w:t>
      </w:r>
      <w:r w:rsidR="00777794" w:rsidRPr="008B5BCF">
        <w:rPr>
          <w:rStyle w:val="do"/>
        </w:rPr>
        <w:t xml:space="preserve"> </w:t>
      </w:r>
      <w:r w:rsidRPr="008B5BCF">
        <w:rPr>
          <w:rStyle w:val="do"/>
        </w:rPr>
        <w:t>lei</w:t>
      </w:r>
    </w:p>
    <w:p w14:paraId="673FDD88" w14:textId="36CEE3EF" w:rsidR="000034AF" w:rsidRPr="008B5BCF" w:rsidRDefault="000034AF" w:rsidP="0071243D">
      <w:pPr>
        <w:pStyle w:val="al"/>
        <w:shd w:val="clear" w:color="auto" w:fill="FFFFFF"/>
        <w:spacing w:before="0" w:beforeAutospacing="0" w:after="0" w:afterAutospacing="0"/>
        <w:jc w:val="both"/>
        <w:rPr>
          <w:rStyle w:val="do"/>
        </w:rPr>
      </w:pPr>
      <w:r w:rsidRPr="008B5BCF">
        <w:rPr>
          <w:rStyle w:val="do"/>
        </w:rPr>
        <w:t xml:space="preserve">Incasari realizate/prevederi definitive %  = </w:t>
      </w:r>
      <w:r w:rsidR="00777794" w:rsidRPr="008B5BCF">
        <w:rPr>
          <w:rStyle w:val="do"/>
        </w:rPr>
        <w:t>8</w:t>
      </w:r>
      <w:r w:rsidR="008B5BCF" w:rsidRPr="008B5BCF">
        <w:rPr>
          <w:rStyle w:val="do"/>
        </w:rPr>
        <w:t>4</w:t>
      </w:r>
      <w:r w:rsidR="00777794" w:rsidRPr="008B5BCF">
        <w:rPr>
          <w:rStyle w:val="do"/>
        </w:rPr>
        <w:t>,</w:t>
      </w:r>
      <w:r w:rsidR="008B5BCF" w:rsidRPr="008B5BCF">
        <w:rPr>
          <w:rStyle w:val="do"/>
        </w:rPr>
        <w:t>05</w:t>
      </w:r>
      <w:r w:rsidRPr="008B5BCF">
        <w:rPr>
          <w:rStyle w:val="do"/>
        </w:rPr>
        <w:t xml:space="preserve"> %</w:t>
      </w:r>
    </w:p>
    <w:p w14:paraId="182292B6" w14:textId="77777777" w:rsidR="000034AF" w:rsidRPr="008B5BCF" w:rsidRDefault="000034AF" w:rsidP="0071243D">
      <w:pPr>
        <w:pStyle w:val="al"/>
        <w:shd w:val="clear" w:color="auto" w:fill="FFFFFF"/>
        <w:spacing w:before="0" w:beforeAutospacing="0" w:after="0" w:afterAutospacing="0"/>
        <w:jc w:val="both"/>
        <w:rPr>
          <w:rStyle w:val="do"/>
          <w:b/>
        </w:rPr>
      </w:pPr>
      <w:r w:rsidRPr="008B5BCF">
        <w:rPr>
          <w:rStyle w:val="do"/>
          <w:b/>
        </w:rPr>
        <w:t>b) la cheltuieli:</w:t>
      </w:r>
    </w:p>
    <w:p w14:paraId="0162FD9A" w14:textId="361AD9F7" w:rsidR="000034AF" w:rsidRPr="008B5BCF" w:rsidRDefault="000034AF" w:rsidP="0071243D">
      <w:pPr>
        <w:pStyle w:val="al"/>
        <w:shd w:val="clear" w:color="auto" w:fill="FFFFFF"/>
        <w:spacing w:before="0" w:beforeAutospacing="0" w:after="0" w:afterAutospacing="0"/>
        <w:jc w:val="both"/>
        <w:rPr>
          <w:rStyle w:val="do"/>
          <w:lang w:val="it-IT"/>
        </w:rPr>
      </w:pPr>
      <w:r w:rsidRPr="008B5BCF">
        <w:rPr>
          <w:rStyle w:val="do"/>
        </w:rPr>
        <w:t>-prevederi bugetare initiale</w:t>
      </w:r>
      <w:r w:rsidRPr="008B5BCF">
        <w:rPr>
          <w:rStyle w:val="do"/>
        </w:rPr>
        <w:tab/>
      </w:r>
      <w:r w:rsidRPr="008B5BCF">
        <w:rPr>
          <w:rStyle w:val="do"/>
        </w:rPr>
        <w:tab/>
        <w:t xml:space="preserve">= </w:t>
      </w:r>
      <w:r w:rsidR="008B5BCF" w:rsidRPr="008B5BCF">
        <w:rPr>
          <w:rStyle w:val="do"/>
        </w:rPr>
        <w:t>302.539.000</w:t>
      </w:r>
      <w:r w:rsidR="00777794" w:rsidRPr="008B5BCF">
        <w:rPr>
          <w:rStyle w:val="do"/>
        </w:rPr>
        <w:t xml:space="preserve"> </w:t>
      </w:r>
      <w:r w:rsidRPr="008B5BCF">
        <w:rPr>
          <w:rStyle w:val="do"/>
        </w:rPr>
        <w:t>lei</w:t>
      </w:r>
    </w:p>
    <w:p w14:paraId="4DA7BA3C" w14:textId="27E51CA1" w:rsidR="000034AF" w:rsidRPr="008B5BCF" w:rsidRDefault="000034AF" w:rsidP="0071243D">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xml:space="preserve">= </w:t>
      </w:r>
      <w:r w:rsidR="008B5BCF" w:rsidRPr="008B5BCF">
        <w:rPr>
          <w:rStyle w:val="do"/>
        </w:rPr>
        <w:t>304.258.000</w:t>
      </w:r>
      <w:r w:rsidR="00777794" w:rsidRPr="008B5BCF">
        <w:rPr>
          <w:rStyle w:val="do"/>
        </w:rPr>
        <w:t xml:space="preserve"> </w:t>
      </w:r>
      <w:r w:rsidRPr="008B5BCF">
        <w:rPr>
          <w:rStyle w:val="do"/>
        </w:rPr>
        <w:t>lei</w:t>
      </w:r>
    </w:p>
    <w:p w14:paraId="36A07FF7" w14:textId="37E3D14D" w:rsidR="000034AF" w:rsidRPr="008B5BCF" w:rsidRDefault="000034AF" w:rsidP="0071243D">
      <w:pPr>
        <w:pStyle w:val="al"/>
        <w:shd w:val="clear" w:color="auto" w:fill="FFFFFF"/>
        <w:spacing w:before="0" w:beforeAutospacing="0" w:after="0" w:afterAutospacing="0"/>
        <w:jc w:val="both"/>
      </w:pPr>
      <w:r w:rsidRPr="008B5BCF">
        <w:t>-plati efectuate</w:t>
      </w:r>
      <w:r w:rsidRPr="008B5BCF">
        <w:tab/>
      </w:r>
      <w:r w:rsidRPr="008B5BCF">
        <w:tab/>
      </w:r>
      <w:r w:rsidRPr="008B5BCF">
        <w:tab/>
        <w:t xml:space="preserve">= </w:t>
      </w:r>
      <w:r w:rsidR="008B5BCF" w:rsidRPr="008B5BCF">
        <w:t>255.148.769</w:t>
      </w:r>
      <w:r w:rsidR="00777794" w:rsidRPr="008B5BCF">
        <w:t xml:space="preserve"> </w:t>
      </w:r>
      <w:r w:rsidRPr="008B5BCF">
        <w:t>lei</w:t>
      </w:r>
    </w:p>
    <w:p w14:paraId="465A08D0" w14:textId="79454CC5" w:rsidR="000034AF" w:rsidRPr="008B5BCF" w:rsidRDefault="000034AF" w:rsidP="0071243D">
      <w:pPr>
        <w:pStyle w:val="al"/>
        <w:shd w:val="clear" w:color="auto" w:fill="FFFFFF"/>
        <w:spacing w:before="0" w:beforeAutospacing="0" w:after="0" w:afterAutospacing="0"/>
        <w:jc w:val="both"/>
      </w:pPr>
      <w:r w:rsidRPr="008B5BCF">
        <w:t xml:space="preserve">-plati efectuate/prevederi definitive %  = </w:t>
      </w:r>
      <w:r w:rsidR="00777794" w:rsidRPr="008B5BCF">
        <w:t>8</w:t>
      </w:r>
      <w:r w:rsidR="008B5BCF" w:rsidRPr="008B5BCF">
        <w:t>3</w:t>
      </w:r>
      <w:r w:rsidR="00777794" w:rsidRPr="008B5BCF">
        <w:t>,</w:t>
      </w:r>
      <w:r w:rsidR="008B5BCF" w:rsidRPr="008B5BCF">
        <w:t>85</w:t>
      </w:r>
      <w:r w:rsidRPr="008B5BCF">
        <w:t xml:space="preserve"> %</w:t>
      </w:r>
    </w:p>
    <w:p w14:paraId="0710E47D" w14:textId="19780A22" w:rsidR="000034AF" w:rsidRPr="00B223EE" w:rsidRDefault="000034AF" w:rsidP="0071243D">
      <w:pPr>
        <w:pStyle w:val="al"/>
        <w:shd w:val="clear" w:color="auto" w:fill="FFFFFF"/>
        <w:spacing w:before="0" w:beforeAutospacing="0" w:after="150" w:afterAutospacing="0"/>
        <w:ind w:firstLine="708"/>
        <w:jc w:val="both"/>
        <w:rPr>
          <w:sz w:val="26"/>
          <w:szCs w:val="26"/>
        </w:rPr>
      </w:pPr>
      <w:r w:rsidRPr="008B5BCF">
        <w:t>Rezultatul incheierii exercitiului bugetar al anului 202</w:t>
      </w:r>
      <w:r w:rsidR="008B5BCF" w:rsidRPr="008B5BCF">
        <w:t>5</w:t>
      </w:r>
      <w:r w:rsidRPr="008B5BCF">
        <w:t xml:space="preserve">, dupa efectuarea tuturor regularizarilor conform normelor legale, prezinta </w:t>
      </w:r>
      <w:r w:rsidRPr="00B223EE">
        <w:t xml:space="preserve">un </w:t>
      </w:r>
      <w:r w:rsidR="008B5BCF" w:rsidRPr="00B223EE">
        <w:t>excedent</w:t>
      </w:r>
      <w:r w:rsidRPr="00B223EE">
        <w:t xml:space="preserve"> in valoare de </w:t>
      </w:r>
      <w:r w:rsidR="008B5BCF" w:rsidRPr="00B223EE">
        <w:rPr>
          <w:b/>
          <w:bCs/>
        </w:rPr>
        <w:t>588.116</w:t>
      </w:r>
      <w:r w:rsidRPr="00B223EE">
        <w:rPr>
          <w:b/>
          <w:bCs/>
        </w:rPr>
        <w:t xml:space="preserve"> lei</w:t>
      </w:r>
      <w:r w:rsidR="00965EF0" w:rsidRPr="00B223EE">
        <w:t>.</w:t>
      </w:r>
    </w:p>
    <w:p w14:paraId="5B64C9B1" w14:textId="2D2967AF" w:rsidR="007B219A" w:rsidRDefault="000034AF" w:rsidP="0071243D">
      <w:pPr>
        <w:jc w:val="both"/>
        <w:rPr>
          <w:lang w:val="ro-RO"/>
        </w:rPr>
      </w:pPr>
      <w:r w:rsidRPr="00CC17E1">
        <w:rPr>
          <w:rFonts w:asciiTheme="minorHAnsi" w:hAnsiTheme="minorHAnsi" w:cstheme="minorHAnsi"/>
          <w:color w:val="FF0000"/>
          <w:lang w:val="ro-RO"/>
        </w:rPr>
        <w:tab/>
      </w:r>
      <w:r w:rsidRPr="00C522D5">
        <w:rPr>
          <w:lang w:val="ro-RO"/>
        </w:rPr>
        <w:t>Prezentarea in detaliu a contului anual de executie al anului 202</w:t>
      </w:r>
      <w:r w:rsidR="00F26505" w:rsidRPr="00C522D5">
        <w:rPr>
          <w:lang w:val="ro-RO"/>
        </w:rPr>
        <w:t>5</w:t>
      </w:r>
      <w:r w:rsidRPr="00C522D5">
        <w:rPr>
          <w:lang w:val="ro-RO"/>
        </w:rPr>
        <w:t>:</w:t>
      </w:r>
    </w:p>
    <w:p w14:paraId="7D38DFDD" w14:textId="77777777" w:rsidR="000671A9" w:rsidRPr="00C522D5" w:rsidRDefault="000671A9" w:rsidP="0071243D">
      <w:pPr>
        <w:jc w:val="both"/>
        <w:rPr>
          <w:lang w:val="ro-RO"/>
        </w:rPr>
      </w:pPr>
    </w:p>
    <w:p w14:paraId="2FAB3004" w14:textId="348A3AE4" w:rsidR="00DD417E" w:rsidRPr="00C522D5" w:rsidRDefault="000034AF" w:rsidP="0071243D">
      <w:pPr>
        <w:jc w:val="both"/>
        <w:rPr>
          <w:b/>
        </w:rPr>
      </w:pPr>
      <w:r w:rsidRPr="00C522D5">
        <w:rPr>
          <w:b/>
        </w:rPr>
        <w:t>Venituri</w:t>
      </w:r>
      <w:r w:rsidR="00DD417E" w:rsidRPr="00C522D5">
        <w:rPr>
          <w:b/>
        </w:rPr>
        <w:t xml:space="preserve"> </w:t>
      </w:r>
      <w:proofErr w:type="gramStart"/>
      <w:r w:rsidR="00DD417E" w:rsidRPr="00C522D5">
        <w:rPr>
          <w:b/>
        </w:rPr>
        <w:t>( lei</w:t>
      </w:r>
      <w:proofErr w:type="gramEnd"/>
      <w:r w:rsidR="00DD417E" w:rsidRPr="00C522D5">
        <w:rPr>
          <w:b/>
        </w:rPr>
        <w:t>)</w:t>
      </w:r>
      <w:r w:rsidRPr="00C522D5">
        <w:rPr>
          <w:b/>
        </w:rPr>
        <w:t>:</w:t>
      </w:r>
    </w:p>
    <w:tbl>
      <w:tblPr>
        <w:tblStyle w:val="Tabelgril"/>
        <w:tblW w:w="10632" w:type="dxa"/>
        <w:tblInd w:w="-856" w:type="dxa"/>
        <w:tblLayout w:type="fixed"/>
        <w:tblLook w:val="04A0" w:firstRow="1" w:lastRow="0" w:firstColumn="1" w:lastColumn="0" w:noHBand="0" w:noVBand="1"/>
      </w:tblPr>
      <w:tblGrid>
        <w:gridCol w:w="4820"/>
        <w:gridCol w:w="1418"/>
        <w:gridCol w:w="1559"/>
        <w:gridCol w:w="1418"/>
        <w:gridCol w:w="1417"/>
      </w:tblGrid>
      <w:tr w:rsidR="00951EDA" w14:paraId="53B86249" w14:textId="77777777" w:rsidTr="000671A9">
        <w:tc>
          <w:tcPr>
            <w:tcW w:w="4820" w:type="dxa"/>
            <w:vAlign w:val="center"/>
          </w:tcPr>
          <w:p w14:paraId="46163A08" w14:textId="77777777" w:rsidR="00951EDA" w:rsidRPr="000671A9" w:rsidRDefault="00951EDA" w:rsidP="000671A9">
            <w:pPr>
              <w:jc w:val="center"/>
              <w:rPr>
                <w:rFonts w:ascii="Verdana" w:hAnsi="Verdana"/>
                <w:b/>
                <w:bCs/>
                <w:sz w:val="16"/>
                <w:szCs w:val="16"/>
              </w:rPr>
            </w:pPr>
            <w:bookmarkStart w:id="1" w:name="_Hlk230256950"/>
            <w:r w:rsidRPr="000671A9">
              <w:rPr>
                <w:rFonts w:ascii="Verdana" w:hAnsi="Verdana"/>
                <w:b/>
                <w:bCs/>
                <w:sz w:val="16"/>
                <w:szCs w:val="16"/>
              </w:rPr>
              <w:t>Denumirea indicatorilor</w:t>
            </w:r>
          </w:p>
        </w:tc>
        <w:tc>
          <w:tcPr>
            <w:tcW w:w="1418" w:type="dxa"/>
            <w:vAlign w:val="center"/>
          </w:tcPr>
          <w:p w14:paraId="5DBD2184" w14:textId="77777777" w:rsidR="00951EDA" w:rsidRPr="000671A9" w:rsidRDefault="00951EDA" w:rsidP="000671A9">
            <w:pPr>
              <w:jc w:val="center"/>
              <w:rPr>
                <w:rFonts w:ascii="Verdana" w:hAnsi="Verdana"/>
                <w:b/>
                <w:bCs/>
                <w:sz w:val="16"/>
                <w:szCs w:val="16"/>
              </w:rPr>
            </w:pPr>
            <w:r w:rsidRPr="000671A9">
              <w:rPr>
                <w:rFonts w:ascii="Verdana" w:hAnsi="Verdana"/>
                <w:b/>
                <w:bCs/>
                <w:sz w:val="16"/>
                <w:szCs w:val="16"/>
              </w:rPr>
              <w:t>Cod indicator</w:t>
            </w:r>
          </w:p>
        </w:tc>
        <w:tc>
          <w:tcPr>
            <w:tcW w:w="1559" w:type="dxa"/>
            <w:vAlign w:val="center"/>
          </w:tcPr>
          <w:p w14:paraId="3BBBB246" w14:textId="542B6C3B" w:rsidR="00951EDA" w:rsidRPr="00D35906" w:rsidRDefault="00951EDA" w:rsidP="000671A9">
            <w:pPr>
              <w:jc w:val="center"/>
              <w:rPr>
                <w:rFonts w:ascii="Verdana" w:hAnsi="Verdana"/>
                <w:b/>
                <w:bCs/>
                <w:sz w:val="16"/>
                <w:szCs w:val="16"/>
                <w:lang w:val="it-IT"/>
              </w:rPr>
            </w:pPr>
            <w:r w:rsidRPr="00D35906">
              <w:rPr>
                <w:rFonts w:ascii="Verdana" w:hAnsi="Verdana"/>
                <w:b/>
                <w:bCs/>
                <w:sz w:val="16"/>
                <w:szCs w:val="16"/>
                <w:lang w:val="it-IT"/>
              </w:rPr>
              <w:t xml:space="preserve">Prevederi bugetare </w:t>
            </w:r>
            <w:r w:rsidR="00450984">
              <w:rPr>
                <w:rFonts w:ascii="Verdana" w:hAnsi="Verdana"/>
                <w:b/>
                <w:bCs/>
                <w:sz w:val="16"/>
                <w:szCs w:val="16"/>
                <w:lang w:val="it-IT"/>
              </w:rPr>
              <w:t>initiale</w:t>
            </w:r>
          </w:p>
        </w:tc>
        <w:tc>
          <w:tcPr>
            <w:tcW w:w="1418" w:type="dxa"/>
            <w:vAlign w:val="center"/>
          </w:tcPr>
          <w:p w14:paraId="2AB301CB" w14:textId="5B5E963E" w:rsidR="00951EDA" w:rsidRPr="000671A9" w:rsidRDefault="00951EDA" w:rsidP="000671A9">
            <w:pPr>
              <w:jc w:val="center"/>
              <w:rPr>
                <w:rFonts w:ascii="Verdana" w:hAnsi="Verdana"/>
                <w:b/>
                <w:bCs/>
                <w:sz w:val="16"/>
                <w:szCs w:val="16"/>
              </w:rPr>
            </w:pPr>
            <w:r w:rsidRPr="000671A9">
              <w:rPr>
                <w:rFonts w:ascii="Verdana" w:hAnsi="Verdana"/>
                <w:b/>
                <w:bCs/>
                <w:sz w:val="16"/>
                <w:szCs w:val="16"/>
              </w:rPr>
              <w:t xml:space="preserve">Prevederi bugetare </w:t>
            </w:r>
            <w:r w:rsidR="00450984">
              <w:rPr>
                <w:rFonts w:ascii="Verdana" w:hAnsi="Verdana"/>
                <w:b/>
                <w:bCs/>
                <w:sz w:val="16"/>
                <w:szCs w:val="16"/>
              </w:rPr>
              <w:t>finale</w:t>
            </w:r>
          </w:p>
        </w:tc>
        <w:tc>
          <w:tcPr>
            <w:tcW w:w="1417" w:type="dxa"/>
            <w:vAlign w:val="center"/>
          </w:tcPr>
          <w:p w14:paraId="3058A4D6" w14:textId="77777777" w:rsidR="00951EDA" w:rsidRPr="000671A9" w:rsidRDefault="00951EDA" w:rsidP="000671A9">
            <w:pPr>
              <w:jc w:val="center"/>
              <w:rPr>
                <w:rFonts w:ascii="Verdana" w:hAnsi="Verdana"/>
                <w:b/>
                <w:bCs/>
                <w:sz w:val="16"/>
                <w:szCs w:val="16"/>
              </w:rPr>
            </w:pPr>
            <w:r w:rsidRPr="000671A9">
              <w:rPr>
                <w:rFonts w:ascii="Verdana" w:hAnsi="Verdana"/>
                <w:b/>
                <w:bCs/>
                <w:sz w:val="16"/>
                <w:szCs w:val="16"/>
              </w:rPr>
              <w:t>Încasări realizate</w:t>
            </w:r>
          </w:p>
        </w:tc>
      </w:tr>
      <w:tr w:rsidR="00951EDA" w14:paraId="367E7B4C" w14:textId="77777777" w:rsidTr="000671A9">
        <w:tc>
          <w:tcPr>
            <w:tcW w:w="4820" w:type="dxa"/>
            <w:vAlign w:val="center"/>
          </w:tcPr>
          <w:p w14:paraId="639F5B5E" w14:textId="77777777" w:rsidR="00951EDA" w:rsidRPr="000671A9" w:rsidRDefault="00951EDA" w:rsidP="000671A9">
            <w:pPr>
              <w:jc w:val="center"/>
              <w:rPr>
                <w:rFonts w:ascii="Verdana" w:hAnsi="Verdana"/>
                <w:sz w:val="16"/>
                <w:szCs w:val="16"/>
              </w:rPr>
            </w:pPr>
            <w:r w:rsidRPr="000671A9">
              <w:rPr>
                <w:rFonts w:ascii="Verdana" w:hAnsi="Verdana" w:cs="Calibri"/>
                <w:b/>
                <w:bCs/>
                <w:color w:val="000000"/>
                <w:sz w:val="16"/>
                <w:szCs w:val="16"/>
              </w:rPr>
              <w:t>A</w:t>
            </w:r>
          </w:p>
        </w:tc>
        <w:tc>
          <w:tcPr>
            <w:tcW w:w="1418" w:type="dxa"/>
            <w:vAlign w:val="center"/>
          </w:tcPr>
          <w:p w14:paraId="7380FE9C" w14:textId="77777777" w:rsidR="00951EDA" w:rsidRPr="000671A9" w:rsidRDefault="00951EDA" w:rsidP="000671A9">
            <w:pPr>
              <w:jc w:val="center"/>
              <w:rPr>
                <w:rFonts w:ascii="Verdana" w:hAnsi="Verdana"/>
                <w:sz w:val="16"/>
                <w:szCs w:val="16"/>
              </w:rPr>
            </w:pPr>
            <w:r w:rsidRPr="000671A9">
              <w:rPr>
                <w:rFonts w:ascii="Verdana" w:hAnsi="Verdana" w:cs="Calibri"/>
                <w:b/>
                <w:bCs/>
                <w:color w:val="000000"/>
                <w:sz w:val="16"/>
                <w:szCs w:val="16"/>
              </w:rPr>
              <w:t>B</w:t>
            </w:r>
          </w:p>
        </w:tc>
        <w:tc>
          <w:tcPr>
            <w:tcW w:w="1559" w:type="dxa"/>
            <w:vAlign w:val="center"/>
          </w:tcPr>
          <w:p w14:paraId="36B4A23B" w14:textId="77777777" w:rsidR="00951EDA" w:rsidRPr="000671A9" w:rsidRDefault="00951EDA" w:rsidP="000671A9">
            <w:pPr>
              <w:jc w:val="center"/>
              <w:rPr>
                <w:rFonts w:ascii="Verdana" w:hAnsi="Verdana"/>
                <w:sz w:val="16"/>
                <w:szCs w:val="16"/>
              </w:rPr>
            </w:pPr>
            <w:r w:rsidRPr="000671A9">
              <w:rPr>
                <w:rFonts w:ascii="Verdana" w:hAnsi="Verdana" w:cs="Calibri"/>
                <w:b/>
                <w:bCs/>
                <w:color w:val="000000"/>
                <w:sz w:val="16"/>
                <w:szCs w:val="16"/>
              </w:rPr>
              <w:t>1</w:t>
            </w:r>
          </w:p>
        </w:tc>
        <w:tc>
          <w:tcPr>
            <w:tcW w:w="1418" w:type="dxa"/>
            <w:vAlign w:val="center"/>
          </w:tcPr>
          <w:p w14:paraId="4AC07924" w14:textId="77777777" w:rsidR="00951EDA" w:rsidRPr="000671A9" w:rsidRDefault="00951EDA" w:rsidP="000671A9">
            <w:pPr>
              <w:jc w:val="center"/>
              <w:rPr>
                <w:rFonts w:ascii="Verdana" w:hAnsi="Verdana"/>
                <w:sz w:val="16"/>
                <w:szCs w:val="16"/>
              </w:rPr>
            </w:pPr>
            <w:r w:rsidRPr="000671A9">
              <w:rPr>
                <w:rFonts w:ascii="Verdana" w:hAnsi="Verdana" w:cs="Calibri"/>
                <w:b/>
                <w:bCs/>
                <w:color w:val="000000"/>
                <w:sz w:val="16"/>
                <w:szCs w:val="16"/>
              </w:rPr>
              <w:t>2</w:t>
            </w:r>
          </w:p>
        </w:tc>
        <w:tc>
          <w:tcPr>
            <w:tcW w:w="1417" w:type="dxa"/>
            <w:vAlign w:val="center"/>
          </w:tcPr>
          <w:p w14:paraId="54F42D66" w14:textId="77777777" w:rsidR="00951EDA" w:rsidRPr="000671A9" w:rsidRDefault="00951EDA" w:rsidP="000671A9">
            <w:pPr>
              <w:jc w:val="center"/>
              <w:rPr>
                <w:rFonts w:ascii="Verdana" w:hAnsi="Verdana"/>
                <w:sz w:val="16"/>
                <w:szCs w:val="16"/>
              </w:rPr>
            </w:pPr>
            <w:r w:rsidRPr="000671A9">
              <w:rPr>
                <w:rFonts w:ascii="Verdana" w:hAnsi="Verdana" w:cs="Calibri"/>
                <w:b/>
                <w:bCs/>
                <w:color w:val="000000"/>
                <w:sz w:val="16"/>
                <w:szCs w:val="16"/>
              </w:rPr>
              <w:t>3</w:t>
            </w:r>
          </w:p>
        </w:tc>
      </w:tr>
      <w:tr w:rsidR="00951EDA" w14:paraId="442D103E"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2D4CD2E6" w14:textId="77777777" w:rsidR="00951EDA" w:rsidRDefault="00951EDA" w:rsidP="00793D53">
            <w:r>
              <w:rPr>
                <w:rFonts w:ascii="Verdana" w:hAnsi="Verdana" w:cs="Calibri"/>
                <w:b/>
                <w:bCs/>
                <w:color w:val="000000"/>
                <w:sz w:val="16"/>
                <w:szCs w:val="16"/>
              </w:rPr>
              <w:t>TOTAL VENITURI (cod 00.02+00.15+00.17+45.10+46.10+48.10)</w:t>
            </w:r>
          </w:p>
        </w:tc>
        <w:tc>
          <w:tcPr>
            <w:tcW w:w="1418" w:type="dxa"/>
            <w:tcBorders>
              <w:top w:val="single" w:sz="4" w:space="0" w:color="auto"/>
              <w:left w:val="nil"/>
              <w:bottom w:val="single" w:sz="4" w:space="0" w:color="auto"/>
              <w:right w:val="single" w:sz="4" w:space="0" w:color="auto"/>
            </w:tcBorders>
            <w:vAlign w:val="bottom"/>
          </w:tcPr>
          <w:p w14:paraId="7743958C" w14:textId="77777777" w:rsidR="00951EDA" w:rsidRDefault="00951EDA" w:rsidP="00793D53">
            <w:r>
              <w:rPr>
                <w:rFonts w:ascii="Verdana" w:hAnsi="Verdana" w:cs="Calibri"/>
                <w:b/>
                <w:bCs/>
                <w:color w:val="000000"/>
                <w:sz w:val="16"/>
                <w:szCs w:val="16"/>
              </w:rPr>
              <w:t>00.01</w:t>
            </w:r>
          </w:p>
        </w:tc>
        <w:tc>
          <w:tcPr>
            <w:tcW w:w="1559" w:type="dxa"/>
            <w:tcBorders>
              <w:top w:val="single" w:sz="4" w:space="0" w:color="auto"/>
              <w:left w:val="nil"/>
              <w:bottom w:val="single" w:sz="4" w:space="0" w:color="auto"/>
              <w:right w:val="single" w:sz="4" w:space="0" w:color="auto"/>
            </w:tcBorders>
            <w:vAlign w:val="bottom"/>
          </w:tcPr>
          <w:p w14:paraId="76CD0D73" w14:textId="77777777" w:rsidR="00951EDA" w:rsidRDefault="00951EDA" w:rsidP="00793D53">
            <w:r>
              <w:rPr>
                <w:rFonts w:ascii="Verdana" w:hAnsi="Verdana" w:cs="Calibri"/>
                <w:b/>
                <w:bCs/>
                <w:color w:val="000000"/>
                <w:sz w:val="16"/>
                <w:szCs w:val="16"/>
              </w:rPr>
              <w:t>302.539.000</w:t>
            </w:r>
          </w:p>
        </w:tc>
        <w:tc>
          <w:tcPr>
            <w:tcW w:w="1418" w:type="dxa"/>
            <w:tcBorders>
              <w:top w:val="single" w:sz="4" w:space="0" w:color="auto"/>
              <w:left w:val="nil"/>
              <w:bottom w:val="single" w:sz="4" w:space="0" w:color="auto"/>
              <w:right w:val="single" w:sz="4" w:space="0" w:color="auto"/>
            </w:tcBorders>
            <w:vAlign w:val="bottom"/>
          </w:tcPr>
          <w:p w14:paraId="3389DCB4" w14:textId="77777777" w:rsidR="00951EDA" w:rsidRDefault="00951EDA" w:rsidP="00793D53">
            <w:r>
              <w:rPr>
                <w:rFonts w:ascii="Verdana" w:hAnsi="Verdana" w:cs="Calibri"/>
                <w:b/>
                <w:bCs/>
                <w:color w:val="000000"/>
                <w:sz w:val="16"/>
                <w:szCs w:val="16"/>
              </w:rPr>
              <w:t>304.258.000</w:t>
            </w:r>
          </w:p>
        </w:tc>
        <w:tc>
          <w:tcPr>
            <w:tcW w:w="1417" w:type="dxa"/>
            <w:tcBorders>
              <w:top w:val="single" w:sz="4" w:space="0" w:color="auto"/>
              <w:left w:val="nil"/>
              <w:bottom w:val="single" w:sz="4" w:space="0" w:color="auto"/>
              <w:right w:val="single" w:sz="4" w:space="0" w:color="auto"/>
            </w:tcBorders>
            <w:vAlign w:val="bottom"/>
          </w:tcPr>
          <w:p w14:paraId="4AE4BCD5" w14:textId="77777777" w:rsidR="00951EDA" w:rsidRDefault="00951EDA" w:rsidP="00793D53">
            <w:r>
              <w:rPr>
                <w:rFonts w:ascii="Verdana" w:hAnsi="Verdana" w:cs="Calibri"/>
                <w:b/>
                <w:bCs/>
                <w:color w:val="000000"/>
                <w:sz w:val="16"/>
                <w:szCs w:val="16"/>
              </w:rPr>
              <w:t>255.736.885</w:t>
            </w:r>
          </w:p>
        </w:tc>
      </w:tr>
      <w:tr w:rsidR="00951EDA" w14:paraId="3287DE99" w14:textId="77777777" w:rsidTr="00793D53">
        <w:tc>
          <w:tcPr>
            <w:tcW w:w="4820" w:type="dxa"/>
            <w:tcBorders>
              <w:top w:val="nil"/>
              <w:left w:val="single" w:sz="4" w:space="0" w:color="auto"/>
              <w:bottom w:val="single" w:sz="4" w:space="0" w:color="auto"/>
              <w:right w:val="single" w:sz="4" w:space="0" w:color="auto"/>
            </w:tcBorders>
            <w:vAlign w:val="bottom"/>
          </w:tcPr>
          <w:p w14:paraId="0FD504B3" w14:textId="77777777" w:rsidR="00951EDA" w:rsidRDefault="00951EDA" w:rsidP="00793D53">
            <w:r>
              <w:rPr>
                <w:rFonts w:ascii="Verdana" w:hAnsi="Verdana" w:cs="Calibri"/>
                <w:color w:val="000000"/>
                <w:sz w:val="16"/>
                <w:szCs w:val="16"/>
              </w:rPr>
              <w:t>I.  VENITURI CURENTE ( cod 00.03+00.12)</w:t>
            </w:r>
          </w:p>
        </w:tc>
        <w:tc>
          <w:tcPr>
            <w:tcW w:w="1418" w:type="dxa"/>
            <w:tcBorders>
              <w:top w:val="nil"/>
              <w:left w:val="nil"/>
              <w:bottom w:val="single" w:sz="4" w:space="0" w:color="auto"/>
              <w:right w:val="single" w:sz="4" w:space="0" w:color="auto"/>
            </w:tcBorders>
            <w:vAlign w:val="bottom"/>
          </w:tcPr>
          <w:p w14:paraId="7A220943" w14:textId="77777777" w:rsidR="00951EDA" w:rsidRDefault="00951EDA" w:rsidP="00793D53">
            <w:r>
              <w:rPr>
                <w:rFonts w:ascii="Verdana" w:hAnsi="Verdana" w:cs="Calibri"/>
                <w:color w:val="000000"/>
                <w:sz w:val="16"/>
                <w:szCs w:val="16"/>
              </w:rPr>
              <w:t>00.02</w:t>
            </w:r>
          </w:p>
        </w:tc>
        <w:tc>
          <w:tcPr>
            <w:tcW w:w="1559" w:type="dxa"/>
            <w:tcBorders>
              <w:top w:val="nil"/>
              <w:left w:val="nil"/>
              <w:bottom w:val="single" w:sz="4" w:space="0" w:color="auto"/>
              <w:right w:val="single" w:sz="4" w:space="0" w:color="auto"/>
            </w:tcBorders>
            <w:vAlign w:val="bottom"/>
          </w:tcPr>
          <w:p w14:paraId="06CA3F10" w14:textId="77777777" w:rsidR="00951EDA" w:rsidRDefault="00951EDA" w:rsidP="00793D53">
            <w:r>
              <w:rPr>
                <w:rFonts w:ascii="Verdana" w:hAnsi="Verdana" w:cs="Calibri"/>
                <w:color w:val="000000"/>
                <w:sz w:val="16"/>
                <w:szCs w:val="16"/>
              </w:rPr>
              <w:t>155.313.000</w:t>
            </w:r>
          </w:p>
        </w:tc>
        <w:tc>
          <w:tcPr>
            <w:tcW w:w="1418" w:type="dxa"/>
            <w:tcBorders>
              <w:top w:val="nil"/>
              <w:left w:val="nil"/>
              <w:bottom w:val="single" w:sz="4" w:space="0" w:color="auto"/>
              <w:right w:val="single" w:sz="4" w:space="0" w:color="auto"/>
            </w:tcBorders>
            <w:vAlign w:val="bottom"/>
          </w:tcPr>
          <w:p w14:paraId="17E1F5B3" w14:textId="77777777" w:rsidR="00951EDA" w:rsidRDefault="00951EDA" w:rsidP="00793D53">
            <w:r>
              <w:rPr>
                <w:rFonts w:ascii="Verdana" w:hAnsi="Verdana" w:cs="Calibri"/>
                <w:color w:val="000000"/>
                <w:sz w:val="16"/>
                <w:szCs w:val="16"/>
              </w:rPr>
              <w:t>155.466.000</w:t>
            </w:r>
          </w:p>
        </w:tc>
        <w:tc>
          <w:tcPr>
            <w:tcW w:w="1417" w:type="dxa"/>
            <w:tcBorders>
              <w:top w:val="nil"/>
              <w:left w:val="nil"/>
              <w:bottom w:val="single" w:sz="4" w:space="0" w:color="auto"/>
              <w:right w:val="single" w:sz="4" w:space="0" w:color="auto"/>
            </w:tcBorders>
            <w:vAlign w:val="bottom"/>
          </w:tcPr>
          <w:p w14:paraId="529B7FEF" w14:textId="77777777" w:rsidR="00951EDA" w:rsidRDefault="00951EDA" w:rsidP="00793D53">
            <w:r>
              <w:rPr>
                <w:rFonts w:ascii="Verdana" w:hAnsi="Verdana" w:cs="Calibri"/>
                <w:color w:val="000000"/>
                <w:sz w:val="16"/>
                <w:szCs w:val="16"/>
              </w:rPr>
              <w:t>132.475.624</w:t>
            </w:r>
          </w:p>
        </w:tc>
      </w:tr>
      <w:tr w:rsidR="00951EDA" w14:paraId="6BD3E0C1" w14:textId="77777777" w:rsidTr="00793D53">
        <w:tc>
          <w:tcPr>
            <w:tcW w:w="4820" w:type="dxa"/>
            <w:tcBorders>
              <w:top w:val="nil"/>
              <w:left w:val="single" w:sz="4" w:space="0" w:color="auto"/>
              <w:bottom w:val="single" w:sz="4" w:space="0" w:color="auto"/>
              <w:right w:val="single" w:sz="4" w:space="0" w:color="auto"/>
            </w:tcBorders>
            <w:vAlign w:val="bottom"/>
          </w:tcPr>
          <w:p w14:paraId="21736734" w14:textId="77777777" w:rsidR="00951EDA" w:rsidRDefault="00951EDA" w:rsidP="00793D53">
            <w:r>
              <w:rPr>
                <w:rFonts w:ascii="Verdana" w:hAnsi="Verdana" w:cs="Calibri"/>
                <w:color w:val="000000"/>
                <w:sz w:val="16"/>
                <w:szCs w:val="16"/>
              </w:rPr>
              <w:t>C.   VENITURI NEFISCALE ( cod 00.13+00.14)</w:t>
            </w:r>
          </w:p>
        </w:tc>
        <w:tc>
          <w:tcPr>
            <w:tcW w:w="1418" w:type="dxa"/>
            <w:tcBorders>
              <w:top w:val="nil"/>
              <w:left w:val="nil"/>
              <w:bottom w:val="single" w:sz="4" w:space="0" w:color="auto"/>
              <w:right w:val="single" w:sz="4" w:space="0" w:color="auto"/>
            </w:tcBorders>
            <w:vAlign w:val="bottom"/>
          </w:tcPr>
          <w:p w14:paraId="634B04A3" w14:textId="77777777" w:rsidR="00951EDA" w:rsidRDefault="00951EDA" w:rsidP="00793D53">
            <w:r>
              <w:rPr>
                <w:rFonts w:ascii="Verdana" w:hAnsi="Verdana" w:cs="Calibri"/>
                <w:color w:val="000000"/>
                <w:sz w:val="16"/>
                <w:szCs w:val="16"/>
              </w:rPr>
              <w:t>00.12</w:t>
            </w:r>
          </w:p>
        </w:tc>
        <w:tc>
          <w:tcPr>
            <w:tcW w:w="1559" w:type="dxa"/>
            <w:tcBorders>
              <w:top w:val="nil"/>
              <w:left w:val="nil"/>
              <w:bottom w:val="single" w:sz="4" w:space="0" w:color="auto"/>
              <w:right w:val="single" w:sz="4" w:space="0" w:color="auto"/>
            </w:tcBorders>
            <w:vAlign w:val="bottom"/>
          </w:tcPr>
          <w:p w14:paraId="4FFDDDBF" w14:textId="77777777" w:rsidR="00951EDA" w:rsidRDefault="00951EDA" w:rsidP="00793D53">
            <w:r>
              <w:rPr>
                <w:rFonts w:ascii="Verdana" w:hAnsi="Verdana" w:cs="Calibri"/>
                <w:color w:val="000000"/>
                <w:sz w:val="16"/>
                <w:szCs w:val="16"/>
              </w:rPr>
              <w:t>155.313.000</w:t>
            </w:r>
          </w:p>
        </w:tc>
        <w:tc>
          <w:tcPr>
            <w:tcW w:w="1418" w:type="dxa"/>
            <w:tcBorders>
              <w:top w:val="nil"/>
              <w:left w:val="nil"/>
              <w:bottom w:val="single" w:sz="4" w:space="0" w:color="auto"/>
              <w:right w:val="single" w:sz="4" w:space="0" w:color="auto"/>
            </w:tcBorders>
            <w:vAlign w:val="bottom"/>
          </w:tcPr>
          <w:p w14:paraId="5930BDE1" w14:textId="77777777" w:rsidR="00951EDA" w:rsidRDefault="00951EDA" w:rsidP="00793D53">
            <w:r>
              <w:rPr>
                <w:rFonts w:ascii="Verdana" w:hAnsi="Verdana" w:cs="Calibri"/>
                <w:color w:val="000000"/>
                <w:sz w:val="16"/>
                <w:szCs w:val="16"/>
              </w:rPr>
              <w:t>155.466.000</w:t>
            </w:r>
          </w:p>
        </w:tc>
        <w:tc>
          <w:tcPr>
            <w:tcW w:w="1417" w:type="dxa"/>
            <w:tcBorders>
              <w:top w:val="nil"/>
              <w:left w:val="nil"/>
              <w:bottom w:val="single" w:sz="4" w:space="0" w:color="auto"/>
              <w:right w:val="single" w:sz="4" w:space="0" w:color="auto"/>
            </w:tcBorders>
            <w:vAlign w:val="bottom"/>
          </w:tcPr>
          <w:p w14:paraId="3DF1443E" w14:textId="77777777" w:rsidR="00951EDA" w:rsidRDefault="00951EDA" w:rsidP="00793D53">
            <w:r>
              <w:rPr>
                <w:rFonts w:ascii="Verdana" w:hAnsi="Verdana" w:cs="Calibri"/>
                <w:color w:val="000000"/>
                <w:sz w:val="16"/>
                <w:szCs w:val="16"/>
              </w:rPr>
              <w:t>132.475.624</w:t>
            </w:r>
          </w:p>
        </w:tc>
      </w:tr>
      <w:tr w:rsidR="00951EDA" w14:paraId="3DF5795D" w14:textId="77777777" w:rsidTr="00793D53">
        <w:tc>
          <w:tcPr>
            <w:tcW w:w="4820" w:type="dxa"/>
            <w:tcBorders>
              <w:top w:val="nil"/>
              <w:left w:val="single" w:sz="4" w:space="0" w:color="auto"/>
              <w:bottom w:val="single" w:sz="4" w:space="0" w:color="auto"/>
              <w:right w:val="single" w:sz="4" w:space="0" w:color="auto"/>
            </w:tcBorders>
            <w:vAlign w:val="bottom"/>
          </w:tcPr>
          <w:p w14:paraId="3A622AF9" w14:textId="77777777" w:rsidR="00951EDA" w:rsidRPr="00D35906" w:rsidRDefault="00951EDA" w:rsidP="00793D53">
            <w:pPr>
              <w:rPr>
                <w:lang w:val="it-IT"/>
              </w:rPr>
            </w:pPr>
            <w:r w:rsidRPr="00D35906">
              <w:rPr>
                <w:rFonts w:ascii="Verdana" w:hAnsi="Verdana" w:cs="Calibri"/>
                <w:color w:val="000000"/>
                <w:sz w:val="16"/>
                <w:szCs w:val="16"/>
                <w:lang w:val="it-IT"/>
              </w:rPr>
              <w:t>C1.  VENITURI DIN PROPRIETATE (cod 30.10)</w:t>
            </w:r>
          </w:p>
        </w:tc>
        <w:tc>
          <w:tcPr>
            <w:tcW w:w="1418" w:type="dxa"/>
            <w:tcBorders>
              <w:top w:val="nil"/>
              <w:left w:val="nil"/>
              <w:bottom w:val="single" w:sz="4" w:space="0" w:color="auto"/>
              <w:right w:val="single" w:sz="4" w:space="0" w:color="auto"/>
            </w:tcBorders>
            <w:vAlign w:val="bottom"/>
          </w:tcPr>
          <w:p w14:paraId="63176ACC" w14:textId="77777777" w:rsidR="00951EDA" w:rsidRDefault="00951EDA" w:rsidP="00793D53">
            <w:r>
              <w:rPr>
                <w:rFonts w:ascii="Verdana" w:hAnsi="Verdana" w:cs="Calibri"/>
                <w:color w:val="000000"/>
                <w:sz w:val="16"/>
                <w:szCs w:val="16"/>
              </w:rPr>
              <w:t>00.13</w:t>
            </w:r>
          </w:p>
        </w:tc>
        <w:tc>
          <w:tcPr>
            <w:tcW w:w="1559" w:type="dxa"/>
            <w:tcBorders>
              <w:top w:val="nil"/>
              <w:left w:val="nil"/>
              <w:bottom w:val="single" w:sz="4" w:space="0" w:color="auto"/>
              <w:right w:val="single" w:sz="4" w:space="0" w:color="auto"/>
            </w:tcBorders>
            <w:vAlign w:val="bottom"/>
          </w:tcPr>
          <w:p w14:paraId="1468F3DF" w14:textId="77777777" w:rsidR="00951EDA" w:rsidRDefault="00951EDA" w:rsidP="00793D53">
            <w:r>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19606ABC" w14:textId="77777777" w:rsidR="00951EDA" w:rsidRDefault="00951EDA" w:rsidP="00793D53">
            <w:r>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22EB7508" w14:textId="77777777" w:rsidR="00951EDA" w:rsidRDefault="00951EDA" w:rsidP="00793D53">
            <w:r>
              <w:rPr>
                <w:rFonts w:ascii="Verdana" w:hAnsi="Verdana" w:cs="Calibri"/>
                <w:color w:val="000000"/>
                <w:sz w:val="16"/>
                <w:szCs w:val="16"/>
              </w:rPr>
              <w:t>23.852</w:t>
            </w:r>
          </w:p>
        </w:tc>
      </w:tr>
      <w:tr w:rsidR="00951EDA" w14:paraId="4E27E609" w14:textId="77777777" w:rsidTr="00793D53">
        <w:tc>
          <w:tcPr>
            <w:tcW w:w="4820" w:type="dxa"/>
            <w:tcBorders>
              <w:top w:val="nil"/>
              <w:left w:val="single" w:sz="4" w:space="0" w:color="auto"/>
              <w:bottom w:val="single" w:sz="4" w:space="0" w:color="auto"/>
              <w:right w:val="single" w:sz="4" w:space="0" w:color="auto"/>
            </w:tcBorders>
            <w:vAlign w:val="bottom"/>
          </w:tcPr>
          <w:p w14:paraId="0D3DCD3D" w14:textId="77777777" w:rsidR="00951EDA" w:rsidRDefault="00951EDA" w:rsidP="00793D53">
            <w:r>
              <w:rPr>
                <w:rFonts w:ascii="Verdana" w:hAnsi="Verdana" w:cs="Calibri"/>
                <w:b/>
                <w:bCs/>
                <w:color w:val="000000"/>
                <w:sz w:val="16"/>
                <w:szCs w:val="16"/>
              </w:rPr>
              <w:t xml:space="preserve">Venituri din proprietate  (cod 30.10.03+30.10.05+30.10.09+30.10.50) </w:t>
            </w:r>
          </w:p>
        </w:tc>
        <w:tc>
          <w:tcPr>
            <w:tcW w:w="1418" w:type="dxa"/>
            <w:tcBorders>
              <w:top w:val="nil"/>
              <w:left w:val="nil"/>
              <w:bottom w:val="single" w:sz="4" w:space="0" w:color="auto"/>
              <w:right w:val="single" w:sz="4" w:space="0" w:color="auto"/>
            </w:tcBorders>
            <w:vAlign w:val="bottom"/>
          </w:tcPr>
          <w:p w14:paraId="16F75895" w14:textId="77777777" w:rsidR="00951EDA" w:rsidRDefault="00951EDA" w:rsidP="00793D53">
            <w:r>
              <w:rPr>
                <w:rFonts w:ascii="Verdana" w:hAnsi="Verdana" w:cs="Calibri"/>
                <w:b/>
                <w:bCs/>
                <w:color w:val="000000"/>
                <w:sz w:val="16"/>
                <w:szCs w:val="16"/>
              </w:rPr>
              <w:t>30.10</w:t>
            </w:r>
          </w:p>
        </w:tc>
        <w:tc>
          <w:tcPr>
            <w:tcW w:w="1559" w:type="dxa"/>
            <w:tcBorders>
              <w:top w:val="nil"/>
              <w:left w:val="nil"/>
              <w:bottom w:val="single" w:sz="4" w:space="0" w:color="auto"/>
              <w:right w:val="single" w:sz="4" w:space="0" w:color="auto"/>
            </w:tcBorders>
            <w:vAlign w:val="bottom"/>
          </w:tcPr>
          <w:p w14:paraId="2A0E012E" w14:textId="77777777" w:rsidR="00951EDA" w:rsidRDefault="00951EDA" w:rsidP="00793D53">
            <w:r>
              <w:rPr>
                <w:rFonts w:ascii="Verdana" w:hAnsi="Verdana" w:cs="Calibri"/>
                <w:b/>
                <w:bCs/>
                <w:color w:val="000000"/>
                <w:sz w:val="16"/>
                <w:szCs w:val="16"/>
              </w:rPr>
              <w:t>30.000</w:t>
            </w:r>
          </w:p>
        </w:tc>
        <w:tc>
          <w:tcPr>
            <w:tcW w:w="1418" w:type="dxa"/>
            <w:tcBorders>
              <w:top w:val="nil"/>
              <w:left w:val="nil"/>
              <w:bottom w:val="single" w:sz="4" w:space="0" w:color="auto"/>
              <w:right w:val="single" w:sz="4" w:space="0" w:color="auto"/>
            </w:tcBorders>
            <w:vAlign w:val="bottom"/>
          </w:tcPr>
          <w:p w14:paraId="76500C43" w14:textId="77777777" w:rsidR="00951EDA" w:rsidRDefault="00951EDA" w:rsidP="00793D53">
            <w:r>
              <w:rPr>
                <w:rFonts w:ascii="Verdana" w:hAnsi="Verdana" w:cs="Calibri"/>
                <w:b/>
                <w:bCs/>
                <w:color w:val="000000"/>
                <w:sz w:val="16"/>
                <w:szCs w:val="16"/>
              </w:rPr>
              <w:t>30.000</w:t>
            </w:r>
          </w:p>
        </w:tc>
        <w:tc>
          <w:tcPr>
            <w:tcW w:w="1417" w:type="dxa"/>
            <w:tcBorders>
              <w:top w:val="nil"/>
              <w:left w:val="nil"/>
              <w:bottom w:val="single" w:sz="4" w:space="0" w:color="auto"/>
              <w:right w:val="single" w:sz="4" w:space="0" w:color="auto"/>
            </w:tcBorders>
            <w:vAlign w:val="bottom"/>
          </w:tcPr>
          <w:p w14:paraId="77F35C46" w14:textId="77777777" w:rsidR="00951EDA" w:rsidRDefault="00951EDA" w:rsidP="00793D53">
            <w:r>
              <w:rPr>
                <w:rFonts w:ascii="Verdana" w:hAnsi="Verdana" w:cs="Calibri"/>
                <w:b/>
                <w:bCs/>
                <w:color w:val="000000"/>
                <w:sz w:val="16"/>
                <w:szCs w:val="16"/>
              </w:rPr>
              <w:t>23.852</w:t>
            </w:r>
          </w:p>
        </w:tc>
      </w:tr>
      <w:tr w:rsidR="00951EDA" w14:paraId="5E17BF01" w14:textId="77777777" w:rsidTr="00793D53">
        <w:tc>
          <w:tcPr>
            <w:tcW w:w="4820" w:type="dxa"/>
            <w:tcBorders>
              <w:top w:val="nil"/>
              <w:left w:val="single" w:sz="4" w:space="0" w:color="auto"/>
              <w:bottom w:val="single" w:sz="4" w:space="0" w:color="auto"/>
              <w:right w:val="single" w:sz="4" w:space="0" w:color="auto"/>
            </w:tcBorders>
            <w:vAlign w:val="bottom"/>
          </w:tcPr>
          <w:p w14:paraId="6BB0C3CE" w14:textId="77777777" w:rsidR="00951EDA" w:rsidRPr="00D35906" w:rsidRDefault="00951EDA" w:rsidP="00793D53">
            <w:pPr>
              <w:rPr>
                <w:lang w:val="it-IT"/>
              </w:rPr>
            </w:pPr>
            <w:r w:rsidRPr="00D35906">
              <w:rPr>
                <w:rFonts w:ascii="Verdana" w:hAnsi="Verdana" w:cs="Calibri"/>
                <w:color w:val="000000"/>
                <w:sz w:val="16"/>
                <w:szCs w:val="16"/>
                <w:lang w:val="it-IT"/>
              </w:rPr>
              <w:t>Venituri din concesiuni si inchirieri</w:t>
            </w:r>
          </w:p>
        </w:tc>
        <w:tc>
          <w:tcPr>
            <w:tcW w:w="1418" w:type="dxa"/>
            <w:tcBorders>
              <w:top w:val="nil"/>
              <w:left w:val="nil"/>
              <w:bottom w:val="single" w:sz="4" w:space="0" w:color="auto"/>
              <w:right w:val="single" w:sz="4" w:space="0" w:color="auto"/>
            </w:tcBorders>
            <w:vAlign w:val="bottom"/>
          </w:tcPr>
          <w:p w14:paraId="77549C2F" w14:textId="77777777" w:rsidR="00951EDA" w:rsidRDefault="00951EDA" w:rsidP="00793D53">
            <w:r>
              <w:rPr>
                <w:rFonts w:ascii="Verdana" w:hAnsi="Verdana" w:cs="Calibri"/>
                <w:color w:val="000000"/>
                <w:sz w:val="16"/>
                <w:szCs w:val="16"/>
              </w:rPr>
              <w:t>30.10.05</w:t>
            </w:r>
          </w:p>
        </w:tc>
        <w:tc>
          <w:tcPr>
            <w:tcW w:w="1559" w:type="dxa"/>
            <w:tcBorders>
              <w:top w:val="nil"/>
              <w:left w:val="nil"/>
              <w:bottom w:val="single" w:sz="4" w:space="0" w:color="auto"/>
              <w:right w:val="single" w:sz="4" w:space="0" w:color="auto"/>
            </w:tcBorders>
            <w:vAlign w:val="bottom"/>
          </w:tcPr>
          <w:p w14:paraId="03F8BC13" w14:textId="77777777" w:rsidR="00951EDA" w:rsidRDefault="00951EDA" w:rsidP="00793D53">
            <w:r>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7853E843" w14:textId="77777777" w:rsidR="00951EDA" w:rsidRDefault="00951EDA" w:rsidP="00793D53">
            <w:r>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4602377E" w14:textId="77777777" w:rsidR="00951EDA" w:rsidRDefault="00951EDA" w:rsidP="00793D53">
            <w:r>
              <w:rPr>
                <w:rFonts w:ascii="Verdana" w:hAnsi="Verdana" w:cs="Calibri"/>
                <w:color w:val="000000"/>
                <w:sz w:val="16"/>
                <w:szCs w:val="16"/>
              </w:rPr>
              <w:t>23.852</w:t>
            </w:r>
          </w:p>
        </w:tc>
      </w:tr>
      <w:tr w:rsidR="00951EDA" w14:paraId="75287EE0" w14:textId="77777777" w:rsidTr="00793D53">
        <w:tc>
          <w:tcPr>
            <w:tcW w:w="4820" w:type="dxa"/>
            <w:tcBorders>
              <w:top w:val="nil"/>
              <w:left w:val="single" w:sz="4" w:space="0" w:color="auto"/>
              <w:bottom w:val="single" w:sz="4" w:space="0" w:color="auto"/>
              <w:right w:val="single" w:sz="4" w:space="0" w:color="auto"/>
            </w:tcBorders>
            <w:vAlign w:val="bottom"/>
          </w:tcPr>
          <w:p w14:paraId="50076839" w14:textId="77777777" w:rsidR="00951EDA" w:rsidRPr="00D35906" w:rsidRDefault="00951EDA" w:rsidP="00793D53">
            <w:pPr>
              <w:rPr>
                <w:lang w:val="it-IT"/>
              </w:rPr>
            </w:pPr>
            <w:r w:rsidRPr="00D35906">
              <w:rPr>
                <w:rFonts w:ascii="Verdana" w:hAnsi="Verdana" w:cs="Calibri"/>
                <w:color w:val="000000"/>
                <w:sz w:val="16"/>
                <w:szCs w:val="16"/>
                <w:lang w:val="it-IT"/>
              </w:rPr>
              <w:t>Alte venituri din concesiuni si inchirieri de catre institutiile publice</w:t>
            </w:r>
          </w:p>
        </w:tc>
        <w:tc>
          <w:tcPr>
            <w:tcW w:w="1418" w:type="dxa"/>
            <w:tcBorders>
              <w:top w:val="nil"/>
              <w:left w:val="nil"/>
              <w:bottom w:val="single" w:sz="4" w:space="0" w:color="auto"/>
              <w:right w:val="single" w:sz="4" w:space="0" w:color="auto"/>
            </w:tcBorders>
            <w:vAlign w:val="bottom"/>
          </w:tcPr>
          <w:p w14:paraId="47362AE6" w14:textId="77777777" w:rsidR="00951EDA" w:rsidRDefault="00951EDA" w:rsidP="00793D53">
            <w:r>
              <w:rPr>
                <w:rFonts w:ascii="Verdana" w:hAnsi="Verdana" w:cs="Calibri"/>
                <w:color w:val="000000"/>
                <w:sz w:val="16"/>
                <w:szCs w:val="16"/>
              </w:rPr>
              <w:t>30.10.05.30</w:t>
            </w:r>
          </w:p>
        </w:tc>
        <w:tc>
          <w:tcPr>
            <w:tcW w:w="1559" w:type="dxa"/>
            <w:tcBorders>
              <w:top w:val="nil"/>
              <w:left w:val="nil"/>
              <w:bottom w:val="single" w:sz="4" w:space="0" w:color="auto"/>
              <w:right w:val="single" w:sz="4" w:space="0" w:color="auto"/>
            </w:tcBorders>
            <w:vAlign w:val="bottom"/>
          </w:tcPr>
          <w:p w14:paraId="04188B61" w14:textId="77777777" w:rsidR="00951EDA" w:rsidRDefault="00951EDA" w:rsidP="00793D53">
            <w:r>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3CA7C934" w14:textId="77777777" w:rsidR="00951EDA" w:rsidRDefault="00951EDA" w:rsidP="00793D53">
            <w:r>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0BDE95E1" w14:textId="77777777" w:rsidR="00951EDA" w:rsidRDefault="00951EDA" w:rsidP="00793D53">
            <w:r>
              <w:rPr>
                <w:rFonts w:ascii="Verdana" w:hAnsi="Verdana" w:cs="Calibri"/>
                <w:color w:val="000000"/>
                <w:sz w:val="16"/>
                <w:szCs w:val="16"/>
              </w:rPr>
              <w:t>23.852</w:t>
            </w:r>
          </w:p>
        </w:tc>
      </w:tr>
      <w:tr w:rsidR="00951EDA" w14:paraId="26DACE20" w14:textId="77777777" w:rsidTr="00793D53">
        <w:tc>
          <w:tcPr>
            <w:tcW w:w="4820" w:type="dxa"/>
            <w:tcBorders>
              <w:top w:val="nil"/>
              <w:left w:val="single" w:sz="4" w:space="0" w:color="auto"/>
              <w:bottom w:val="single" w:sz="4" w:space="0" w:color="auto"/>
              <w:right w:val="single" w:sz="4" w:space="0" w:color="auto"/>
            </w:tcBorders>
            <w:vAlign w:val="bottom"/>
          </w:tcPr>
          <w:p w14:paraId="2D9842AC" w14:textId="77777777" w:rsidR="00951EDA" w:rsidRPr="00D35906" w:rsidRDefault="00951EDA" w:rsidP="00793D53">
            <w:pPr>
              <w:rPr>
                <w:lang w:val="it-IT"/>
              </w:rPr>
            </w:pPr>
            <w:r w:rsidRPr="00D35906">
              <w:rPr>
                <w:rFonts w:ascii="Verdana" w:hAnsi="Verdana" w:cs="Calibri"/>
                <w:color w:val="000000"/>
                <w:sz w:val="16"/>
                <w:szCs w:val="16"/>
                <w:lang w:val="it-IT"/>
              </w:rPr>
              <w:t>C2.  VANZARI DE BUNURI SI SERVICII (cod 33.10+34.10+35.10+36.10+37.10)</w:t>
            </w:r>
          </w:p>
        </w:tc>
        <w:tc>
          <w:tcPr>
            <w:tcW w:w="1418" w:type="dxa"/>
            <w:tcBorders>
              <w:top w:val="nil"/>
              <w:left w:val="nil"/>
              <w:bottom w:val="single" w:sz="4" w:space="0" w:color="auto"/>
              <w:right w:val="single" w:sz="4" w:space="0" w:color="auto"/>
            </w:tcBorders>
            <w:vAlign w:val="bottom"/>
          </w:tcPr>
          <w:p w14:paraId="45429E85" w14:textId="77777777" w:rsidR="00951EDA" w:rsidRDefault="00951EDA" w:rsidP="00793D53">
            <w:r>
              <w:rPr>
                <w:rFonts w:ascii="Verdana" w:hAnsi="Verdana" w:cs="Calibri"/>
                <w:color w:val="000000"/>
                <w:sz w:val="16"/>
                <w:szCs w:val="16"/>
              </w:rPr>
              <w:t>00.14</w:t>
            </w:r>
          </w:p>
        </w:tc>
        <w:tc>
          <w:tcPr>
            <w:tcW w:w="1559" w:type="dxa"/>
            <w:tcBorders>
              <w:top w:val="nil"/>
              <w:left w:val="nil"/>
              <w:bottom w:val="single" w:sz="4" w:space="0" w:color="auto"/>
              <w:right w:val="single" w:sz="4" w:space="0" w:color="auto"/>
            </w:tcBorders>
            <w:vAlign w:val="bottom"/>
          </w:tcPr>
          <w:p w14:paraId="27C82C95" w14:textId="77777777" w:rsidR="00951EDA" w:rsidRDefault="00951EDA" w:rsidP="00793D53">
            <w:r>
              <w:rPr>
                <w:rFonts w:ascii="Verdana" w:hAnsi="Verdana" w:cs="Calibri"/>
                <w:color w:val="000000"/>
                <w:sz w:val="16"/>
                <w:szCs w:val="16"/>
              </w:rPr>
              <w:t>155.283.000</w:t>
            </w:r>
          </w:p>
        </w:tc>
        <w:tc>
          <w:tcPr>
            <w:tcW w:w="1418" w:type="dxa"/>
            <w:tcBorders>
              <w:top w:val="nil"/>
              <w:left w:val="nil"/>
              <w:bottom w:val="single" w:sz="4" w:space="0" w:color="auto"/>
              <w:right w:val="single" w:sz="4" w:space="0" w:color="auto"/>
            </w:tcBorders>
            <w:vAlign w:val="bottom"/>
          </w:tcPr>
          <w:p w14:paraId="456328EB" w14:textId="77777777" w:rsidR="00951EDA" w:rsidRDefault="00951EDA" w:rsidP="00793D53">
            <w:r>
              <w:rPr>
                <w:rFonts w:ascii="Verdana" w:hAnsi="Verdana" w:cs="Calibri"/>
                <w:color w:val="000000"/>
                <w:sz w:val="16"/>
                <w:szCs w:val="16"/>
              </w:rPr>
              <w:t>155.436.000</w:t>
            </w:r>
          </w:p>
        </w:tc>
        <w:tc>
          <w:tcPr>
            <w:tcW w:w="1417" w:type="dxa"/>
            <w:tcBorders>
              <w:top w:val="nil"/>
              <w:left w:val="nil"/>
              <w:bottom w:val="single" w:sz="4" w:space="0" w:color="auto"/>
              <w:right w:val="single" w:sz="4" w:space="0" w:color="auto"/>
            </w:tcBorders>
            <w:vAlign w:val="bottom"/>
          </w:tcPr>
          <w:p w14:paraId="0825A294" w14:textId="77777777" w:rsidR="00951EDA" w:rsidRDefault="00951EDA" w:rsidP="00793D53">
            <w:r>
              <w:rPr>
                <w:rFonts w:ascii="Verdana" w:hAnsi="Verdana" w:cs="Calibri"/>
                <w:color w:val="000000"/>
                <w:sz w:val="16"/>
                <w:szCs w:val="16"/>
              </w:rPr>
              <w:t>132.451.772</w:t>
            </w:r>
          </w:p>
        </w:tc>
      </w:tr>
      <w:tr w:rsidR="00951EDA" w14:paraId="06F7B819" w14:textId="77777777" w:rsidTr="00793D53">
        <w:tc>
          <w:tcPr>
            <w:tcW w:w="4820" w:type="dxa"/>
            <w:tcBorders>
              <w:top w:val="nil"/>
              <w:left w:val="single" w:sz="4" w:space="0" w:color="auto"/>
              <w:bottom w:val="single" w:sz="4" w:space="0" w:color="auto"/>
              <w:right w:val="single" w:sz="4" w:space="0" w:color="auto"/>
            </w:tcBorders>
            <w:vAlign w:val="bottom"/>
          </w:tcPr>
          <w:p w14:paraId="33226A9B" w14:textId="77777777" w:rsidR="00951EDA" w:rsidRPr="00D35906" w:rsidRDefault="00951EDA" w:rsidP="00793D53">
            <w:pPr>
              <w:rPr>
                <w:lang w:val="it-IT"/>
              </w:rPr>
            </w:pPr>
            <w:r w:rsidRPr="00D35906">
              <w:rPr>
                <w:rFonts w:ascii="Verdana" w:hAnsi="Verdana" w:cs="Calibri"/>
                <w:b/>
                <w:bCs/>
                <w:color w:val="000000"/>
                <w:sz w:val="16"/>
                <w:szCs w:val="16"/>
                <w:lang w:val="it-IT"/>
              </w:rPr>
              <w:t xml:space="preserve">Venituri din prestari de servicii si alte activitati (cod 33.10.05+33.10.08+33.10.13+33.10.14+33.10.16+33.10.17+33.10.19+33.10.21+33.10.50) </w:t>
            </w:r>
          </w:p>
        </w:tc>
        <w:tc>
          <w:tcPr>
            <w:tcW w:w="1418" w:type="dxa"/>
            <w:tcBorders>
              <w:top w:val="nil"/>
              <w:left w:val="nil"/>
              <w:bottom w:val="single" w:sz="4" w:space="0" w:color="auto"/>
              <w:right w:val="single" w:sz="4" w:space="0" w:color="auto"/>
            </w:tcBorders>
            <w:vAlign w:val="bottom"/>
          </w:tcPr>
          <w:p w14:paraId="4A609300" w14:textId="77777777" w:rsidR="00951EDA" w:rsidRDefault="00951EDA" w:rsidP="00793D53">
            <w:r>
              <w:rPr>
                <w:rFonts w:ascii="Verdana" w:hAnsi="Verdana" w:cs="Calibri"/>
                <w:b/>
                <w:bCs/>
                <w:color w:val="000000"/>
                <w:sz w:val="16"/>
                <w:szCs w:val="16"/>
              </w:rPr>
              <w:t>33.10</w:t>
            </w:r>
          </w:p>
        </w:tc>
        <w:tc>
          <w:tcPr>
            <w:tcW w:w="1559" w:type="dxa"/>
            <w:tcBorders>
              <w:top w:val="nil"/>
              <w:left w:val="nil"/>
              <w:bottom w:val="single" w:sz="4" w:space="0" w:color="auto"/>
              <w:right w:val="single" w:sz="4" w:space="0" w:color="auto"/>
            </w:tcBorders>
            <w:vAlign w:val="bottom"/>
          </w:tcPr>
          <w:p w14:paraId="75F446E8" w14:textId="77777777" w:rsidR="00951EDA" w:rsidRDefault="00951EDA" w:rsidP="00793D53">
            <w:r>
              <w:rPr>
                <w:rFonts w:ascii="Verdana" w:hAnsi="Verdana" w:cs="Calibri"/>
                <w:b/>
                <w:bCs/>
                <w:color w:val="000000"/>
                <w:sz w:val="16"/>
                <w:szCs w:val="16"/>
              </w:rPr>
              <w:t>155.222.000</w:t>
            </w:r>
          </w:p>
        </w:tc>
        <w:tc>
          <w:tcPr>
            <w:tcW w:w="1418" w:type="dxa"/>
            <w:tcBorders>
              <w:top w:val="nil"/>
              <w:left w:val="nil"/>
              <w:bottom w:val="single" w:sz="4" w:space="0" w:color="auto"/>
              <w:right w:val="single" w:sz="4" w:space="0" w:color="auto"/>
            </w:tcBorders>
            <w:vAlign w:val="bottom"/>
          </w:tcPr>
          <w:p w14:paraId="37511F4E" w14:textId="77777777" w:rsidR="00951EDA" w:rsidRDefault="00951EDA" w:rsidP="00793D53">
            <w:r>
              <w:rPr>
                <w:rFonts w:ascii="Verdana" w:hAnsi="Verdana" w:cs="Calibri"/>
                <w:b/>
                <w:bCs/>
                <w:color w:val="000000"/>
                <w:sz w:val="16"/>
                <w:szCs w:val="16"/>
              </w:rPr>
              <w:t>155.257.000</w:t>
            </w:r>
          </w:p>
        </w:tc>
        <w:tc>
          <w:tcPr>
            <w:tcW w:w="1417" w:type="dxa"/>
            <w:tcBorders>
              <w:top w:val="nil"/>
              <w:left w:val="nil"/>
              <w:bottom w:val="single" w:sz="4" w:space="0" w:color="auto"/>
              <w:right w:val="single" w:sz="4" w:space="0" w:color="auto"/>
            </w:tcBorders>
            <w:vAlign w:val="bottom"/>
          </w:tcPr>
          <w:p w14:paraId="3E2AB1E7" w14:textId="77777777" w:rsidR="00951EDA" w:rsidRDefault="00951EDA" w:rsidP="00793D53">
            <w:r>
              <w:rPr>
                <w:rFonts w:ascii="Verdana" w:hAnsi="Verdana" w:cs="Calibri"/>
                <w:b/>
                <w:bCs/>
                <w:color w:val="000000"/>
                <w:sz w:val="16"/>
                <w:szCs w:val="16"/>
              </w:rPr>
              <w:t>132.279.486</w:t>
            </w:r>
          </w:p>
        </w:tc>
      </w:tr>
      <w:tr w:rsidR="00951EDA" w14:paraId="39FA0517" w14:textId="77777777" w:rsidTr="00793D53">
        <w:tc>
          <w:tcPr>
            <w:tcW w:w="4820" w:type="dxa"/>
            <w:tcBorders>
              <w:top w:val="nil"/>
              <w:left w:val="single" w:sz="4" w:space="0" w:color="auto"/>
              <w:bottom w:val="single" w:sz="4" w:space="0" w:color="auto"/>
              <w:right w:val="single" w:sz="4" w:space="0" w:color="auto"/>
            </w:tcBorders>
            <w:vAlign w:val="bottom"/>
          </w:tcPr>
          <w:p w14:paraId="685E4E01" w14:textId="77777777" w:rsidR="00951EDA" w:rsidRPr="00D35906" w:rsidRDefault="00951EDA" w:rsidP="00793D53">
            <w:pPr>
              <w:rPr>
                <w:lang w:val="it-IT"/>
              </w:rPr>
            </w:pPr>
            <w:r w:rsidRPr="00D35906">
              <w:rPr>
                <w:rFonts w:ascii="Verdana" w:hAnsi="Verdana" w:cs="Calibri"/>
                <w:color w:val="000000"/>
                <w:sz w:val="16"/>
                <w:szCs w:val="16"/>
                <w:lang w:val="it-IT"/>
              </w:rPr>
              <w:t>Venituri din prestari de servicii</w:t>
            </w:r>
          </w:p>
        </w:tc>
        <w:tc>
          <w:tcPr>
            <w:tcW w:w="1418" w:type="dxa"/>
            <w:tcBorders>
              <w:top w:val="nil"/>
              <w:left w:val="nil"/>
              <w:bottom w:val="single" w:sz="4" w:space="0" w:color="auto"/>
              <w:right w:val="single" w:sz="4" w:space="0" w:color="auto"/>
            </w:tcBorders>
            <w:vAlign w:val="bottom"/>
          </w:tcPr>
          <w:p w14:paraId="04E35BAD" w14:textId="77777777" w:rsidR="00951EDA" w:rsidRDefault="00951EDA" w:rsidP="00793D53">
            <w:r>
              <w:rPr>
                <w:rFonts w:ascii="Verdana" w:hAnsi="Verdana" w:cs="Calibri"/>
                <w:color w:val="000000"/>
                <w:sz w:val="16"/>
                <w:szCs w:val="16"/>
              </w:rPr>
              <w:t>33.10.08</w:t>
            </w:r>
          </w:p>
        </w:tc>
        <w:tc>
          <w:tcPr>
            <w:tcW w:w="1559" w:type="dxa"/>
            <w:tcBorders>
              <w:top w:val="nil"/>
              <w:left w:val="nil"/>
              <w:bottom w:val="single" w:sz="4" w:space="0" w:color="auto"/>
              <w:right w:val="single" w:sz="4" w:space="0" w:color="auto"/>
            </w:tcBorders>
            <w:vAlign w:val="bottom"/>
          </w:tcPr>
          <w:p w14:paraId="2140B120" w14:textId="77777777" w:rsidR="00951EDA" w:rsidRDefault="00951EDA" w:rsidP="00793D53">
            <w:r>
              <w:rPr>
                <w:rFonts w:ascii="Verdana" w:hAnsi="Verdana" w:cs="Calibri"/>
                <w:color w:val="000000"/>
                <w:sz w:val="16"/>
                <w:szCs w:val="16"/>
              </w:rPr>
              <w:t>350.000</w:t>
            </w:r>
          </w:p>
        </w:tc>
        <w:tc>
          <w:tcPr>
            <w:tcW w:w="1418" w:type="dxa"/>
            <w:tcBorders>
              <w:top w:val="nil"/>
              <w:left w:val="nil"/>
              <w:bottom w:val="single" w:sz="4" w:space="0" w:color="auto"/>
              <w:right w:val="single" w:sz="4" w:space="0" w:color="auto"/>
            </w:tcBorders>
            <w:vAlign w:val="bottom"/>
          </w:tcPr>
          <w:p w14:paraId="49D7D1B8" w14:textId="77777777" w:rsidR="00951EDA" w:rsidRDefault="00951EDA" w:rsidP="00793D53">
            <w:r>
              <w:rPr>
                <w:rFonts w:ascii="Verdana" w:hAnsi="Verdana" w:cs="Calibri"/>
                <w:color w:val="000000"/>
                <w:sz w:val="16"/>
                <w:szCs w:val="16"/>
              </w:rPr>
              <w:t>350.000</w:t>
            </w:r>
          </w:p>
        </w:tc>
        <w:tc>
          <w:tcPr>
            <w:tcW w:w="1417" w:type="dxa"/>
            <w:tcBorders>
              <w:top w:val="nil"/>
              <w:left w:val="nil"/>
              <w:bottom w:val="single" w:sz="4" w:space="0" w:color="auto"/>
              <w:right w:val="single" w:sz="4" w:space="0" w:color="auto"/>
            </w:tcBorders>
            <w:vAlign w:val="bottom"/>
          </w:tcPr>
          <w:p w14:paraId="7795696A" w14:textId="77777777" w:rsidR="00951EDA" w:rsidRDefault="00951EDA" w:rsidP="00793D53">
            <w:r>
              <w:rPr>
                <w:rFonts w:ascii="Verdana" w:hAnsi="Verdana" w:cs="Calibri"/>
                <w:color w:val="000000"/>
                <w:sz w:val="16"/>
                <w:szCs w:val="16"/>
              </w:rPr>
              <w:t>645.385</w:t>
            </w:r>
          </w:p>
        </w:tc>
      </w:tr>
      <w:tr w:rsidR="00951EDA" w14:paraId="3139639D" w14:textId="77777777" w:rsidTr="00793D53">
        <w:tc>
          <w:tcPr>
            <w:tcW w:w="4820" w:type="dxa"/>
            <w:tcBorders>
              <w:top w:val="nil"/>
              <w:left w:val="single" w:sz="4" w:space="0" w:color="auto"/>
              <w:bottom w:val="single" w:sz="4" w:space="0" w:color="auto"/>
              <w:right w:val="single" w:sz="4" w:space="0" w:color="auto"/>
            </w:tcBorders>
            <w:vAlign w:val="bottom"/>
          </w:tcPr>
          <w:p w14:paraId="47A20751" w14:textId="77777777" w:rsidR="00951EDA" w:rsidRDefault="00951EDA" w:rsidP="00793D53">
            <w:r>
              <w:rPr>
                <w:rFonts w:ascii="Verdana" w:hAnsi="Verdana" w:cs="Calibri"/>
                <w:color w:val="000000"/>
                <w:sz w:val="16"/>
                <w:szCs w:val="16"/>
              </w:rPr>
              <w:t>Contributia de intretinere a persoanelor asistate</w:t>
            </w:r>
          </w:p>
        </w:tc>
        <w:tc>
          <w:tcPr>
            <w:tcW w:w="1418" w:type="dxa"/>
            <w:tcBorders>
              <w:top w:val="nil"/>
              <w:left w:val="nil"/>
              <w:bottom w:val="single" w:sz="4" w:space="0" w:color="auto"/>
              <w:right w:val="single" w:sz="4" w:space="0" w:color="auto"/>
            </w:tcBorders>
            <w:vAlign w:val="bottom"/>
          </w:tcPr>
          <w:p w14:paraId="2DFF7E9A" w14:textId="77777777" w:rsidR="00951EDA" w:rsidRDefault="00951EDA" w:rsidP="00793D53">
            <w:r>
              <w:rPr>
                <w:rFonts w:ascii="Verdana" w:hAnsi="Verdana" w:cs="Calibri"/>
                <w:color w:val="000000"/>
                <w:sz w:val="16"/>
                <w:szCs w:val="16"/>
              </w:rPr>
              <w:t>33.10.13</w:t>
            </w:r>
          </w:p>
        </w:tc>
        <w:tc>
          <w:tcPr>
            <w:tcW w:w="1559" w:type="dxa"/>
            <w:tcBorders>
              <w:top w:val="nil"/>
              <w:left w:val="nil"/>
              <w:bottom w:val="single" w:sz="4" w:space="0" w:color="auto"/>
              <w:right w:val="single" w:sz="4" w:space="0" w:color="auto"/>
            </w:tcBorders>
            <w:vAlign w:val="bottom"/>
          </w:tcPr>
          <w:p w14:paraId="3DA89B0F" w14:textId="77777777" w:rsidR="00951EDA" w:rsidRDefault="00951EDA" w:rsidP="00793D53">
            <w:r>
              <w:rPr>
                <w:rFonts w:ascii="Verdana" w:hAnsi="Verdana" w:cs="Calibri"/>
                <w:color w:val="000000"/>
                <w:sz w:val="16"/>
                <w:szCs w:val="16"/>
              </w:rPr>
              <w:t>240.000</w:t>
            </w:r>
          </w:p>
        </w:tc>
        <w:tc>
          <w:tcPr>
            <w:tcW w:w="1418" w:type="dxa"/>
            <w:tcBorders>
              <w:top w:val="nil"/>
              <w:left w:val="nil"/>
              <w:bottom w:val="single" w:sz="4" w:space="0" w:color="auto"/>
              <w:right w:val="single" w:sz="4" w:space="0" w:color="auto"/>
            </w:tcBorders>
            <w:vAlign w:val="bottom"/>
          </w:tcPr>
          <w:p w14:paraId="0851625F" w14:textId="77777777" w:rsidR="00951EDA" w:rsidRDefault="00951EDA" w:rsidP="00793D53">
            <w:r>
              <w:rPr>
                <w:rFonts w:ascii="Verdana" w:hAnsi="Verdana" w:cs="Calibri"/>
                <w:color w:val="000000"/>
                <w:sz w:val="16"/>
                <w:szCs w:val="16"/>
              </w:rPr>
              <w:t>165.000</w:t>
            </w:r>
          </w:p>
        </w:tc>
        <w:tc>
          <w:tcPr>
            <w:tcW w:w="1417" w:type="dxa"/>
            <w:tcBorders>
              <w:top w:val="nil"/>
              <w:left w:val="nil"/>
              <w:bottom w:val="single" w:sz="4" w:space="0" w:color="auto"/>
              <w:right w:val="single" w:sz="4" w:space="0" w:color="auto"/>
            </w:tcBorders>
            <w:vAlign w:val="bottom"/>
          </w:tcPr>
          <w:p w14:paraId="35379AC6" w14:textId="77777777" w:rsidR="00951EDA" w:rsidRDefault="00951EDA" w:rsidP="00793D53">
            <w:r>
              <w:rPr>
                <w:rFonts w:ascii="Verdana" w:hAnsi="Verdana" w:cs="Calibri"/>
                <w:color w:val="000000"/>
                <w:sz w:val="16"/>
                <w:szCs w:val="16"/>
              </w:rPr>
              <w:t>164.744</w:t>
            </w:r>
          </w:p>
        </w:tc>
      </w:tr>
      <w:tr w:rsidR="00951EDA" w14:paraId="4ABBDD5E" w14:textId="77777777" w:rsidTr="00793D53">
        <w:tc>
          <w:tcPr>
            <w:tcW w:w="4820" w:type="dxa"/>
            <w:tcBorders>
              <w:top w:val="nil"/>
              <w:left w:val="single" w:sz="4" w:space="0" w:color="auto"/>
              <w:bottom w:val="single" w:sz="4" w:space="0" w:color="auto"/>
              <w:right w:val="single" w:sz="4" w:space="0" w:color="auto"/>
            </w:tcBorders>
            <w:vAlign w:val="bottom"/>
          </w:tcPr>
          <w:p w14:paraId="01AF5508" w14:textId="77777777" w:rsidR="00951EDA" w:rsidRDefault="00951EDA" w:rsidP="00793D53">
            <w:r>
              <w:rPr>
                <w:rFonts w:ascii="Verdana" w:hAnsi="Verdana" w:cs="Calibri"/>
                <w:color w:val="000000"/>
                <w:sz w:val="16"/>
                <w:szCs w:val="16"/>
              </w:rPr>
              <w:lastRenderedPageBreak/>
              <w:t>Venituri din valorificarea produselor obtinute din activitatea proprie sau anexa</w:t>
            </w:r>
          </w:p>
        </w:tc>
        <w:tc>
          <w:tcPr>
            <w:tcW w:w="1418" w:type="dxa"/>
            <w:tcBorders>
              <w:top w:val="nil"/>
              <w:left w:val="nil"/>
              <w:bottom w:val="single" w:sz="4" w:space="0" w:color="auto"/>
              <w:right w:val="single" w:sz="4" w:space="0" w:color="auto"/>
            </w:tcBorders>
            <w:vAlign w:val="bottom"/>
          </w:tcPr>
          <w:p w14:paraId="3E5DC2F6" w14:textId="77777777" w:rsidR="00951EDA" w:rsidRDefault="00951EDA" w:rsidP="00793D53">
            <w:r>
              <w:rPr>
                <w:rFonts w:ascii="Verdana" w:hAnsi="Verdana" w:cs="Calibri"/>
                <w:color w:val="000000"/>
                <w:sz w:val="16"/>
                <w:szCs w:val="16"/>
              </w:rPr>
              <w:t>33.10.16</w:t>
            </w:r>
          </w:p>
        </w:tc>
        <w:tc>
          <w:tcPr>
            <w:tcW w:w="1559" w:type="dxa"/>
            <w:tcBorders>
              <w:top w:val="nil"/>
              <w:left w:val="nil"/>
              <w:bottom w:val="single" w:sz="4" w:space="0" w:color="auto"/>
              <w:right w:val="single" w:sz="4" w:space="0" w:color="auto"/>
            </w:tcBorders>
            <w:vAlign w:val="bottom"/>
          </w:tcPr>
          <w:p w14:paraId="2E0D33E8" w14:textId="77777777" w:rsidR="00951EDA" w:rsidRDefault="00951EDA" w:rsidP="00793D53">
            <w:r>
              <w:rPr>
                <w:rFonts w:ascii="Verdana" w:hAnsi="Verdana" w:cs="Calibri"/>
                <w:color w:val="000000"/>
                <w:sz w:val="16"/>
                <w:szCs w:val="16"/>
              </w:rPr>
              <w:t>40.000</w:t>
            </w:r>
          </w:p>
        </w:tc>
        <w:tc>
          <w:tcPr>
            <w:tcW w:w="1418" w:type="dxa"/>
            <w:tcBorders>
              <w:top w:val="nil"/>
              <w:left w:val="nil"/>
              <w:bottom w:val="single" w:sz="4" w:space="0" w:color="auto"/>
              <w:right w:val="single" w:sz="4" w:space="0" w:color="auto"/>
            </w:tcBorders>
            <w:vAlign w:val="bottom"/>
          </w:tcPr>
          <w:p w14:paraId="4B8D2246" w14:textId="77777777" w:rsidR="00951EDA" w:rsidRDefault="00951EDA" w:rsidP="00793D53">
            <w:r>
              <w:rPr>
                <w:rFonts w:ascii="Verdana" w:hAnsi="Verdana" w:cs="Calibri"/>
                <w:color w:val="000000"/>
                <w:sz w:val="16"/>
                <w:szCs w:val="16"/>
              </w:rPr>
              <w:t>40.000</w:t>
            </w:r>
          </w:p>
        </w:tc>
        <w:tc>
          <w:tcPr>
            <w:tcW w:w="1417" w:type="dxa"/>
            <w:tcBorders>
              <w:top w:val="nil"/>
              <w:left w:val="nil"/>
              <w:bottom w:val="single" w:sz="4" w:space="0" w:color="auto"/>
              <w:right w:val="single" w:sz="4" w:space="0" w:color="auto"/>
            </w:tcBorders>
            <w:vAlign w:val="bottom"/>
          </w:tcPr>
          <w:p w14:paraId="0068ACDA" w14:textId="77777777" w:rsidR="00951EDA" w:rsidRDefault="00951EDA" w:rsidP="00793D53">
            <w:r>
              <w:rPr>
                <w:rFonts w:ascii="Verdana" w:hAnsi="Verdana" w:cs="Calibri"/>
                <w:color w:val="000000"/>
                <w:sz w:val="16"/>
                <w:szCs w:val="16"/>
              </w:rPr>
              <w:t>0</w:t>
            </w:r>
          </w:p>
        </w:tc>
      </w:tr>
      <w:tr w:rsidR="00951EDA" w14:paraId="0CBFAF74" w14:textId="77777777" w:rsidTr="00793D53">
        <w:tc>
          <w:tcPr>
            <w:tcW w:w="4820" w:type="dxa"/>
            <w:tcBorders>
              <w:top w:val="nil"/>
              <w:left w:val="single" w:sz="4" w:space="0" w:color="auto"/>
              <w:bottom w:val="single" w:sz="4" w:space="0" w:color="auto"/>
              <w:right w:val="single" w:sz="4" w:space="0" w:color="auto"/>
            </w:tcBorders>
            <w:vAlign w:val="bottom"/>
          </w:tcPr>
          <w:p w14:paraId="24284581" w14:textId="77777777" w:rsidR="00951EDA" w:rsidRPr="00D35906" w:rsidRDefault="00951EDA" w:rsidP="00793D53">
            <w:pPr>
              <w:rPr>
                <w:lang w:val="it-IT"/>
              </w:rPr>
            </w:pPr>
            <w:r w:rsidRPr="00D35906">
              <w:rPr>
                <w:rFonts w:ascii="Verdana" w:hAnsi="Verdana" w:cs="Calibri"/>
                <w:color w:val="000000"/>
                <w:sz w:val="16"/>
                <w:szCs w:val="16"/>
                <w:lang w:val="it-IT"/>
              </w:rPr>
              <w:t>Venituri din serbari si spectacole scolare, manifestari culturale, artistice si sportive</w:t>
            </w:r>
          </w:p>
        </w:tc>
        <w:tc>
          <w:tcPr>
            <w:tcW w:w="1418" w:type="dxa"/>
            <w:tcBorders>
              <w:top w:val="nil"/>
              <w:left w:val="nil"/>
              <w:bottom w:val="single" w:sz="4" w:space="0" w:color="auto"/>
              <w:right w:val="single" w:sz="4" w:space="0" w:color="auto"/>
            </w:tcBorders>
            <w:vAlign w:val="bottom"/>
          </w:tcPr>
          <w:p w14:paraId="37FF2C5F" w14:textId="77777777" w:rsidR="00951EDA" w:rsidRDefault="00951EDA" w:rsidP="00793D53">
            <w:r>
              <w:rPr>
                <w:rFonts w:ascii="Verdana" w:hAnsi="Verdana" w:cs="Calibri"/>
                <w:color w:val="000000"/>
                <w:sz w:val="16"/>
                <w:szCs w:val="16"/>
              </w:rPr>
              <w:t>33.10.19</w:t>
            </w:r>
          </w:p>
        </w:tc>
        <w:tc>
          <w:tcPr>
            <w:tcW w:w="1559" w:type="dxa"/>
            <w:tcBorders>
              <w:top w:val="nil"/>
              <w:left w:val="nil"/>
              <w:bottom w:val="single" w:sz="4" w:space="0" w:color="auto"/>
              <w:right w:val="single" w:sz="4" w:space="0" w:color="auto"/>
            </w:tcBorders>
            <w:vAlign w:val="bottom"/>
          </w:tcPr>
          <w:p w14:paraId="53560F6D" w14:textId="77777777" w:rsidR="00951EDA" w:rsidRDefault="00951EDA" w:rsidP="00793D53">
            <w:r>
              <w:rPr>
                <w:rFonts w:ascii="Verdana" w:hAnsi="Verdana" w:cs="Calibri"/>
                <w:color w:val="000000"/>
                <w:sz w:val="16"/>
                <w:szCs w:val="16"/>
              </w:rPr>
              <w:t>450.000</w:t>
            </w:r>
          </w:p>
        </w:tc>
        <w:tc>
          <w:tcPr>
            <w:tcW w:w="1418" w:type="dxa"/>
            <w:tcBorders>
              <w:top w:val="nil"/>
              <w:left w:val="nil"/>
              <w:bottom w:val="single" w:sz="4" w:space="0" w:color="auto"/>
              <w:right w:val="single" w:sz="4" w:space="0" w:color="auto"/>
            </w:tcBorders>
            <w:vAlign w:val="bottom"/>
          </w:tcPr>
          <w:p w14:paraId="279ABD6A" w14:textId="77777777" w:rsidR="00951EDA" w:rsidRDefault="00951EDA" w:rsidP="00793D53">
            <w:r>
              <w:rPr>
                <w:rFonts w:ascii="Verdana" w:hAnsi="Verdana" w:cs="Calibri"/>
                <w:color w:val="000000"/>
                <w:sz w:val="16"/>
                <w:szCs w:val="16"/>
              </w:rPr>
              <w:t>450.000</w:t>
            </w:r>
          </w:p>
        </w:tc>
        <w:tc>
          <w:tcPr>
            <w:tcW w:w="1417" w:type="dxa"/>
            <w:tcBorders>
              <w:top w:val="nil"/>
              <w:left w:val="nil"/>
              <w:bottom w:val="single" w:sz="4" w:space="0" w:color="auto"/>
              <w:right w:val="single" w:sz="4" w:space="0" w:color="auto"/>
            </w:tcBorders>
            <w:vAlign w:val="bottom"/>
          </w:tcPr>
          <w:p w14:paraId="766145CD" w14:textId="77777777" w:rsidR="00951EDA" w:rsidRDefault="00951EDA" w:rsidP="00793D53">
            <w:r>
              <w:rPr>
                <w:rFonts w:ascii="Verdana" w:hAnsi="Verdana" w:cs="Calibri"/>
                <w:color w:val="000000"/>
                <w:sz w:val="16"/>
                <w:szCs w:val="16"/>
              </w:rPr>
              <w:t>400.438</w:t>
            </w:r>
          </w:p>
        </w:tc>
      </w:tr>
      <w:tr w:rsidR="00951EDA" w14:paraId="6352D6FC" w14:textId="77777777" w:rsidTr="00793D53">
        <w:tc>
          <w:tcPr>
            <w:tcW w:w="4820" w:type="dxa"/>
            <w:tcBorders>
              <w:top w:val="nil"/>
              <w:left w:val="single" w:sz="4" w:space="0" w:color="auto"/>
              <w:bottom w:val="single" w:sz="4" w:space="0" w:color="auto"/>
              <w:right w:val="single" w:sz="4" w:space="0" w:color="auto"/>
            </w:tcBorders>
            <w:vAlign w:val="bottom"/>
          </w:tcPr>
          <w:p w14:paraId="30BAB0DC" w14:textId="77777777" w:rsidR="00951EDA" w:rsidRPr="00D35906" w:rsidRDefault="00951EDA" w:rsidP="00793D53">
            <w:pPr>
              <w:rPr>
                <w:lang w:val="it-IT"/>
              </w:rPr>
            </w:pPr>
            <w:r w:rsidRPr="00D35906">
              <w:rPr>
                <w:rFonts w:ascii="Verdana" w:hAnsi="Verdana" w:cs="Calibri"/>
                <w:color w:val="000000"/>
                <w:sz w:val="16"/>
                <w:szCs w:val="16"/>
                <w:lang w:val="it-IT"/>
              </w:rPr>
              <w:t>Venituri din contractele incheiate cu casele de asigurari sociale de sanatate</w:t>
            </w:r>
          </w:p>
        </w:tc>
        <w:tc>
          <w:tcPr>
            <w:tcW w:w="1418" w:type="dxa"/>
            <w:tcBorders>
              <w:top w:val="nil"/>
              <w:left w:val="nil"/>
              <w:bottom w:val="single" w:sz="4" w:space="0" w:color="auto"/>
              <w:right w:val="single" w:sz="4" w:space="0" w:color="auto"/>
            </w:tcBorders>
            <w:vAlign w:val="bottom"/>
          </w:tcPr>
          <w:p w14:paraId="051FB8D9" w14:textId="77777777" w:rsidR="00951EDA" w:rsidRDefault="00951EDA" w:rsidP="00793D53">
            <w:r>
              <w:rPr>
                <w:rFonts w:ascii="Verdana" w:hAnsi="Verdana" w:cs="Calibri"/>
                <w:color w:val="000000"/>
                <w:sz w:val="16"/>
                <w:szCs w:val="16"/>
              </w:rPr>
              <w:t>33.10.21</w:t>
            </w:r>
          </w:p>
        </w:tc>
        <w:tc>
          <w:tcPr>
            <w:tcW w:w="1559" w:type="dxa"/>
            <w:tcBorders>
              <w:top w:val="nil"/>
              <w:left w:val="nil"/>
              <w:bottom w:val="single" w:sz="4" w:space="0" w:color="auto"/>
              <w:right w:val="single" w:sz="4" w:space="0" w:color="auto"/>
            </w:tcBorders>
            <w:vAlign w:val="bottom"/>
          </w:tcPr>
          <w:p w14:paraId="2D0316E7" w14:textId="77777777" w:rsidR="00951EDA" w:rsidRDefault="00951EDA" w:rsidP="00793D53">
            <w:r>
              <w:rPr>
                <w:rFonts w:ascii="Verdana" w:hAnsi="Verdana" w:cs="Calibri"/>
                <w:color w:val="000000"/>
                <w:sz w:val="16"/>
                <w:szCs w:val="16"/>
              </w:rPr>
              <w:t>98.242.000</w:t>
            </w:r>
          </w:p>
        </w:tc>
        <w:tc>
          <w:tcPr>
            <w:tcW w:w="1418" w:type="dxa"/>
            <w:tcBorders>
              <w:top w:val="nil"/>
              <w:left w:val="nil"/>
              <w:bottom w:val="single" w:sz="4" w:space="0" w:color="auto"/>
              <w:right w:val="single" w:sz="4" w:space="0" w:color="auto"/>
            </w:tcBorders>
            <w:vAlign w:val="bottom"/>
          </w:tcPr>
          <w:p w14:paraId="6A926CFD" w14:textId="77777777" w:rsidR="00951EDA" w:rsidRDefault="00951EDA" w:rsidP="00793D53">
            <w:r>
              <w:rPr>
                <w:rFonts w:ascii="Verdana" w:hAnsi="Verdana" w:cs="Calibri"/>
                <w:color w:val="000000"/>
                <w:sz w:val="16"/>
                <w:szCs w:val="16"/>
              </w:rPr>
              <w:t>98.242.000</w:t>
            </w:r>
          </w:p>
        </w:tc>
        <w:tc>
          <w:tcPr>
            <w:tcW w:w="1417" w:type="dxa"/>
            <w:tcBorders>
              <w:top w:val="nil"/>
              <w:left w:val="nil"/>
              <w:bottom w:val="single" w:sz="4" w:space="0" w:color="auto"/>
              <w:right w:val="single" w:sz="4" w:space="0" w:color="auto"/>
            </w:tcBorders>
            <w:vAlign w:val="bottom"/>
          </w:tcPr>
          <w:p w14:paraId="0E6C1448" w14:textId="77777777" w:rsidR="00951EDA" w:rsidRDefault="00951EDA" w:rsidP="00793D53">
            <w:r>
              <w:rPr>
                <w:rFonts w:ascii="Verdana" w:hAnsi="Verdana" w:cs="Calibri"/>
                <w:color w:val="000000"/>
                <w:sz w:val="16"/>
                <w:szCs w:val="16"/>
              </w:rPr>
              <w:t>90.322.243</w:t>
            </w:r>
          </w:p>
        </w:tc>
      </w:tr>
      <w:tr w:rsidR="00951EDA" w14:paraId="5A181D7E" w14:textId="77777777" w:rsidTr="00793D53">
        <w:tc>
          <w:tcPr>
            <w:tcW w:w="4820" w:type="dxa"/>
            <w:tcBorders>
              <w:top w:val="nil"/>
              <w:left w:val="single" w:sz="4" w:space="0" w:color="auto"/>
              <w:bottom w:val="single" w:sz="4" w:space="0" w:color="auto"/>
              <w:right w:val="single" w:sz="4" w:space="0" w:color="auto"/>
            </w:tcBorders>
            <w:vAlign w:val="bottom"/>
          </w:tcPr>
          <w:p w14:paraId="7C0E70AA" w14:textId="77777777" w:rsidR="00951EDA" w:rsidRDefault="00951EDA" w:rsidP="00793D53">
            <w:r>
              <w:rPr>
                <w:rFonts w:ascii="Verdana" w:hAnsi="Verdana" w:cs="Calibri"/>
                <w:color w:val="000000"/>
                <w:sz w:val="16"/>
                <w:szCs w:val="16"/>
              </w:rPr>
              <w:t>Venituri din contractele incheiate cu directiile de sanatate publica din sume alocate de la bugetul de stat</w:t>
            </w:r>
          </w:p>
        </w:tc>
        <w:tc>
          <w:tcPr>
            <w:tcW w:w="1418" w:type="dxa"/>
            <w:tcBorders>
              <w:top w:val="nil"/>
              <w:left w:val="nil"/>
              <w:bottom w:val="single" w:sz="4" w:space="0" w:color="auto"/>
              <w:right w:val="single" w:sz="4" w:space="0" w:color="auto"/>
            </w:tcBorders>
            <w:vAlign w:val="bottom"/>
          </w:tcPr>
          <w:p w14:paraId="510511E8" w14:textId="77777777" w:rsidR="00951EDA" w:rsidRDefault="00951EDA" w:rsidP="00793D53">
            <w:r>
              <w:rPr>
                <w:rFonts w:ascii="Verdana" w:hAnsi="Verdana" w:cs="Calibri"/>
                <w:color w:val="000000"/>
                <w:sz w:val="16"/>
                <w:szCs w:val="16"/>
              </w:rPr>
              <w:t>33.10.30</w:t>
            </w:r>
          </w:p>
        </w:tc>
        <w:tc>
          <w:tcPr>
            <w:tcW w:w="1559" w:type="dxa"/>
            <w:tcBorders>
              <w:top w:val="nil"/>
              <w:left w:val="nil"/>
              <w:bottom w:val="single" w:sz="4" w:space="0" w:color="auto"/>
              <w:right w:val="single" w:sz="4" w:space="0" w:color="auto"/>
            </w:tcBorders>
            <w:vAlign w:val="bottom"/>
          </w:tcPr>
          <w:p w14:paraId="4A8CDDB4" w14:textId="77777777" w:rsidR="00951EDA" w:rsidRDefault="00951EDA" w:rsidP="00793D53">
            <w:r>
              <w:rPr>
                <w:rFonts w:ascii="Verdana" w:hAnsi="Verdana" w:cs="Calibri"/>
                <w:color w:val="000000"/>
                <w:sz w:val="16"/>
                <w:szCs w:val="16"/>
              </w:rPr>
              <w:t>48.880.000</w:t>
            </w:r>
          </w:p>
        </w:tc>
        <w:tc>
          <w:tcPr>
            <w:tcW w:w="1418" w:type="dxa"/>
            <w:tcBorders>
              <w:top w:val="nil"/>
              <w:left w:val="nil"/>
              <w:bottom w:val="single" w:sz="4" w:space="0" w:color="auto"/>
              <w:right w:val="single" w:sz="4" w:space="0" w:color="auto"/>
            </w:tcBorders>
            <w:vAlign w:val="bottom"/>
          </w:tcPr>
          <w:p w14:paraId="192215DD" w14:textId="77777777" w:rsidR="00951EDA" w:rsidRDefault="00951EDA" w:rsidP="00793D53">
            <w:r>
              <w:rPr>
                <w:rFonts w:ascii="Verdana" w:hAnsi="Verdana" w:cs="Calibri"/>
                <w:color w:val="000000"/>
                <w:sz w:val="16"/>
                <w:szCs w:val="16"/>
              </w:rPr>
              <w:t>48.990.000</w:t>
            </w:r>
          </w:p>
        </w:tc>
        <w:tc>
          <w:tcPr>
            <w:tcW w:w="1417" w:type="dxa"/>
            <w:tcBorders>
              <w:top w:val="nil"/>
              <w:left w:val="nil"/>
              <w:bottom w:val="single" w:sz="4" w:space="0" w:color="auto"/>
              <w:right w:val="single" w:sz="4" w:space="0" w:color="auto"/>
            </w:tcBorders>
            <w:vAlign w:val="bottom"/>
          </w:tcPr>
          <w:p w14:paraId="4BAD8019" w14:textId="77777777" w:rsidR="00951EDA" w:rsidRDefault="00951EDA" w:rsidP="00793D53">
            <w:r>
              <w:rPr>
                <w:rFonts w:ascii="Verdana" w:hAnsi="Verdana" w:cs="Calibri"/>
                <w:color w:val="000000"/>
                <w:sz w:val="16"/>
                <w:szCs w:val="16"/>
              </w:rPr>
              <w:t>35.067.678</w:t>
            </w:r>
          </w:p>
        </w:tc>
      </w:tr>
      <w:tr w:rsidR="00951EDA" w14:paraId="62FB00B6" w14:textId="77777777" w:rsidTr="00793D53">
        <w:tc>
          <w:tcPr>
            <w:tcW w:w="4820" w:type="dxa"/>
            <w:tcBorders>
              <w:top w:val="nil"/>
              <w:left w:val="single" w:sz="4" w:space="0" w:color="auto"/>
              <w:bottom w:val="single" w:sz="4" w:space="0" w:color="auto"/>
              <w:right w:val="single" w:sz="4" w:space="0" w:color="auto"/>
            </w:tcBorders>
            <w:vAlign w:val="bottom"/>
          </w:tcPr>
          <w:p w14:paraId="6A303F84" w14:textId="77777777" w:rsidR="00951EDA" w:rsidRPr="00D35906" w:rsidRDefault="00951EDA" w:rsidP="00793D53">
            <w:pPr>
              <w:rPr>
                <w:lang w:val="it-IT"/>
              </w:rPr>
            </w:pPr>
            <w:r w:rsidRPr="00D35906">
              <w:rPr>
                <w:rFonts w:ascii="Verdana" w:hAnsi="Verdana" w:cs="Calibri"/>
                <w:color w:val="000000"/>
                <w:sz w:val="16"/>
                <w:szCs w:val="16"/>
                <w:lang w:val="it-IT"/>
              </w:rPr>
              <w:t>Venituri din contractele incheiate cu directiile de sanatate publica din sume alocate din veniturile proprii ale Ministerului Sanatatii</w:t>
            </w:r>
          </w:p>
        </w:tc>
        <w:tc>
          <w:tcPr>
            <w:tcW w:w="1418" w:type="dxa"/>
            <w:tcBorders>
              <w:top w:val="nil"/>
              <w:left w:val="nil"/>
              <w:bottom w:val="single" w:sz="4" w:space="0" w:color="auto"/>
              <w:right w:val="single" w:sz="4" w:space="0" w:color="auto"/>
            </w:tcBorders>
            <w:vAlign w:val="bottom"/>
          </w:tcPr>
          <w:p w14:paraId="58019580" w14:textId="77777777" w:rsidR="00951EDA" w:rsidRDefault="00951EDA" w:rsidP="00793D53">
            <w:r>
              <w:rPr>
                <w:rFonts w:ascii="Verdana" w:hAnsi="Verdana" w:cs="Calibri"/>
                <w:color w:val="000000"/>
                <w:sz w:val="16"/>
                <w:szCs w:val="16"/>
              </w:rPr>
              <w:t>33.10.31</w:t>
            </w:r>
          </w:p>
        </w:tc>
        <w:tc>
          <w:tcPr>
            <w:tcW w:w="1559" w:type="dxa"/>
            <w:tcBorders>
              <w:top w:val="nil"/>
              <w:left w:val="nil"/>
              <w:bottom w:val="single" w:sz="4" w:space="0" w:color="auto"/>
              <w:right w:val="single" w:sz="4" w:space="0" w:color="auto"/>
            </w:tcBorders>
            <w:vAlign w:val="bottom"/>
          </w:tcPr>
          <w:p w14:paraId="4FD13494"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7DAECE1" w14:textId="77777777" w:rsidR="00951EDA" w:rsidRDefault="00951EDA"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14BE48C9" w14:textId="77777777" w:rsidR="00951EDA" w:rsidRDefault="00951EDA" w:rsidP="00793D53">
            <w:r>
              <w:rPr>
                <w:rFonts w:ascii="Verdana" w:hAnsi="Verdana" w:cs="Calibri"/>
                <w:color w:val="000000"/>
                <w:sz w:val="16"/>
                <w:szCs w:val="16"/>
              </w:rPr>
              <w:t>0</w:t>
            </w:r>
          </w:p>
        </w:tc>
      </w:tr>
      <w:tr w:rsidR="00951EDA" w14:paraId="6FD8655B" w14:textId="77777777" w:rsidTr="00793D53">
        <w:tc>
          <w:tcPr>
            <w:tcW w:w="4820" w:type="dxa"/>
            <w:tcBorders>
              <w:top w:val="nil"/>
              <w:left w:val="single" w:sz="4" w:space="0" w:color="auto"/>
              <w:bottom w:val="single" w:sz="4" w:space="0" w:color="auto"/>
              <w:right w:val="single" w:sz="4" w:space="0" w:color="auto"/>
            </w:tcBorders>
            <w:vAlign w:val="bottom"/>
          </w:tcPr>
          <w:p w14:paraId="52574113" w14:textId="77777777" w:rsidR="00951EDA" w:rsidRPr="00D35906" w:rsidRDefault="00951EDA" w:rsidP="00793D53">
            <w:pPr>
              <w:rPr>
                <w:lang w:val="it-IT"/>
              </w:rPr>
            </w:pPr>
            <w:r w:rsidRPr="00D35906">
              <w:rPr>
                <w:rFonts w:ascii="Verdana" w:hAnsi="Verdana" w:cs="Calibri"/>
                <w:color w:val="000000"/>
                <w:sz w:val="16"/>
                <w:szCs w:val="16"/>
                <w:lang w:val="it-IT"/>
              </w:rPr>
              <w:t>Venituri din contractele incheiate cu institutiile de medicina legala</w:t>
            </w:r>
          </w:p>
        </w:tc>
        <w:tc>
          <w:tcPr>
            <w:tcW w:w="1418" w:type="dxa"/>
            <w:tcBorders>
              <w:top w:val="nil"/>
              <w:left w:val="nil"/>
              <w:bottom w:val="single" w:sz="4" w:space="0" w:color="auto"/>
              <w:right w:val="single" w:sz="4" w:space="0" w:color="auto"/>
            </w:tcBorders>
            <w:vAlign w:val="bottom"/>
          </w:tcPr>
          <w:p w14:paraId="78685283" w14:textId="77777777" w:rsidR="00951EDA" w:rsidRDefault="00951EDA" w:rsidP="00793D53">
            <w:r>
              <w:rPr>
                <w:rFonts w:ascii="Verdana" w:hAnsi="Verdana" w:cs="Calibri"/>
                <w:color w:val="000000"/>
                <w:sz w:val="16"/>
                <w:szCs w:val="16"/>
              </w:rPr>
              <w:t>33.10.32</w:t>
            </w:r>
          </w:p>
        </w:tc>
        <w:tc>
          <w:tcPr>
            <w:tcW w:w="1559" w:type="dxa"/>
            <w:tcBorders>
              <w:top w:val="nil"/>
              <w:left w:val="nil"/>
              <w:bottom w:val="single" w:sz="4" w:space="0" w:color="auto"/>
              <w:right w:val="single" w:sz="4" w:space="0" w:color="auto"/>
            </w:tcBorders>
            <w:vAlign w:val="bottom"/>
          </w:tcPr>
          <w:p w14:paraId="553258E9" w14:textId="77777777" w:rsidR="00951EDA" w:rsidRDefault="00951EDA" w:rsidP="00793D53">
            <w:r>
              <w:rPr>
                <w:rFonts w:ascii="Verdana" w:hAnsi="Verdana" w:cs="Calibri"/>
                <w:color w:val="000000"/>
                <w:sz w:val="16"/>
                <w:szCs w:val="16"/>
              </w:rPr>
              <w:t>4.700.000</w:t>
            </w:r>
          </w:p>
        </w:tc>
        <w:tc>
          <w:tcPr>
            <w:tcW w:w="1418" w:type="dxa"/>
            <w:tcBorders>
              <w:top w:val="nil"/>
              <w:left w:val="nil"/>
              <w:bottom w:val="single" w:sz="4" w:space="0" w:color="auto"/>
              <w:right w:val="single" w:sz="4" w:space="0" w:color="auto"/>
            </w:tcBorders>
            <w:vAlign w:val="bottom"/>
          </w:tcPr>
          <w:p w14:paraId="0789BD16" w14:textId="77777777" w:rsidR="00951EDA" w:rsidRDefault="00951EDA" w:rsidP="00793D53">
            <w:r>
              <w:rPr>
                <w:rFonts w:ascii="Verdana" w:hAnsi="Verdana" w:cs="Calibri"/>
                <w:color w:val="000000"/>
                <w:sz w:val="16"/>
                <w:szCs w:val="16"/>
              </w:rPr>
              <w:t>4.700.000</w:t>
            </w:r>
          </w:p>
        </w:tc>
        <w:tc>
          <w:tcPr>
            <w:tcW w:w="1417" w:type="dxa"/>
            <w:tcBorders>
              <w:top w:val="nil"/>
              <w:left w:val="nil"/>
              <w:bottom w:val="single" w:sz="4" w:space="0" w:color="auto"/>
              <w:right w:val="single" w:sz="4" w:space="0" w:color="auto"/>
            </w:tcBorders>
            <w:vAlign w:val="bottom"/>
          </w:tcPr>
          <w:p w14:paraId="4A27B1AF" w14:textId="77777777" w:rsidR="00951EDA" w:rsidRDefault="00951EDA" w:rsidP="00793D53">
            <w:r>
              <w:rPr>
                <w:rFonts w:ascii="Verdana" w:hAnsi="Verdana" w:cs="Calibri"/>
                <w:color w:val="000000"/>
                <w:sz w:val="16"/>
                <w:szCs w:val="16"/>
              </w:rPr>
              <w:t>3.867.000</w:t>
            </w:r>
          </w:p>
        </w:tc>
      </w:tr>
      <w:tr w:rsidR="00951EDA" w14:paraId="30B61CCB" w14:textId="77777777" w:rsidTr="00793D53">
        <w:tc>
          <w:tcPr>
            <w:tcW w:w="4820" w:type="dxa"/>
            <w:tcBorders>
              <w:top w:val="nil"/>
              <w:left w:val="single" w:sz="4" w:space="0" w:color="auto"/>
              <w:bottom w:val="single" w:sz="4" w:space="0" w:color="auto"/>
              <w:right w:val="single" w:sz="4" w:space="0" w:color="auto"/>
            </w:tcBorders>
            <w:vAlign w:val="bottom"/>
          </w:tcPr>
          <w:p w14:paraId="5BB54BA5" w14:textId="77777777" w:rsidR="00951EDA" w:rsidRPr="00D35906" w:rsidRDefault="00951EDA" w:rsidP="00793D53">
            <w:pPr>
              <w:rPr>
                <w:lang w:val="it-IT"/>
              </w:rPr>
            </w:pPr>
            <w:r w:rsidRPr="00D35906">
              <w:rPr>
                <w:rFonts w:ascii="Verdana" w:hAnsi="Verdana" w:cs="Calibri"/>
                <w:color w:val="000000"/>
                <w:sz w:val="16"/>
                <w:szCs w:val="16"/>
                <w:lang w:val="it-IT"/>
              </w:rPr>
              <w:t>Alte venituri din prestari de servicii si alte activitati</w:t>
            </w:r>
          </w:p>
        </w:tc>
        <w:tc>
          <w:tcPr>
            <w:tcW w:w="1418" w:type="dxa"/>
            <w:tcBorders>
              <w:top w:val="nil"/>
              <w:left w:val="nil"/>
              <w:bottom w:val="single" w:sz="4" w:space="0" w:color="auto"/>
              <w:right w:val="single" w:sz="4" w:space="0" w:color="auto"/>
            </w:tcBorders>
            <w:vAlign w:val="bottom"/>
          </w:tcPr>
          <w:p w14:paraId="5523CEE2" w14:textId="77777777" w:rsidR="00951EDA" w:rsidRDefault="00951EDA" w:rsidP="00793D53">
            <w:r>
              <w:rPr>
                <w:rFonts w:ascii="Verdana" w:hAnsi="Verdana" w:cs="Calibri"/>
                <w:color w:val="000000"/>
                <w:sz w:val="16"/>
                <w:szCs w:val="16"/>
              </w:rPr>
              <w:t>33.10.50</w:t>
            </w:r>
          </w:p>
        </w:tc>
        <w:tc>
          <w:tcPr>
            <w:tcW w:w="1559" w:type="dxa"/>
            <w:tcBorders>
              <w:top w:val="nil"/>
              <w:left w:val="nil"/>
              <w:bottom w:val="single" w:sz="4" w:space="0" w:color="auto"/>
              <w:right w:val="single" w:sz="4" w:space="0" w:color="auto"/>
            </w:tcBorders>
            <w:vAlign w:val="bottom"/>
          </w:tcPr>
          <w:p w14:paraId="59C49B0D" w14:textId="77777777" w:rsidR="00951EDA" w:rsidRDefault="00951EDA" w:rsidP="00793D53">
            <w:r>
              <w:rPr>
                <w:rFonts w:ascii="Verdana" w:hAnsi="Verdana" w:cs="Calibri"/>
                <w:color w:val="000000"/>
                <w:sz w:val="16"/>
                <w:szCs w:val="16"/>
              </w:rPr>
              <w:t>2.320.000</w:t>
            </w:r>
          </w:p>
        </w:tc>
        <w:tc>
          <w:tcPr>
            <w:tcW w:w="1418" w:type="dxa"/>
            <w:tcBorders>
              <w:top w:val="nil"/>
              <w:left w:val="nil"/>
              <w:bottom w:val="single" w:sz="4" w:space="0" w:color="auto"/>
              <w:right w:val="single" w:sz="4" w:space="0" w:color="auto"/>
            </w:tcBorders>
            <w:vAlign w:val="bottom"/>
          </w:tcPr>
          <w:p w14:paraId="667D3197" w14:textId="77777777" w:rsidR="00951EDA" w:rsidRDefault="00951EDA" w:rsidP="00793D53">
            <w:r>
              <w:rPr>
                <w:rFonts w:ascii="Verdana" w:hAnsi="Verdana" w:cs="Calibri"/>
                <w:color w:val="000000"/>
                <w:sz w:val="16"/>
                <w:szCs w:val="16"/>
              </w:rPr>
              <w:t>2.320.000</w:t>
            </w:r>
          </w:p>
        </w:tc>
        <w:tc>
          <w:tcPr>
            <w:tcW w:w="1417" w:type="dxa"/>
            <w:tcBorders>
              <w:top w:val="nil"/>
              <w:left w:val="nil"/>
              <w:bottom w:val="single" w:sz="4" w:space="0" w:color="auto"/>
              <w:right w:val="single" w:sz="4" w:space="0" w:color="auto"/>
            </w:tcBorders>
            <w:vAlign w:val="bottom"/>
          </w:tcPr>
          <w:p w14:paraId="6BE44EF6" w14:textId="77777777" w:rsidR="00951EDA" w:rsidRDefault="00951EDA" w:rsidP="00793D53">
            <w:r>
              <w:rPr>
                <w:rFonts w:ascii="Verdana" w:hAnsi="Verdana" w:cs="Calibri"/>
                <w:color w:val="000000"/>
                <w:sz w:val="16"/>
                <w:szCs w:val="16"/>
              </w:rPr>
              <w:t>1.811.998</w:t>
            </w:r>
          </w:p>
        </w:tc>
      </w:tr>
      <w:tr w:rsidR="00951EDA" w14:paraId="286A0F38" w14:textId="77777777" w:rsidTr="00793D53">
        <w:tc>
          <w:tcPr>
            <w:tcW w:w="4820" w:type="dxa"/>
            <w:tcBorders>
              <w:top w:val="nil"/>
              <w:left w:val="single" w:sz="4" w:space="0" w:color="auto"/>
              <w:bottom w:val="single" w:sz="4" w:space="0" w:color="auto"/>
              <w:right w:val="single" w:sz="4" w:space="0" w:color="auto"/>
            </w:tcBorders>
            <w:vAlign w:val="bottom"/>
          </w:tcPr>
          <w:p w14:paraId="557B611A" w14:textId="77777777" w:rsidR="00951EDA" w:rsidRPr="00D35906" w:rsidRDefault="00951EDA" w:rsidP="00793D53">
            <w:pPr>
              <w:rPr>
                <w:lang w:val="it-IT"/>
              </w:rPr>
            </w:pPr>
            <w:r w:rsidRPr="00D35906">
              <w:rPr>
                <w:rFonts w:ascii="Verdana" w:hAnsi="Verdana" w:cs="Calibri"/>
                <w:b/>
                <w:bCs/>
                <w:color w:val="000000"/>
                <w:sz w:val="16"/>
                <w:szCs w:val="16"/>
                <w:lang w:val="it-IT"/>
              </w:rPr>
              <w:t>Venituri din taxe administrative, eliberari permise (cod 34.10.50)</w:t>
            </w:r>
          </w:p>
        </w:tc>
        <w:tc>
          <w:tcPr>
            <w:tcW w:w="1418" w:type="dxa"/>
            <w:tcBorders>
              <w:top w:val="nil"/>
              <w:left w:val="nil"/>
              <w:bottom w:val="single" w:sz="4" w:space="0" w:color="auto"/>
              <w:right w:val="single" w:sz="4" w:space="0" w:color="auto"/>
            </w:tcBorders>
            <w:vAlign w:val="bottom"/>
          </w:tcPr>
          <w:p w14:paraId="7948F59D" w14:textId="77777777" w:rsidR="00951EDA" w:rsidRDefault="00951EDA" w:rsidP="00793D53">
            <w:r>
              <w:rPr>
                <w:rFonts w:ascii="Verdana" w:hAnsi="Verdana" w:cs="Calibri"/>
                <w:b/>
                <w:bCs/>
                <w:color w:val="000000"/>
                <w:sz w:val="16"/>
                <w:szCs w:val="16"/>
              </w:rPr>
              <w:t>34.10</w:t>
            </w:r>
          </w:p>
        </w:tc>
        <w:tc>
          <w:tcPr>
            <w:tcW w:w="1559" w:type="dxa"/>
            <w:tcBorders>
              <w:top w:val="nil"/>
              <w:left w:val="nil"/>
              <w:bottom w:val="single" w:sz="4" w:space="0" w:color="auto"/>
              <w:right w:val="single" w:sz="4" w:space="0" w:color="auto"/>
            </w:tcBorders>
            <w:vAlign w:val="bottom"/>
          </w:tcPr>
          <w:p w14:paraId="7F0379B3" w14:textId="77777777" w:rsidR="00951EDA" w:rsidRDefault="00951EDA" w:rsidP="00793D53">
            <w:r>
              <w:rPr>
                <w:rFonts w:ascii="Verdana" w:hAnsi="Verdana" w:cs="Calibri"/>
                <w:b/>
                <w:bCs/>
                <w:color w:val="000000"/>
                <w:sz w:val="16"/>
                <w:szCs w:val="16"/>
              </w:rPr>
              <w:t>60.000</w:t>
            </w:r>
          </w:p>
        </w:tc>
        <w:tc>
          <w:tcPr>
            <w:tcW w:w="1418" w:type="dxa"/>
            <w:tcBorders>
              <w:top w:val="nil"/>
              <w:left w:val="nil"/>
              <w:bottom w:val="single" w:sz="4" w:space="0" w:color="auto"/>
              <w:right w:val="single" w:sz="4" w:space="0" w:color="auto"/>
            </w:tcBorders>
            <w:vAlign w:val="bottom"/>
          </w:tcPr>
          <w:p w14:paraId="4360B6FF" w14:textId="77777777" w:rsidR="00951EDA" w:rsidRDefault="00951EDA" w:rsidP="00793D53">
            <w:r>
              <w:rPr>
                <w:rFonts w:ascii="Verdana" w:hAnsi="Verdana" w:cs="Calibri"/>
                <w:b/>
                <w:bCs/>
                <w:color w:val="000000"/>
                <w:sz w:val="16"/>
                <w:szCs w:val="16"/>
              </w:rPr>
              <w:t>160.000</w:t>
            </w:r>
          </w:p>
        </w:tc>
        <w:tc>
          <w:tcPr>
            <w:tcW w:w="1417" w:type="dxa"/>
            <w:tcBorders>
              <w:top w:val="nil"/>
              <w:left w:val="nil"/>
              <w:bottom w:val="single" w:sz="4" w:space="0" w:color="auto"/>
              <w:right w:val="single" w:sz="4" w:space="0" w:color="auto"/>
            </w:tcBorders>
            <w:vAlign w:val="bottom"/>
          </w:tcPr>
          <w:p w14:paraId="70592EEC" w14:textId="77777777" w:rsidR="00951EDA" w:rsidRDefault="00951EDA" w:rsidP="00793D53">
            <w:r>
              <w:rPr>
                <w:rFonts w:ascii="Verdana" w:hAnsi="Verdana" w:cs="Calibri"/>
                <w:b/>
                <w:bCs/>
                <w:color w:val="000000"/>
                <w:sz w:val="16"/>
                <w:szCs w:val="16"/>
              </w:rPr>
              <w:t>161.617</w:t>
            </w:r>
          </w:p>
        </w:tc>
      </w:tr>
      <w:tr w:rsidR="00951EDA" w14:paraId="1FF6B0F4" w14:textId="77777777" w:rsidTr="00793D53">
        <w:tc>
          <w:tcPr>
            <w:tcW w:w="4820" w:type="dxa"/>
            <w:tcBorders>
              <w:top w:val="nil"/>
              <w:left w:val="single" w:sz="4" w:space="0" w:color="auto"/>
              <w:bottom w:val="single" w:sz="4" w:space="0" w:color="auto"/>
              <w:right w:val="single" w:sz="4" w:space="0" w:color="auto"/>
            </w:tcBorders>
            <w:vAlign w:val="bottom"/>
          </w:tcPr>
          <w:p w14:paraId="07D69803" w14:textId="77777777" w:rsidR="00951EDA" w:rsidRPr="00D35906" w:rsidRDefault="00951EDA" w:rsidP="00793D53">
            <w:pPr>
              <w:rPr>
                <w:lang w:val="it-IT"/>
              </w:rPr>
            </w:pPr>
            <w:r w:rsidRPr="00D35906">
              <w:rPr>
                <w:rFonts w:ascii="Verdana" w:hAnsi="Verdana" w:cs="Calibri"/>
                <w:color w:val="000000"/>
                <w:sz w:val="16"/>
                <w:szCs w:val="16"/>
                <w:lang w:val="it-IT"/>
              </w:rPr>
              <w:t>Alte venituri din taxe administrative, eliberari permise</w:t>
            </w:r>
          </w:p>
        </w:tc>
        <w:tc>
          <w:tcPr>
            <w:tcW w:w="1418" w:type="dxa"/>
            <w:tcBorders>
              <w:top w:val="nil"/>
              <w:left w:val="nil"/>
              <w:bottom w:val="single" w:sz="4" w:space="0" w:color="auto"/>
              <w:right w:val="single" w:sz="4" w:space="0" w:color="auto"/>
            </w:tcBorders>
            <w:vAlign w:val="bottom"/>
          </w:tcPr>
          <w:p w14:paraId="4E925533" w14:textId="77777777" w:rsidR="00951EDA" w:rsidRDefault="00951EDA" w:rsidP="00793D53">
            <w:r>
              <w:rPr>
                <w:rFonts w:ascii="Verdana" w:hAnsi="Verdana" w:cs="Calibri"/>
                <w:color w:val="000000"/>
                <w:sz w:val="16"/>
                <w:szCs w:val="16"/>
              </w:rPr>
              <w:t>34.10.50</w:t>
            </w:r>
          </w:p>
        </w:tc>
        <w:tc>
          <w:tcPr>
            <w:tcW w:w="1559" w:type="dxa"/>
            <w:tcBorders>
              <w:top w:val="nil"/>
              <w:left w:val="nil"/>
              <w:bottom w:val="single" w:sz="4" w:space="0" w:color="auto"/>
              <w:right w:val="single" w:sz="4" w:space="0" w:color="auto"/>
            </w:tcBorders>
            <w:vAlign w:val="bottom"/>
          </w:tcPr>
          <w:p w14:paraId="5EDB6283" w14:textId="77777777" w:rsidR="00951EDA" w:rsidRDefault="00951EDA" w:rsidP="00793D53">
            <w:r>
              <w:rPr>
                <w:rFonts w:ascii="Verdana" w:hAnsi="Verdana" w:cs="Calibri"/>
                <w:color w:val="000000"/>
                <w:sz w:val="16"/>
                <w:szCs w:val="16"/>
              </w:rPr>
              <w:t>60.000</w:t>
            </w:r>
          </w:p>
        </w:tc>
        <w:tc>
          <w:tcPr>
            <w:tcW w:w="1418" w:type="dxa"/>
            <w:tcBorders>
              <w:top w:val="nil"/>
              <w:left w:val="nil"/>
              <w:bottom w:val="single" w:sz="4" w:space="0" w:color="auto"/>
              <w:right w:val="single" w:sz="4" w:space="0" w:color="auto"/>
            </w:tcBorders>
            <w:vAlign w:val="bottom"/>
          </w:tcPr>
          <w:p w14:paraId="215F2564" w14:textId="77777777" w:rsidR="00951EDA" w:rsidRDefault="00951EDA" w:rsidP="00793D53">
            <w:r>
              <w:rPr>
                <w:rFonts w:ascii="Verdana" w:hAnsi="Verdana" w:cs="Calibri"/>
                <w:color w:val="000000"/>
                <w:sz w:val="16"/>
                <w:szCs w:val="16"/>
              </w:rPr>
              <w:t>160.000</w:t>
            </w:r>
          </w:p>
        </w:tc>
        <w:tc>
          <w:tcPr>
            <w:tcW w:w="1417" w:type="dxa"/>
            <w:tcBorders>
              <w:top w:val="nil"/>
              <w:left w:val="nil"/>
              <w:bottom w:val="single" w:sz="4" w:space="0" w:color="auto"/>
              <w:right w:val="single" w:sz="4" w:space="0" w:color="auto"/>
            </w:tcBorders>
            <w:vAlign w:val="bottom"/>
          </w:tcPr>
          <w:p w14:paraId="5A2A3316" w14:textId="77777777" w:rsidR="00951EDA" w:rsidRDefault="00951EDA" w:rsidP="00793D53">
            <w:r>
              <w:rPr>
                <w:rFonts w:ascii="Verdana" w:hAnsi="Verdana" w:cs="Calibri"/>
                <w:color w:val="000000"/>
                <w:sz w:val="16"/>
                <w:szCs w:val="16"/>
              </w:rPr>
              <w:t>161.617</w:t>
            </w:r>
          </w:p>
        </w:tc>
      </w:tr>
      <w:tr w:rsidR="00951EDA" w14:paraId="2F75418B" w14:textId="77777777" w:rsidTr="00793D53">
        <w:tc>
          <w:tcPr>
            <w:tcW w:w="4820" w:type="dxa"/>
            <w:tcBorders>
              <w:top w:val="nil"/>
              <w:left w:val="single" w:sz="4" w:space="0" w:color="auto"/>
              <w:bottom w:val="single" w:sz="4" w:space="0" w:color="auto"/>
              <w:right w:val="single" w:sz="4" w:space="0" w:color="auto"/>
            </w:tcBorders>
            <w:vAlign w:val="bottom"/>
          </w:tcPr>
          <w:p w14:paraId="55EF51F0" w14:textId="77777777" w:rsidR="00951EDA" w:rsidRPr="00D35906" w:rsidRDefault="00951EDA" w:rsidP="00793D53">
            <w:pPr>
              <w:rPr>
                <w:lang w:val="it-IT"/>
              </w:rPr>
            </w:pPr>
            <w:r w:rsidRPr="00D35906">
              <w:rPr>
                <w:rFonts w:ascii="Verdana" w:hAnsi="Verdana" w:cs="Calibri"/>
                <w:color w:val="000000"/>
                <w:sz w:val="16"/>
                <w:szCs w:val="16"/>
                <w:lang w:val="it-IT"/>
              </w:rPr>
              <w:t>Amenzi, penalitati si confiscari (cod 35.10.50)</w:t>
            </w:r>
          </w:p>
        </w:tc>
        <w:tc>
          <w:tcPr>
            <w:tcW w:w="1418" w:type="dxa"/>
            <w:tcBorders>
              <w:top w:val="nil"/>
              <w:left w:val="nil"/>
              <w:bottom w:val="single" w:sz="4" w:space="0" w:color="auto"/>
              <w:right w:val="single" w:sz="4" w:space="0" w:color="auto"/>
            </w:tcBorders>
            <w:vAlign w:val="bottom"/>
          </w:tcPr>
          <w:p w14:paraId="59274119" w14:textId="77777777" w:rsidR="00951EDA" w:rsidRDefault="00951EDA" w:rsidP="00793D53">
            <w:r>
              <w:rPr>
                <w:rFonts w:ascii="Verdana" w:hAnsi="Verdana" w:cs="Calibri"/>
                <w:color w:val="000000"/>
                <w:sz w:val="16"/>
                <w:szCs w:val="16"/>
              </w:rPr>
              <w:t>35.10</w:t>
            </w:r>
          </w:p>
        </w:tc>
        <w:tc>
          <w:tcPr>
            <w:tcW w:w="1559" w:type="dxa"/>
            <w:tcBorders>
              <w:top w:val="nil"/>
              <w:left w:val="nil"/>
              <w:bottom w:val="single" w:sz="4" w:space="0" w:color="auto"/>
              <w:right w:val="single" w:sz="4" w:space="0" w:color="auto"/>
            </w:tcBorders>
            <w:vAlign w:val="bottom"/>
          </w:tcPr>
          <w:p w14:paraId="51F93EE9"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1EF60E3" w14:textId="77777777" w:rsidR="00951EDA" w:rsidRDefault="00951EDA"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3764C20D" w14:textId="77777777" w:rsidR="00951EDA" w:rsidRDefault="00951EDA" w:rsidP="00793D53">
            <w:r>
              <w:rPr>
                <w:rFonts w:ascii="Verdana" w:hAnsi="Verdana" w:cs="Calibri"/>
                <w:color w:val="000000"/>
                <w:sz w:val="16"/>
                <w:szCs w:val="16"/>
              </w:rPr>
              <w:t>0</w:t>
            </w:r>
          </w:p>
        </w:tc>
      </w:tr>
      <w:tr w:rsidR="00951EDA" w14:paraId="49FDA209" w14:textId="77777777" w:rsidTr="00793D53">
        <w:tc>
          <w:tcPr>
            <w:tcW w:w="4820" w:type="dxa"/>
            <w:tcBorders>
              <w:top w:val="nil"/>
              <w:left w:val="single" w:sz="4" w:space="0" w:color="auto"/>
              <w:bottom w:val="single" w:sz="4" w:space="0" w:color="auto"/>
              <w:right w:val="single" w:sz="4" w:space="0" w:color="auto"/>
            </w:tcBorders>
            <w:vAlign w:val="bottom"/>
          </w:tcPr>
          <w:p w14:paraId="40603CA6" w14:textId="77777777" w:rsidR="00951EDA" w:rsidRPr="00D35906" w:rsidRDefault="00951EDA" w:rsidP="00793D53">
            <w:pPr>
              <w:rPr>
                <w:lang w:val="it-IT"/>
              </w:rPr>
            </w:pPr>
            <w:r w:rsidRPr="00D35906">
              <w:rPr>
                <w:rFonts w:ascii="Verdana" w:hAnsi="Verdana" w:cs="Calibri"/>
                <w:color w:val="000000"/>
                <w:sz w:val="16"/>
                <w:szCs w:val="16"/>
                <w:lang w:val="it-IT"/>
              </w:rPr>
              <w:t>Alte amenzi, penalitati si confiscari</w:t>
            </w:r>
          </w:p>
        </w:tc>
        <w:tc>
          <w:tcPr>
            <w:tcW w:w="1418" w:type="dxa"/>
            <w:tcBorders>
              <w:top w:val="nil"/>
              <w:left w:val="nil"/>
              <w:bottom w:val="single" w:sz="4" w:space="0" w:color="auto"/>
              <w:right w:val="single" w:sz="4" w:space="0" w:color="auto"/>
            </w:tcBorders>
            <w:vAlign w:val="bottom"/>
          </w:tcPr>
          <w:p w14:paraId="47038D43" w14:textId="77777777" w:rsidR="00951EDA" w:rsidRDefault="00951EDA" w:rsidP="00793D53">
            <w:r>
              <w:rPr>
                <w:rFonts w:ascii="Verdana" w:hAnsi="Verdana" w:cs="Calibri"/>
                <w:color w:val="000000"/>
                <w:sz w:val="16"/>
                <w:szCs w:val="16"/>
              </w:rPr>
              <w:t>35.10.50</w:t>
            </w:r>
          </w:p>
        </w:tc>
        <w:tc>
          <w:tcPr>
            <w:tcW w:w="1559" w:type="dxa"/>
            <w:tcBorders>
              <w:top w:val="nil"/>
              <w:left w:val="nil"/>
              <w:bottom w:val="single" w:sz="4" w:space="0" w:color="auto"/>
              <w:right w:val="single" w:sz="4" w:space="0" w:color="auto"/>
            </w:tcBorders>
            <w:vAlign w:val="bottom"/>
          </w:tcPr>
          <w:p w14:paraId="6E4F1ED3"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C5E7C89" w14:textId="77777777" w:rsidR="00951EDA" w:rsidRDefault="00951EDA"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7FDC8595" w14:textId="77777777" w:rsidR="00951EDA" w:rsidRDefault="00951EDA" w:rsidP="00793D53">
            <w:r>
              <w:rPr>
                <w:rFonts w:ascii="Verdana" w:hAnsi="Verdana" w:cs="Calibri"/>
                <w:color w:val="000000"/>
                <w:sz w:val="16"/>
                <w:szCs w:val="16"/>
              </w:rPr>
              <w:t>0</w:t>
            </w:r>
          </w:p>
        </w:tc>
      </w:tr>
      <w:tr w:rsidR="00951EDA" w14:paraId="3DEB79A8" w14:textId="77777777" w:rsidTr="00793D53">
        <w:tc>
          <w:tcPr>
            <w:tcW w:w="4820" w:type="dxa"/>
            <w:tcBorders>
              <w:top w:val="nil"/>
              <w:left w:val="single" w:sz="4" w:space="0" w:color="auto"/>
              <w:bottom w:val="single" w:sz="4" w:space="0" w:color="auto"/>
              <w:right w:val="single" w:sz="4" w:space="0" w:color="auto"/>
            </w:tcBorders>
            <w:vAlign w:val="bottom"/>
          </w:tcPr>
          <w:p w14:paraId="223E0551" w14:textId="77777777" w:rsidR="00951EDA" w:rsidRDefault="00951EDA" w:rsidP="00793D53">
            <w:r>
              <w:rPr>
                <w:rFonts w:ascii="Verdana" w:hAnsi="Verdana" w:cs="Calibri"/>
                <w:b/>
                <w:bCs/>
                <w:color w:val="000000"/>
                <w:sz w:val="16"/>
                <w:szCs w:val="16"/>
              </w:rPr>
              <w:t>Diverse venituri (cod 36.10.25+36.10.50)</w:t>
            </w:r>
          </w:p>
        </w:tc>
        <w:tc>
          <w:tcPr>
            <w:tcW w:w="1418" w:type="dxa"/>
            <w:tcBorders>
              <w:top w:val="nil"/>
              <w:left w:val="nil"/>
              <w:bottom w:val="single" w:sz="4" w:space="0" w:color="auto"/>
              <w:right w:val="single" w:sz="4" w:space="0" w:color="auto"/>
            </w:tcBorders>
            <w:vAlign w:val="bottom"/>
          </w:tcPr>
          <w:p w14:paraId="405ECA4B" w14:textId="77777777" w:rsidR="00951EDA" w:rsidRDefault="00951EDA" w:rsidP="00793D53">
            <w:r>
              <w:rPr>
                <w:rFonts w:ascii="Verdana" w:hAnsi="Verdana" w:cs="Calibri"/>
                <w:b/>
                <w:bCs/>
                <w:color w:val="000000"/>
                <w:sz w:val="16"/>
                <w:szCs w:val="16"/>
              </w:rPr>
              <w:t>36.10</w:t>
            </w:r>
          </w:p>
        </w:tc>
        <w:tc>
          <w:tcPr>
            <w:tcW w:w="1559" w:type="dxa"/>
            <w:tcBorders>
              <w:top w:val="nil"/>
              <w:left w:val="nil"/>
              <w:bottom w:val="single" w:sz="4" w:space="0" w:color="auto"/>
              <w:right w:val="single" w:sz="4" w:space="0" w:color="auto"/>
            </w:tcBorders>
            <w:vAlign w:val="bottom"/>
          </w:tcPr>
          <w:p w14:paraId="0F837F3C" w14:textId="77777777" w:rsidR="00951EDA" w:rsidRDefault="00951EDA" w:rsidP="00793D53">
            <w:r>
              <w:rPr>
                <w:rFonts w:ascii="Verdana" w:hAnsi="Verdana" w:cs="Calibri"/>
                <w:b/>
                <w:bCs/>
                <w:color w:val="000000"/>
                <w:sz w:val="16"/>
                <w:szCs w:val="16"/>
              </w:rPr>
              <w:t>1.000</w:t>
            </w:r>
          </w:p>
        </w:tc>
        <w:tc>
          <w:tcPr>
            <w:tcW w:w="1418" w:type="dxa"/>
            <w:tcBorders>
              <w:top w:val="nil"/>
              <w:left w:val="nil"/>
              <w:bottom w:val="single" w:sz="4" w:space="0" w:color="auto"/>
              <w:right w:val="single" w:sz="4" w:space="0" w:color="auto"/>
            </w:tcBorders>
            <w:vAlign w:val="bottom"/>
          </w:tcPr>
          <w:p w14:paraId="42B4C80F" w14:textId="77777777" w:rsidR="00951EDA" w:rsidRDefault="00951EDA" w:rsidP="00793D53">
            <w:r>
              <w:rPr>
                <w:rFonts w:ascii="Verdana" w:hAnsi="Verdana" w:cs="Calibri"/>
                <w:b/>
                <w:bCs/>
                <w:color w:val="000000"/>
                <w:sz w:val="16"/>
                <w:szCs w:val="16"/>
              </w:rPr>
              <w:t>1.000</w:t>
            </w:r>
          </w:p>
        </w:tc>
        <w:tc>
          <w:tcPr>
            <w:tcW w:w="1417" w:type="dxa"/>
            <w:tcBorders>
              <w:top w:val="nil"/>
              <w:left w:val="nil"/>
              <w:bottom w:val="single" w:sz="4" w:space="0" w:color="auto"/>
              <w:right w:val="single" w:sz="4" w:space="0" w:color="auto"/>
            </w:tcBorders>
            <w:vAlign w:val="bottom"/>
          </w:tcPr>
          <w:p w14:paraId="2C6BC82F" w14:textId="77777777" w:rsidR="00951EDA" w:rsidRDefault="00951EDA" w:rsidP="00793D53">
            <w:r>
              <w:rPr>
                <w:rFonts w:ascii="Verdana" w:hAnsi="Verdana" w:cs="Calibri"/>
                <w:b/>
                <w:bCs/>
                <w:color w:val="000000"/>
                <w:sz w:val="16"/>
                <w:szCs w:val="16"/>
              </w:rPr>
              <w:t>669</w:t>
            </w:r>
          </w:p>
        </w:tc>
      </w:tr>
      <w:tr w:rsidR="00951EDA" w14:paraId="380F0367" w14:textId="77777777" w:rsidTr="00793D53">
        <w:tc>
          <w:tcPr>
            <w:tcW w:w="4820" w:type="dxa"/>
            <w:tcBorders>
              <w:top w:val="nil"/>
              <w:left w:val="single" w:sz="4" w:space="0" w:color="auto"/>
              <w:bottom w:val="single" w:sz="4" w:space="0" w:color="auto"/>
              <w:right w:val="single" w:sz="4" w:space="0" w:color="auto"/>
            </w:tcBorders>
            <w:vAlign w:val="bottom"/>
          </w:tcPr>
          <w:p w14:paraId="0DA6FFEB" w14:textId="77777777" w:rsidR="00951EDA" w:rsidRDefault="00951EDA" w:rsidP="00793D53">
            <w:r>
              <w:rPr>
                <w:rFonts w:ascii="Verdana" w:hAnsi="Verdana" w:cs="Calibri"/>
                <w:color w:val="000000"/>
                <w:sz w:val="16"/>
                <w:szCs w:val="16"/>
              </w:rPr>
              <w:t>Alte venituri</w:t>
            </w:r>
          </w:p>
        </w:tc>
        <w:tc>
          <w:tcPr>
            <w:tcW w:w="1418" w:type="dxa"/>
            <w:tcBorders>
              <w:top w:val="nil"/>
              <w:left w:val="nil"/>
              <w:bottom w:val="single" w:sz="4" w:space="0" w:color="auto"/>
              <w:right w:val="single" w:sz="4" w:space="0" w:color="auto"/>
            </w:tcBorders>
            <w:vAlign w:val="bottom"/>
          </w:tcPr>
          <w:p w14:paraId="5AB4A4B3" w14:textId="77777777" w:rsidR="00951EDA" w:rsidRDefault="00951EDA" w:rsidP="00793D53">
            <w:r>
              <w:rPr>
                <w:rFonts w:ascii="Verdana" w:hAnsi="Verdana" w:cs="Calibri"/>
                <w:color w:val="000000"/>
                <w:sz w:val="16"/>
                <w:szCs w:val="16"/>
              </w:rPr>
              <w:t>36.10.50</w:t>
            </w:r>
          </w:p>
        </w:tc>
        <w:tc>
          <w:tcPr>
            <w:tcW w:w="1559" w:type="dxa"/>
            <w:tcBorders>
              <w:top w:val="nil"/>
              <w:left w:val="nil"/>
              <w:bottom w:val="single" w:sz="4" w:space="0" w:color="auto"/>
              <w:right w:val="single" w:sz="4" w:space="0" w:color="auto"/>
            </w:tcBorders>
            <w:vAlign w:val="bottom"/>
          </w:tcPr>
          <w:p w14:paraId="5F1F480F" w14:textId="77777777" w:rsidR="00951EDA" w:rsidRDefault="00951EDA" w:rsidP="00793D53">
            <w:r>
              <w:rPr>
                <w:rFonts w:ascii="Verdana" w:hAnsi="Verdana" w:cs="Calibri"/>
                <w:color w:val="000000"/>
                <w:sz w:val="16"/>
                <w:szCs w:val="16"/>
              </w:rPr>
              <w:t>1.000</w:t>
            </w:r>
          </w:p>
        </w:tc>
        <w:tc>
          <w:tcPr>
            <w:tcW w:w="1418" w:type="dxa"/>
            <w:tcBorders>
              <w:top w:val="nil"/>
              <w:left w:val="nil"/>
              <w:bottom w:val="single" w:sz="4" w:space="0" w:color="auto"/>
              <w:right w:val="single" w:sz="4" w:space="0" w:color="auto"/>
            </w:tcBorders>
            <w:vAlign w:val="bottom"/>
          </w:tcPr>
          <w:p w14:paraId="4E1C49E8" w14:textId="77777777" w:rsidR="00951EDA" w:rsidRDefault="00951EDA" w:rsidP="00793D53">
            <w:r>
              <w:rPr>
                <w:rFonts w:ascii="Verdana" w:hAnsi="Verdana" w:cs="Calibri"/>
                <w:color w:val="000000"/>
                <w:sz w:val="16"/>
                <w:szCs w:val="16"/>
              </w:rPr>
              <w:t>1.000</w:t>
            </w:r>
          </w:p>
        </w:tc>
        <w:tc>
          <w:tcPr>
            <w:tcW w:w="1417" w:type="dxa"/>
            <w:tcBorders>
              <w:top w:val="nil"/>
              <w:left w:val="nil"/>
              <w:bottom w:val="single" w:sz="4" w:space="0" w:color="auto"/>
              <w:right w:val="single" w:sz="4" w:space="0" w:color="auto"/>
            </w:tcBorders>
            <w:vAlign w:val="bottom"/>
          </w:tcPr>
          <w:p w14:paraId="2E4C16AF" w14:textId="77777777" w:rsidR="00951EDA" w:rsidRDefault="00951EDA" w:rsidP="00793D53">
            <w:r>
              <w:rPr>
                <w:rFonts w:ascii="Verdana" w:hAnsi="Verdana" w:cs="Calibri"/>
                <w:color w:val="000000"/>
                <w:sz w:val="16"/>
                <w:szCs w:val="16"/>
              </w:rPr>
              <w:t>669</w:t>
            </w:r>
          </w:p>
        </w:tc>
      </w:tr>
      <w:tr w:rsidR="00951EDA" w14:paraId="6DA1E89A" w14:textId="77777777" w:rsidTr="00793D53">
        <w:tc>
          <w:tcPr>
            <w:tcW w:w="4820" w:type="dxa"/>
            <w:tcBorders>
              <w:top w:val="nil"/>
              <w:left w:val="single" w:sz="4" w:space="0" w:color="auto"/>
              <w:bottom w:val="single" w:sz="4" w:space="0" w:color="auto"/>
              <w:right w:val="single" w:sz="4" w:space="0" w:color="auto"/>
            </w:tcBorders>
            <w:vAlign w:val="bottom"/>
          </w:tcPr>
          <w:p w14:paraId="3302595D" w14:textId="77777777" w:rsidR="00951EDA" w:rsidRPr="00D35906" w:rsidRDefault="00951EDA" w:rsidP="00793D53">
            <w:pPr>
              <w:rPr>
                <w:lang w:val="it-IT"/>
              </w:rPr>
            </w:pPr>
            <w:r w:rsidRPr="00D35906">
              <w:rPr>
                <w:rFonts w:ascii="Verdana" w:hAnsi="Verdana" w:cs="Calibri"/>
                <w:b/>
                <w:bCs/>
                <w:color w:val="000000"/>
                <w:sz w:val="16"/>
                <w:szCs w:val="16"/>
                <w:lang w:val="it-IT"/>
              </w:rPr>
              <w:t>Transferuri voluntare, altele decât subvenţiile (cod 37.10.01+37.10.50)</w:t>
            </w:r>
          </w:p>
        </w:tc>
        <w:tc>
          <w:tcPr>
            <w:tcW w:w="1418" w:type="dxa"/>
            <w:tcBorders>
              <w:top w:val="nil"/>
              <w:left w:val="nil"/>
              <w:bottom w:val="single" w:sz="4" w:space="0" w:color="auto"/>
              <w:right w:val="single" w:sz="4" w:space="0" w:color="auto"/>
            </w:tcBorders>
            <w:vAlign w:val="bottom"/>
          </w:tcPr>
          <w:p w14:paraId="7C2B218B" w14:textId="77777777" w:rsidR="00951EDA" w:rsidRDefault="00951EDA" w:rsidP="00793D53">
            <w:r>
              <w:rPr>
                <w:rFonts w:ascii="Verdana" w:hAnsi="Verdana" w:cs="Calibri"/>
                <w:b/>
                <w:bCs/>
                <w:color w:val="000000"/>
                <w:sz w:val="16"/>
                <w:szCs w:val="16"/>
              </w:rPr>
              <w:t>37.10</w:t>
            </w:r>
          </w:p>
        </w:tc>
        <w:tc>
          <w:tcPr>
            <w:tcW w:w="1559" w:type="dxa"/>
            <w:tcBorders>
              <w:top w:val="nil"/>
              <w:left w:val="nil"/>
              <w:bottom w:val="single" w:sz="4" w:space="0" w:color="auto"/>
              <w:right w:val="single" w:sz="4" w:space="0" w:color="auto"/>
            </w:tcBorders>
            <w:vAlign w:val="bottom"/>
          </w:tcPr>
          <w:p w14:paraId="1DB2CCC1" w14:textId="77777777" w:rsidR="00951EDA" w:rsidRDefault="00951EDA" w:rsidP="00793D53">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6F65DA4F" w14:textId="77777777" w:rsidR="00951EDA" w:rsidRDefault="00951EDA" w:rsidP="00793D53">
            <w:r>
              <w:rPr>
                <w:rFonts w:ascii="Verdana" w:hAnsi="Verdana" w:cs="Calibri"/>
                <w:b/>
                <w:bCs/>
                <w:color w:val="000000"/>
                <w:sz w:val="16"/>
                <w:szCs w:val="16"/>
              </w:rPr>
              <w:t>18.000</w:t>
            </w:r>
          </w:p>
        </w:tc>
        <w:tc>
          <w:tcPr>
            <w:tcW w:w="1417" w:type="dxa"/>
            <w:tcBorders>
              <w:top w:val="nil"/>
              <w:left w:val="nil"/>
              <w:bottom w:val="single" w:sz="4" w:space="0" w:color="auto"/>
              <w:right w:val="single" w:sz="4" w:space="0" w:color="auto"/>
            </w:tcBorders>
            <w:vAlign w:val="bottom"/>
          </w:tcPr>
          <w:p w14:paraId="3174EC81" w14:textId="77777777" w:rsidR="00951EDA" w:rsidRDefault="00951EDA" w:rsidP="00793D53">
            <w:r>
              <w:rPr>
                <w:rFonts w:ascii="Verdana" w:hAnsi="Verdana" w:cs="Calibri"/>
                <w:b/>
                <w:bCs/>
                <w:color w:val="000000"/>
                <w:sz w:val="16"/>
                <w:szCs w:val="16"/>
              </w:rPr>
              <w:t>10.000</w:t>
            </w:r>
          </w:p>
        </w:tc>
      </w:tr>
      <w:tr w:rsidR="00951EDA" w14:paraId="6927EE41" w14:textId="77777777" w:rsidTr="00793D53">
        <w:tc>
          <w:tcPr>
            <w:tcW w:w="4820" w:type="dxa"/>
            <w:tcBorders>
              <w:top w:val="nil"/>
              <w:left w:val="single" w:sz="4" w:space="0" w:color="auto"/>
              <w:bottom w:val="single" w:sz="4" w:space="0" w:color="auto"/>
              <w:right w:val="single" w:sz="4" w:space="0" w:color="auto"/>
            </w:tcBorders>
            <w:vAlign w:val="bottom"/>
          </w:tcPr>
          <w:p w14:paraId="776550AE" w14:textId="77777777" w:rsidR="00951EDA" w:rsidRDefault="00951EDA" w:rsidP="00793D53">
            <w:r>
              <w:rPr>
                <w:rFonts w:ascii="Verdana" w:hAnsi="Verdana" w:cs="Calibri"/>
                <w:color w:val="000000"/>
                <w:sz w:val="16"/>
                <w:szCs w:val="16"/>
              </w:rPr>
              <w:t>Donatii si sponsorizari</w:t>
            </w:r>
          </w:p>
        </w:tc>
        <w:tc>
          <w:tcPr>
            <w:tcW w:w="1418" w:type="dxa"/>
            <w:tcBorders>
              <w:top w:val="nil"/>
              <w:left w:val="nil"/>
              <w:bottom w:val="single" w:sz="4" w:space="0" w:color="auto"/>
              <w:right w:val="single" w:sz="4" w:space="0" w:color="auto"/>
            </w:tcBorders>
            <w:vAlign w:val="bottom"/>
          </w:tcPr>
          <w:p w14:paraId="04D5236B" w14:textId="77777777" w:rsidR="00951EDA" w:rsidRDefault="00951EDA" w:rsidP="00793D53">
            <w:r>
              <w:rPr>
                <w:rFonts w:ascii="Verdana" w:hAnsi="Verdana" w:cs="Calibri"/>
                <w:color w:val="000000"/>
                <w:sz w:val="16"/>
                <w:szCs w:val="16"/>
              </w:rPr>
              <w:t>37.10.01</w:t>
            </w:r>
          </w:p>
        </w:tc>
        <w:tc>
          <w:tcPr>
            <w:tcW w:w="1559" w:type="dxa"/>
            <w:tcBorders>
              <w:top w:val="nil"/>
              <w:left w:val="nil"/>
              <w:bottom w:val="single" w:sz="4" w:space="0" w:color="auto"/>
              <w:right w:val="single" w:sz="4" w:space="0" w:color="auto"/>
            </w:tcBorders>
            <w:vAlign w:val="bottom"/>
          </w:tcPr>
          <w:p w14:paraId="7FBC6B40"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A6B7CF8" w14:textId="77777777" w:rsidR="00951EDA" w:rsidRDefault="00951EDA" w:rsidP="00793D53">
            <w:r>
              <w:rPr>
                <w:rFonts w:ascii="Verdana" w:hAnsi="Verdana" w:cs="Calibri"/>
                <w:color w:val="000000"/>
                <w:sz w:val="16"/>
                <w:szCs w:val="16"/>
              </w:rPr>
              <w:t>18.000</w:t>
            </w:r>
          </w:p>
        </w:tc>
        <w:tc>
          <w:tcPr>
            <w:tcW w:w="1417" w:type="dxa"/>
            <w:tcBorders>
              <w:top w:val="nil"/>
              <w:left w:val="nil"/>
              <w:bottom w:val="single" w:sz="4" w:space="0" w:color="auto"/>
              <w:right w:val="single" w:sz="4" w:space="0" w:color="auto"/>
            </w:tcBorders>
            <w:vAlign w:val="bottom"/>
          </w:tcPr>
          <w:p w14:paraId="08A626B7" w14:textId="77777777" w:rsidR="00951EDA" w:rsidRDefault="00951EDA" w:rsidP="00793D53">
            <w:r>
              <w:rPr>
                <w:rFonts w:ascii="Verdana" w:hAnsi="Verdana" w:cs="Calibri"/>
                <w:color w:val="000000"/>
                <w:sz w:val="16"/>
                <w:szCs w:val="16"/>
              </w:rPr>
              <w:t>10.000</w:t>
            </w:r>
          </w:p>
        </w:tc>
      </w:tr>
      <w:tr w:rsidR="00951EDA" w14:paraId="2AAC55CA" w14:textId="77777777" w:rsidTr="00793D53">
        <w:tc>
          <w:tcPr>
            <w:tcW w:w="4820" w:type="dxa"/>
            <w:tcBorders>
              <w:top w:val="nil"/>
              <w:left w:val="single" w:sz="4" w:space="0" w:color="auto"/>
              <w:bottom w:val="single" w:sz="4" w:space="0" w:color="auto"/>
              <w:right w:val="single" w:sz="4" w:space="0" w:color="auto"/>
            </w:tcBorders>
            <w:vAlign w:val="bottom"/>
          </w:tcPr>
          <w:p w14:paraId="3BEC2129" w14:textId="77777777" w:rsidR="00951EDA" w:rsidRDefault="00951EDA" w:rsidP="00793D53">
            <w:r>
              <w:rPr>
                <w:rFonts w:ascii="Verdana" w:hAnsi="Verdana" w:cs="Calibri"/>
                <w:color w:val="000000"/>
                <w:sz w:val="16"/>
                <w:szCs w:val="16"/>
              </w:rPr>
              <w:t xml:space="preserve">Vărsăminte din secţiunea de funcţionare pentru finanţarea secţiunii de dezvoltare a bugetului local (cu semnul minus) </w:t>
            </w:r>
          </w:p>
        </w:tc>
        <w:tc>
          <w:tcPr>
            <w:tcW w:w="1418" w:type="dxa"/>
            <w:tcBorders>
              <w:top w:val="nil"/>
              <w:left w:val="nil"/>
              <w:bottom w:val="single" w:sz="4" w:space="0" w:color="auto"/>
              <w:right w:val="single" w:sz="4" w:space="0" w:color="auto"/>
            </w:tcBorders>
            <w:vAlign w:val="bottom"/>
          </w:tcPr>
          <w:p w14:paraId="6CC0EACC" w14:textId="77777777" w:rsidR="00951EDA" w:rsidRDefault="00951EDA" w:rsidP="00793D53">
            <w:r>
              <w:rPr>
                <w:rFonts w:ascii="Verdana" w:hAnsi="Verdana" w:cs="Calibri"/>
                <w:color w:val="000000"/>
                <w:sz w:val="16"/>
                <w:szCs w:val="16"/>
              </w:rPr>
              <w:t>37.10.03</w:t>
            </w:r>
          </w:p>
        </w:tc>
        <w:tc>
          <w:tcPr>
            <w:tcW w:w="1559" w:type="dxa"/>
            <w:tcBorders>
              <w:top w:val="nil"/>
              <w:left w:val="nil"/>
              <w:bottom w:val="single" w:sz="4" w:space="0" w:color="auto"/>
              <w:right w:val="single" w:sz="4" w:space="0" w:color="auto"/>
            </w:tcBorders>
            <w:vAlign w:val="bottom"/>
          </w:tcPr>
          <w:p w14:paraId="3FFC8A32"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64E8431" w14:textId="77777777" w:rsidR="00951EDA" w:rsidRDefault="00951EDA" w:rsidP="00793D53">
            <w:r>
              <w:rPr>
                <w:rFonts w:ascii="Verdana" w:hAnsi="Verdana" w:cs="Calibri"/>
                <w:color w:val="000000"/>
                <w:sz w:val="16"/>
                <w:szCs w:val="16"/>
              </w:rPr>
              <w:t>-60.000</w:t>
            </w:r>
          </w:p>
        </w:tc>
        <w:tc>
          <w:tcPr>
            <w:tcW w:w="1417" w:type="dxa"/>
            <w:tcBorders>
              <w:top w:val="nil"/>
              <w:left w:val="nil"/>
              <w:bottom w:val="single" w:sz="4" w:space="0" w:color="auto"/>
              <w:right w:val="single" w:sz="4" w:space="0" w:color="auto"/>
            </w:tcBorders>
            <w:vAlign w:val="bottom"/>
          </w:tcPr>
          <w:p w14:paraId="1D323873" w14:textId="77777777" w:rsidR="00951EDA" w:rsidRDefault="00951EDA" w:rsidP="00793D53">
            <w:r>
              <w:rPr>
                <w:rFonts w:ascii="Verdana" w:hAnsi="Verdana" w:cs="Calibri"/>
                <w:color w:val="000000"/>
                <w:sz w:val="16"/>
                <w:szCs w:val="16"/>
              </w:rPr>
              <w:t>-48.769</w:t>
            </w:r>
          </w:p>
        </w:tc>
      </w:tr>
      <w:tr w:rsidR="00951EDA" w14:paraId="67096B8E" w14:textId="77777777" w:rsidTr="00793D53">
        <w:tc>
          <w:tcPr>
            <w:tcW w:w="4820" w:type="dxa"/>
            <w:tcBorders>
              <w:top w:val="nil"/>
              <w:left w:val="single" w:sz="4" w:space="0" w:color="auto"/>
              <w:bottom w:val="single" w:sz="4" w:space="0" w:color="auto"/>
              <w:right w:val="single" w:sz="4" w:space="0" w:color="auto"/>
            </w:tcBorders>
            <w:vAlign w:val="bottom"/>
          </w:tcPr>
          <w:p w14:paraId="30640132" w14:textId="77777777" w:rsidR="00951EDA" w:rsidRDefault="00951EDA" w:rsidP="00793D53">
            <w:r>
              <w:rPr>
                <w:rFonts w:ascii="Verdana" w:hAnsi="Verdana" w:cs="Calibri"/>
                <w:color w:val="000000"/>
                <w:sz w:val="16"/>
                <w:szCs w:val="16"/>
              </w:rPr>
              <w:t>Vărsăminte din secţiunea de funcţionare</w:t>
            </w:r>
          </w:p>
        </w:tc>
        <w:tc>
          <w:tcPr>
            <w:tcW w:w="1418" w:type="dxa"/>
            <w:tcBorders>
              <w:top w:val="nil"/>
              <w:left w:val="nil"/>
              <w:bottom w:val="single" w:sz="4" w:space="0" w:color="auto"/>
              <w:right w:val="single" w:sz="4" w:space="0" w:color="auto"/>
            </w:tcBorders>
            <w:vAlign w:val="bottom"/>
          </w:tcPr>
          <w:p w14:paraId="078EBAB4" w14:textId="77777777" w:rsidR="00951EDA" w:rsidRDefault="00951EDA" w:rsidP="00793D53">
            <w:r>
              <w:rPr>
                <w:rFonts w:ascii="Verdana" w:hAnsi="Verdana" w:cs="Calibri"/>
                <w:color w:val="000000"/>
                <w:sz w:val="16"/>
                <w:szCs w:val="16"/>
              </w:rPr>
              <w:t>37.10.04</w:t>
            </w:r>
          </w:p>
        </w:tc>
        <w:tc>
          <w:tcPr>
            <w:tcW w:w="1559" w:type="dxa"/>
            <w:tcBorders>
              <w:top w:val="nil"/>
              <w:left w:val="nil"/>
              <w:bottom w:val="single" w:sz="4" w:space="0" w:color="auto"/>
              <w:right w:val="single" w:sz="4" w:space="0" w:color="auto"/>
            </w:tcBorders>
            <w:vAlign w:val="bottom"/>
          </w:tcPr>
          <w:p w14:paraId="099D2F36"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E28D759" w14:textId="77777777" w:rsidR="00951EDA" w:rsidRDefault="00951EDA" w:rsidP="00793D53">
            <w:r>
              <w:rPr>
                <w:rFonts w:ascii="Verdana" w:hAnsi="Verdana" w:cs="Calibri"/>
                <w:color w:val="000000"/>
                <w:sz w:val="16"/>
                <w:szCs w:val="16"/>
              </w:rPr>
              <w:t>60.000</w:t>
            </w:r>
          </w:p>
        </w:tc>
        <w:tc>
          <w:tcPr>
            <w:tcW w:w="1417" w:type="dxa"/>
            <w:tcBorders>
              <w:top w:val="nil"/>
              <w:left w:val="nil"/>
              <w:bottom w:val="single" w:sz="4" w:space="0" w:color="auto"/>
              <w:right w:val="single" w:sz="4" w:space="0" w:color="auto"/>
            </w:tcBorders>
            <w:vAlign w:val="bottom"/>
          </w:tcPr>
          <w:p w14:paraId="2FDA5C08" w14:textId="77777777" w:rsidR="00951EDA" w:rsidRDefault="00951EDA" w:rsidP="00793D53">
            <w:r>
              <w:rPr>
                <w:rFonts w:ascii="Verdana" w:hAnsi="Verdana" w:cs="Calibri"/>
                <w:color w:val="000000"/>
                <w:sz w:val="16"/>
                <w:szCs w:val="16"/>
              </w:rPr>
              <w:t>48.769</w:t>
            </w:r>
          </w:p>
        </w:tc>
      </w:tr>
      <w:tr w:rsidR="00951EDA" w14:paraId="421E37EB" w14:textId="77777777" w:rsidTr="00793D53">
        <w:tc>
          <w:tcPr>
            <w:tcW w:w="4820" w:type="dxa"/>
            <w:tcBorders>
              <w:top w:val="nil"/>
              <w:left w:val="single" w:sz="4" w:space="0" w:color="auto"/>
              <w:bottom w:val="single" w:sz="4" w:space="0" w:color="auto"/>
              <w:right w:val="single" w:sz="4" w:space="0" w:color="auto"/>
            </w:tcBorders>
            <w:vAlign w:val="bottom"/>
          </w:tcPr>
          <w:p w14:paraId="6F701FD1" w14:textId="77777777" w:rsidR="00951EDA" w:rsidRDefault="00951EDA" w:rsidP="00793D53">
            <w:r>
              <w:rPr>
                <w:rFonts w:ascii="Verdana" w:hAnsi="Verdana" w:cs="Calibri"/>
                <w:color w:val="000000"/>
                <w:sz w:val="16"/>
                <w:szCs w:val="16"/>
              </w:rPr>
              <w:t>III. OPERAŢIUNI FINANCIARE (cod 40.10+41.10)</w:t>
            </w:r>
          </w:p>
        </w:tc>
        <w:tc>
          <w:tcPr>
            <w:tcW w:w="1418" w:type="dxa"/>
            <w:tcBorders>
              <w:top w:val="nil"/>
              <w:left w:val="nil"/>
              <w:bottom w:val="single" w:sz="4" w:space="0" w:color="auto"/>
              <w:right w:val="single" w:sz="4" w:space="0" w:color="auto"/>
            </w:tcBorders>
            <w:vAlign w:val="bottom"/>
          </w:tcPr>
          <w:p w14:paraId="3B819115" w14:textId="77777777" w:rsidR="00951EDA" w:rsidRDefault="00951EDA" w:rsidP="00793D53">
            <w:r>
              <w:rPr>
                <w:rFonts w:ascii="Verdana" w:hAnsi="Verdana" w:cs="Calibri"/>
                <w:color w:val="000000"/>
                <w:sz w:val="16"/>
                <w:szCs w:val="16"/>
              </w:rPr>
              <w:t>00.16</w:t>
            </w:r>
          </w:p>
        </w:tc>
        <w:tc>
          <w:tcPr>
            <w:tcW w:w="1559" w:type="dxa"/>
            <w:tcBorders>
              <w:top w:val="nil"/>
              <w:left w:val="nil"/>
              <w:bottom w:val="single" w:sz="4" w:space="0" w:color="auto"/>
              <w:right w:val="single" w:sz="4" w:space="0" w:color="auto"/>
            </w:tcBorders>
            <w:vAlign w:val="bottom"/>
          </w:tcPr>
          <w:p w14:paraId="74A7ABB7"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F738A8F" w14:textId="77777777" w:rsidR="00951EDA" w:rsidRDefault="00951EDA" w:rsidP="00793D53">
            <w:r>
              <w:rPr>
                <w:rFonts w:ascii="Verdana" w:hAnsi="Verdana" w:cs="Calibri"/>
                <w:color w:val="000000"/>
                <w:sz w:val="16"/>
                <w:szCs w:val="16"/>
              </w:rPr>
              <w:t>2.305.000</w:t>
            </w:r>
          </w:p>
        </w:tc>
        <w:tc>
          <w:tcPr>
            <w:tcW w:w="1417" w:type="dxa"/>
            <w:tcBorders>
              <w:top w:val="nil"/>
              <w:left w:val="nil"/>
              <w:bottom w:val="single" w:sz="4" w:space="0" w:color="auto"/>
              <w:right w:val="single" w:sz="4" w:space="0" w:color="auto"/>
            </w:tcBorders>
            <w:vAlign w:val="bottom"/>
          </w:tcPr>
          <w:p w14:paraId="6E976C2F" w14:textId="77777777" w:rsidR="00951EDA" w:rsidRDefault="00951EDA" w:rsidP="00793D53">
            <w:r>
              <w:rPr>
                <w:rFonts w:ascii="Verdana" w:hAnsi="Verdana" w:cs="Calibri"/>
                <w:color w:val="000000"/>
                <w:sz w:val="16"/>
                <w:szCs w:val="16"/>
              </w:rPr>
              <w:t>0</w:t>
            </w:r>
          </w:p>
        </w:tc>
      </w:tr>
      <w:tr w:rsidR="00951EDA" w14:paraId="57C35454" w14:textId="77777777" w:rsidTr="00793D53">
        <w:tc>
          <w:tcPr>
            <w:tcW w:w="4820" w:type="dxa"/>
            <w:tcBorders>
              <w:top w:val="nil"/>
              <w:left w:val="single" w:sz="4" w:space="0" w:color="auto"/>
              <w:bottom w:val="single" w:sz="4" w:space="0" w:color="auto"/>
              <w:right w:val="single" w:sz="4" w:space="0" w:color="auto"/>
            </w:tcBorders>
            <w:vAlign w:val="bottom"/>
          </w:tcPr>
          <w:p w14:paraId="1C53FB21" w14:textId="77777777" w:rsidR="00951EDA" w:rsidRDefault="00951EDA" w:rsidP="00793D53">
            <w:r>
              <w:rPr>
                <w:rFonts w:ascii="Verdana" w:hAnsi="Verdana" w:cs="Calibri"/>
                <w:b/>
                <w:bCs/>
                <w:color w:val="000000"/>
                <w:sz w:val="16"/>
                <w:szCs w:val="16"/>
              </w:rPr>
              <w:t>Încasări din rambursarea împrumuturilor acordate (cod 40.10.16)</w:t>
            </w:r>
          </w:p>
        </w:tc>
        <w:tc>
          <w:tcPr>
            <w:tcW w:w="1418" w:type="dxa"/>
            <w:tcBorders>
              <w:top w:val="nil"/>
              <w:left w:val="nil"/>
              <w:bottom w:val="single" w:sz="4" w:space="0" w:color="auto"/>
              <w:right w:val="single" w:sz="4" w:space="0" w:color="auto"/>
            </w:tcBorders>
            <w:vAlign w:val="bottom"/>
          </w:tcPr>
          <w:p w14:paraId="5CD5E2C6" w14:textId="77777777" w:rsidR="00951EDA" w:rsidRDefault="00951EDA" w:rsidP="00793D53">
            <w:r>
              <w:rPr>
                <w:rFonts w:ascii="Verdana" w:hAnsi="Verdana" w:cs="Calibri"/>
                <w:b/>
                <w:bCs/>
                <w:color w:val="000000"/>
                <w:sz w:val="16"/>
                <w:szCs w:val="16"/>
              </w:rPr>
              <w:t>40.10</w:t>
            </w:r>
          </w:p>
        </w:tc>
        <w:tc>
          <w:tcPr>
            <w:tcW w:w="1559" w:type="dxa"/>
            <w:tcBorders>
              <w:top w:val="nil"/>
              <w:left w:val="nil"/>
              <w:bottom w:val="single" w:sz="4" w:space="0" w:color="auto"/>
              <w:right w:val="single" w:sz="4" w:space="0" w:color="auto"/>
            </w:tcBorders>
            <w:vAlign w:val="bottom"/>
          </w:tcPr>
          <w:p w14:paraId="1469B234" w14:textId="77777777" w:rsidR="00951EDA" w:rsidRDefault="00951EDA" w:rsidP="00793D53">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35E63A6D" w14:textId="77777777" w:rsidR="00951EDA" w:rsidRDefault="00951EDA" w:rsidP="00793D53">
            <w:r>
              <w:rPr>
                <w:rFonts w:ascii="Verdana" w:hAnsi="Verdana" w:cs="Calibri"/>
                <w:b/>
                <w:bCs/>
                <w:color w:val="000000"/>
                <w:sz w:val="16"/>
                <w:szCs w:val="16"/>
              </w:rPr>
              <w:t>2.305.000</w:t>
            </w:r>
          </w:p>
        </w:tc>
        <w:tc>
          <w:tcPr>
            <w:tcW w:w="1417" w:type="dxa"/>
            <w:tcBorders>
              <w:top w:val="nil"/>
              <w:left w:val="nil"/>
              <w:bottom w:val="single" w:sz="4" w:space="0" w:color="auto"/>
              <w:right w:val="single" w:sz="4" w:space="0" w:color="auto"/>
            </w:tcBorders>
            <w:vAlign w:val="bottom"/>
          </w:tcPr>
          <w:p w14:paraId="5C5C30A7" w14:textId="77777777" w:rsidR="00951EDA" w:rsidRDefault="00951EDA" w:rsidP="00793D53">
            <w:r>
              <w:rPr>
                <w:rFonts w:ascii="Verdana" w:hAnsi="Verdana" w:cs="Calibri"/>
                <w:b/>
                <w:bCs/>
                <w:color w:val="000000"/>
                <w:sz w:val="16"/>
                <w:szCs w:val="16"/>
              </w:rPr>
              <w:t>0</w:t>
            </w:r>
          </w:p>
        </w:tc>
      </w:tr>
      <w:tr w:rsidR="00951EDA" w14:paraId="5FFBCCD1" w14:textId="77777777" w:rsidTr="00793D53">
        <w:tc>
          <w:tcPr>
            <w:tcW w:w="4820" w:type="dxa"/>
            <w:tcBorders>
              <w:top w:val="nil"/>
              <w:left w:val="single" w:sz="4" w:space="0" w:color="auto"/>
              <w:bottom w:val="single" w:sz="4" w:space="0" w:color="auto"/>
              <w:right w:val="single" w:sz="4" w:space="0" w:color="auto"/>
            </w:tcBorders>
            <w:vAlign w:val="bottom"/>
          </w:tcPr>
          <w:p w14:paraId="7B86F64D" w14:textId="77777777" w:rsidR="00951EDA" w:rsidRDefault="00951EDA" w:rsidP="00793D53">
            <w:r>
              <w:rPr>
                <w:rFonts w:ascii="Verdana" w:hAnsi="Verdana" w:cs="Calibri"/>
                <w:color w:val="000000"/>
                <w:sz w:val="16"/>
                <w:szCs w:val="16"/>
              </w:rPr>
              <w:t>Sume utilizate din excedentul anului precedent pentru efectuarea de cheltuieli</w:t>
            </w:r>
          </w:p>
        </w:tc>
        <w:tc>
          <w:tcPr>
            <w:tcW w:w="1418" w:type="dxa"/>
            <w:tcBorders>
              <w:top w:val="nil"/>
              <w:left w:val="nil"/>
              <w:bottom w:val="single" w:sz="4" w:space="0" w:color="auto"/>
              <w:right w:val="single" w:sz="4" w:space="0" w:color="auto"/>
            </w:tcBorders>
            <w:vAlign w:val="bottom"/>
          </w:tcPr>
          <w:p w14:paraId="03A3D55F" w14:textId="77777777" w:rsidR="00951EDA" w:rsidRDefault="00951EDA" w:rsidP="00793D53">
            <w:r>
              <w:rPr>
                <w:rFonts w:ascii="Verdana" w:hAnsi="Verdana" w:cs="Calibri"/>
                <w:color w:val="000000"/>
                <w:sz w:val="16"/>
                <w:szCs w:val="16"/>
              </w:rPr>
              <w:t>40.10.15</w:t>
            </w:r>
          </w:p>
        </w:tc>
        <w:tc>
          <w:tcPr>
            <w:tcW w:w="1559" w:type="dxa"/>
            <w:tcBorders>
              <w:top w:val="nil"/>
              <w:left w:val="nil"/>
              <w:bottom w:val="single" w:sz="4" w:space="0" w:color="auto"/>
              <w:right w:val="single" w:sz="4" w:space="0" w:color="auto"/>
            </w:tcBorders>
            <w:vAlign w:val="bottom"/>
          </w:tcPr>
          <w:p w14:paraId="3F3D587B"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F783EA7" w14:textId="77777777" w:rsidR="00951EDA" w:rsidRDefault="00951EDA" w:rsidP="00793D53">
            <w:r>
              <w:rPr>
                <w:rFonts w:ascii="Verdana" w:hAnsi="Verdana" w:cs="Calibri"/>
                <w:color w:val="000000"/>
                <w:sz w:val="16"/>
                <w:szCs w:val="16"/>
              </w:rPr>
              <w:t>2.305.000</w:t>
            </w:r>
          </w:p>
        </w:tc>
        <w:tc>
          <w:tcPr>
            <w:tcW w:w="1417" w:type="dxa"/>
            <w:tcBorders>
              <w:top w:val="nil"/>
              <w:left w:val="nil"/>
              <w:bottom w:val="single" w:sz="4" w:space="0" w:color="auto"/>
              <w:right w:val="single" w:sz="4" w:space="0" w:color="auto"/>
            </w:tcBorders>
            <w:vAlign w:val="bottom"/>
          </w:tcPr>
          <w:p w14:paraId="33084996" w14:textId="77777777" w:rsidR="00951EDA" w:rsidRDefault="00951EDA" w:rsidP="00793D53">
            <w:r>
              <w:rPr>
                <w:rFonts w:ascii="Verdana" w:hAnsi="Verdana" w:cs="Calibri"/>
                <w:color w:val="000000"/>
                <w:sz w:val="16"/>
                <w:szCs w:val="16"/>
              </w:rPr>
              <w:t>0</w:t>
            </w:r>
          </w:p>
        </w:tc>
      </w:tr>
      <w:tr w:rsidR="00951EDA" w14:paraId="085AA3D7" w14:textId="77777777" w:rsidTr="00793D53">
        <w:tc>
          <w:tcPr>
            <w:tcW w:w="4820" w:type="dxa"/>
            <w:tcBorders>
              <w:top w:val="nil"/>
              <w:left w:val="single" w:sz="4" w:space="0" w:color="auto"/>
              <w:bottom w:val="single" w:sz="4" w:space="0" w:color="auto"/>
              <w:right w:val="single" w:sz="4" w:space="0" w:color="auto"/>
            </w:tcBorders>
            <w:vAlign w:val="bottom"/>
          </w:tcPr>
          <w:p w14:paraId="59ED5926" w14:textId="77777777" w:rsidR="00951EDA" w:rsidRDefault="00951EDA" w:rsidP="00793D53">
            <w:r>
              <w:rPr>
                <w:rFonts w:ascii="Verdana" w:hAnsi="Verdana" w:cs="Calibri"/>
                <w:color w:val="000000"/>
                <w:sz w:val="16"/>
                <w:szCs w:val="16"/>
              </w:rPr>
              <w:t>Sume utilizate de administratiile locale din excedentul anului precedent pentru secţiunea de funcţionare</w:t>
            </w:r>
          </w:p>
        </w:tc>
        <w:tc>
          <w:tcPr>
            <w:tcW w:w="1418" w:type="dxa"/>
            <w:tcBorders>
              <w:top w:val="nil"/>
              <w:left w:val="nil"/>
              <w:bottom w:val="single" w:sz="4" w:space="0" w:color="auto"/>
              <w:right w:val="single" w:sz="4" w:space="0" w:color="auto"/>
            </w:tcBorders>
            <w:vAlign w:val="bottom"/>
          </w:tcPr>
          <w:p w14:paraId="0181DDE0" w14:textId="77777777" w:rsidR="00951EDA" w:rsidRDefault="00951EDA" w:rsidP="00793D53">
            <w:r>
              <w:rPr>
                <w:rFonts w:ascii="Verdana" w:hAnsi="Verdana" w:cs="Calibri"/>
                <w:color w:val="000000"/>
                <w:sz w:val="16"/>
                <w:szCs w:val="16"/>
              </w:rPr>
              <w:t>40.10.15.01</w:t>
            </w:r>
          </w:p>
        </w:tc>
        <w:tc>
          <w:tcPr>
            <w:tcW w:w="1559" w:type="dxa"/>
            <w:tcBorders>
              <w:top w:val="nil"/>
              <w:left w:val="nil"/>
              <w:bottom w:val="single" w:sz="4" w:space="0" w:color="auto"/>
              <w:right w:val="single" w:sz="4" w:space="0" w:color="auto"/>
            </w:tcBorders>
            <w:vAlign w:val="bottom"/>
          </w:tcPr>
          <w:p w14:paraId="6E299065"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4B957179" w14:textId="77777777" w:rsidR="00951EDA" w:rsidRDefault="00951EDA" w:rsidP="00793D53">
            <w:r>
              <w:rPr>
                <w:rFonts w:ascii="Verdana" w:hAnsi="Verdana" w:cs="Calibri"/>
                <w:color w:val="000000"/>
                <w:sz w:val="16"/>
                <w:szCs w:val="16"/>
              </w:rPr>
              <w:t>120.000</w:t>
            </w:r>
          </w:p>
        </w:tc>
        <w:tc>
          <w:tcPr>
            <w:tcW w:w="1417" w:type="dxa"/>
            <w:tcBorders>
              <w:top w:val="nil"/>
              <w:left w:val="nil"/>
              <w:bottom w:val="single" w:sz="4" w:space="0" w:color="auto"/>
              <w:right w:val="single" w:sz="4" w:space="0" w:color="auto"/>
            </w:tcBorders>
            <w:vAlign w:val="bottom"/>
          </w:tcPr>
          <w:p w14:paraId="3F2EFADC" w14:textId="77777777" w:rsidR="00951EDA" w:rsidRDefault="00951EDA" w:rsidP="00793D53">
            <w:r>
              <w:rPr>
                <w:rFonts w:ascii="Verdana" w:hAnsi="Verdana" w:cs="Calibri"/>
                <w:color w:val="000000"/>
                <w:sz w:val="16"/>
                <w:szCs w:val="16"/>
              </w:rPr>
              <w:t>0</w:t>
            </w:r>
          </w:p>
        </w:tc>
      </w:tr>
      <w:tr w:rsidR="00951EDA" w14:paraId="151F3672" w14:textId="77777777" w:rsidTr="00793D53">
        <w:tc>
          <w:tcPr>
            <w:tcW w:w="4820" w:type="dxa"/>
            <w:tcBorders>
              <w:top w:val="nil"/>
              <w:left w:val="single" w:sz="4" w:space="0" w:color="auto"/>
              <w:bottom w:val="single" w:sz="4" w:space="0" w:color="auto"/>
              <w:right w:val="single" w:sz="4" w:space="0" w:color="auto"/>
            </w:tcBorders>
            <w:vAlign w:val="bottom"/>
          </w:tcPr>
          <w:p w14:paraId="184C2163" w14:textId="77777777" w:rsidR="00951EDA" w:rsidRDefault="00951EDA" w:rsidP="00793D53">
            <w:r>
              <w:rPr>
                <w:rFonts w:ascii="Verdana" w:hAnsi="Verdana" w:cs="Calibri"/>
                <w:color w:val="000000"/>
                <w:sz w:val="16"/>
                <w:szCs w:val="16"/>
              </w:rPr>
              <w:t>Sume utilizate de administratiile locale din excedentul anului precedent pentru secţiunea de dezvoltare</w:t>
            </w:r>
          </w:p>
        </w:tc>
        <w:tc>
          <w:tcPr>
            <w:tcW w:w="1418" w:type="dxa"/>
            <w:tcBorders>
              <w:top w:val="nil"/>
              <w:left w:val="nil"/>
              <w:bottom w:val="single" w:sz="4" w:space="0" w:color="auto"/>
              <w:right w:val="single" w:sz="4" w:space="0" w:color="auto"/>
            </w:tcBorders>
            <w:vAlign w:val="bottom"/>
          </w:tcPr>
          <w:p w14:paraId="3BA981DF" w14:textId="77777777" w:rsidR="00951EDA" w:rsidRDefault="00951EDA" w:rsidP="00793D53">
            <w:r>
              <w:rPr>
                <w:rFonts w:ascii="Verdana" w:hAnsi="Verdana" w:cs="Calibri"/>
                <w:color w:val="000000"/>
                <w:sz w:val="16"/>
                <w:szCs w:val="16"/>
              </w:rPr>
              <w:t>40.10.15.02</w:t>
            </w:r>
          </w:p>
        </w:tc>
        <w:tc>
          <w:tcPr>
            <w:tcW w:w="1559" w:type="dxa"/>
            <w:tcBorders>
              <w:top w:val="nil"/>
              <w:left w:val="nil"/>
              <w:bottom w:val="single" w:sz="4" w:space="0" w:color="auto"/>
              <w:right w:val="single" w:sz="4" w:space="0" w:color="auto"/>
            </w:tcBorders>
            <w:vAlign w:val="bottom"/>
          </w:tcPr>
          <w:p w14:paraId="70E8169C"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2B84D45" w14:textId="77777777" w:rsidR="00951EDA" w:rsidRDefault="00951EDA" w:rsidP="00793D53">
            <w:r>
              <w:rPr>
                <w:rFonts w:ascii="Verdana" w:hAnsi="Verdana" w:cs="Calibri"/>
                <w:color w:val="000000"/>
                <w:sz w:val="16"/>
                <w:szCs w:val="16"/>
              </w:rPr>
              <w:t>2.185.000</w:t>
            </w:r>
          </w:p>
        </w:tc>
        <w:tc>
          <w:tcPr>
            <w:tcW w:w="1417" w:type="dxa"/>
            <w:tcBorders>
              <w:top w:val="nil"/>
              <w:left w:val="nil"/>
              <w:bottom w:val="single" w:sz="4" w:space="0" w:color="auto"/>
              <w:right w:val="single" w:sz="4" w:space="0" w:color="auto"/>
            </w:tcBorders>
            <w:vAlign w:val="bottom"/>
          </w:tcPr>
          <w:p w14:paraId="43790770" w14:textId="77777777" w:rsidR="00951EDA" w:rsidRDefault="00951EDA" w:rsidP="00793D53">
            <w:r>
              <w:rPr>
                <w:rFonts w:ascii="Verdana" w:hAnsi="Verdana" w:cs="Calibri"/>
                <w:color w:val="000000"/>
                <w:sz w:val="16"/>
                <w:szCs w:val="16"/>
              </w:rPr>
              <w:t>0</w:t>
            </w:r>
          </w:p>
        </w:tc>
      </w:tr>
      <w:tr w:rsidR="00951EDA" w14:paraId="02AA3C8E" w14:textId="77777777" w:rsidTr="00793D53">
        <w:tc>
          <w:tcPr>
            <w:tcW w:w="4820" w:type="dxa"/>
            <w:tcBorders>
              <w:top w:val="nil"/>
              <w:left w:val="single" w:sz="4" w:space="0" w:color="auto"/>
              <w:bottom w:val="single" w:sz="4" w:space="0" w:color="auto"/>
              <w:right w:val="single" w:sz="4" w:space="0" w:color="auto"/>
            </w:tcBorders>
            <w:vAlign w:val="bottom"/>
          </w:tcPr>
          <w:p w14:paraId="69787653" w14:textId="77777777" w:rsidR="00951EDA" w:rsidRDefault="00951EDA" w:rsidP="00793D53">
            <w:r>
              <w:rPr>
                <w:rFonts w:ascii="Verdana" w:hAnsi="Verdana" w:cs="Calibri"/>
                <w:color w:val="000000"/>
                <w:sz w:val="16"/>
                <w:szCs w:val="16"/>
              </w:rPr>
              <w:t>IV.  SUBVENTII (cod 00.18)</w:t>
            </w:r>
          </w:p>
        </w:tc>
        <w:tc>
          <w:tcPr>
            <w:tcW w:w="1418" w:type="dxa"/>
            <w:tcBorders>
              <w:top w:val="nil"/>
              <w:left w:val="nil"/>
              <w:bottom w:val="single" w:sz="4" w:space="0" w:color="auto"/>
              <w:right w:val="single" w:sz="4" w:space="0" w:color="auto"/>
            </w:tcBorders>
            <w:vAlign w:val="bottom"/>
          </w:tcPr>
          <w:p w14:paraId="4D602FDC" w14:textId="77777777" w:rsidR="00951EDA" w:rsidRDefault="00951EDA" w:rsidP="00793D53">
            <w:r>
              <w:rPr>
                <w:rFonts w:ascii="Verdana" w:hAnsi="Verdana" w:cs="Calibri"/>
                <w:color w:val="000000"/>
                <w:sz w:val="16"/>
                <w:szCs w:val="16"/>
              </w:rPr>
              <w:t>00.17</w:t>
            </w:r>
          </w:p>
        </w:tc>
        <w:tc>
          <w:tcPr>
            <w:tcW w:w="1559" w:type="dxa"/>
            <w:tcBorders>
              <w:top w:val="nil"/>
              <w:left w:val="nil"/>
              <w:bottom w:val="single" w:sz="4" w:space="0" w:color="auto"/>
              <w:right w:val="single" w:sz="4" w:space="0" w:color="auto"/>
            </w:tcBorders>
            <w:vAlign w:val="bottom"/>
          </w:tcPr>
          <w:p w14:paraId="7E18DF5D" w14:textId="77777777" w:rsidR="00951EDA" w:rsidRDefault="00951EDA" w:rsidP="00793D53">
            <w:r>
              <w:rPr>
                <w:rFonts w:ascii="Verdana" w:hAnsi="Verdana" w:cs="Calibri"/>
                <w:color w:val="000000"/>
                <w:sz w:val="16"/>
                <w:szCs w:val="16"/>
              </w:rPr>
              <w:t>113.720.000</w:t>
            </w:r>
          </w:p>
        </w:tc>
        <w:tc>
          <w:tcPr>
            <w:tcW w:w="1418" w:type="dxa"/>
            <w:tcBorders>
              <w:top w:val="nil"/>
              <w:left w:val="nil"/>
              <w:bottom w:val="single" w:sz="4" w:space="0" w:color="auto"/>
              <w:right w:val="single" w:sz="4" w:space="0" w:color="auto"/>
            </w:tcBorders>
            <w:vAlign w:val="bottom"/>
          </w:tcPr>
          <w:p w14:paraId="1B3DE7D3" w14:textId="77777777" w:rsidR="00951EDA" w:rsidRDefault="00951EDA" w:rsidP="00793D53">
            <w:r>
              <w:rPr>
                <w:rFonts w:ascii="Verdana" w:hAnsi="Verdana" w:cs="Calibri"/>
                <w:color w:val="000000"/>
                <w:sz w:val="16"/>
                <w:szCs w:val="16"/>
              </w:rPr>
              <w:t>112.981.000</w:t>
            </w:r>
          </w:p>
        </w:tc>
        <w:tc>
          <w:tcPr>
            <w:tcW w:w="1417" w:type="dxa"/>
            <w:tcBorders>
              <w:top w:val="nil"/>
              <w:left w:val="nil"/>
              <w:bottom w:val="single" w:sz="4" w:space="0" w:color="auto"/>
              <w:right w:val="single" w:sz="4" w:space="0" w:color="auto"/>
            </w:tcBorders>
            <w:vAlign w:val="bottom"/>
          </w:tcPr>
          <w:p w14:paraId="30F35901" w14:textId="77777777" w:rsidR="00951EDA" w:rsidRDefault="00951EDA" w:rsidP="00793D53">
            <w:r>
              <w:rPr>
                <w:rFonts w:ascii="Verdana" w:hAnsi="Verdana" w:cs="Calibri"/>
                <w:color w:val="000000"/>
                <w:sz w:val="16"/>
                <w:szCs w:val="16"/>
              </w:rPr>
              <w:t>104.230.047</w:t>
            </w:r>
          </w:p>
        </w:tc>
      </w:tr>
      <w:tr w:rsidR="00951EDA" w14:paraId="4E8CD5C2" w14:textId="77777777" w:rsidTr="00793D53">
        <w:tc>
          <w:tcPr>
            <w:tcW w:w="4820" w:type="dxa"/>
            <w:tcBorders>
              <w:top w:val="nil"/>
              <w:left w:val="single" w:sz="4" w:space="0" w:color="auto"/>
              <w:bottom w:val="single" w:sz="4" w:space="0" w:color="auto"/>
              <w:right w:val="single" w:sz="4" w:space="0" w:color="auto"/>
            </w:tcBorders>
            <w:vAlign w:val="bottom"/>
          </w:tcPr>
          <w:p w14:paraId="57E1C81C" w14:textId="77777777" w:rsidR="00951EDA" w:rsidRDefault="00951EDA" w:rsidP="00793D53">
            <w:r>
              <w:rPr>
                <w:rFonts w:ascii="Verdana" w:hAnsi="Verdana" w:cs="Calibri"/>
                <w:color w:val="000000"/>
                <w:sz w:val="16"/>
                <w:szCs w:val="16"/>
              </w:rPr>
              <w:t>SUBVENTII DE LA ALTE NIVELE ALE ADMINISTRATIEI PUBLICE (cod 42.10+43.10)</w:t>
            </w:r>
          </w:p>
        </w:tc>
        <w:tc>
          <w:tcPr>
            <w:tcW w:w="1418" w:type="dxa"/>
            <w:tcBorders>
              <w:top w:val="nil"/>
              <w:left w:val="nil"/>
              <w:bottom w:val="single" w:sz="4" w:space="0" w:color="auto"/>
              <w:right w:val="single" w:sz="4" w:space="0" w:color="auto"/>
            </w:tcBorders>
            <w:vAlign w:val="bottom"/>
          </w:tcPr>
          <w:p w14:paraId="0BC6C0AE" w14:textId="77777777" w:rsidR="00951EDA" w:rsidRDefault="00951EDA" w:rsidP="00793D53">
            <w:r>
              <w:rPr>
                <w:rFonts w:ascii="Verdana" w:hAnsi="Verdana" w:cs="Calibri"/>
                <w:color w:val="000000"/>
                <w:sz w:val="16"/>
                <w:szCs w:val="16"/>
              </w:rPr>
              <w:t>00.18</w:t>
            </w:r>
          </w:p>
        </w:tc>
        <w:tc>
          <w:tcPr>
            <w:tcW w:w="1559" w:type="dxa"/>
            <w:tcBorders>
              <w:top w:val="nil"/>
              <w:left w:val="nil"/>
              <w:bottom w:val="single" w:sz="4" w:space="0" w:color="auto"/>
              <w:right w:val="single" w:sz="4" w:space="0" w:color="auto"/>
            </w:tcBorders>
            <w:vAlign w:val="bottom"/>
          </w:tcPr>
          <w:p w14:paraId="62DA89E8" w14:textId="77777777" w:rsidR="00951EDA" w:rsidRDefault="00951EDA" w:rsidP="00793D53">
            <w:r>
              <w:rPr>
                <w:rFonts w:ascii="Verdana" w:hAnsi="Verdana" w:cs="Calibri"/>
                <w:color w:val="000000"/>
                <w:sz w:val="16"/>
                <w:szCs w:val="16"/>
              </w:rPr>
              <w:t>113.720.000</w:t>
            </w:r>
          </w:p>
        </w:tc>
        <w:tc>
          <w:tcPr>
            <w:tcW w:w="1418" w:type="dxa"/>
            <w:tcBorders>
              <w:top w:val="nil"/>
              <w:left w:val="nil"/>
              <w:bottom w:val="single" w:sz="4" w:space="0" w:color="auto"/>
              <w:right w:val="single" w:sz="4" w:space="0" w:color="auto"/>
            </w:tcBorders>
            <w:vAlign w:val="bottom"/>
          </w:tcPr>
          <w:p w14:paraId="74E97A0C" w14:textId="77777777" w:rsidR="00951EDA" w:rsidRDefault="00951EDA" w:rsidP="00793D53">
            <w:r>
              <w:rPr>
                <w:rFonts w:ascii="Verdana" w:hAnsi="Verdana" w:cs="Calibri"/>
                <w:color w:val="000000"/>
                <w:sz w:val="16"/>
                <w:szCs w:val="16"/>
              </w:rPr>
              <w:t>112.981.000</w:t>
            </w:r>
          </w:p>
        </w:tc>
        <w:tc>
          <w:tcPr>
            <w:tcW w:w="1417" w:type="dxa"/>
            <w:tcBorders>
              <w:top w:val="nil"/>
              <w:left w:val="nil"/>
              <w:bottom w:val="single" w:sz="4" w:space="0" w:color="auto"/>
              <w:right w:val="single" w:sz="4" w:space="0" w:color="auto"/>
            </w:tcBorders>
            <w:vAlign w:val="bottom"/>
          </w:tcPr>
          <w:p w14:paraId="3BFC065C" w14:textId="77777777" w:rsidR="00951EDA" w:rsidRDefault="00951EDA" w:rsidP="00793D53">
            <w:r>
              <w:rPr>
                <w:rFonts w:ascii="Verdana" w:hAnsi="Verdana" w:cs="Calibri"/>
                <w:color w:val="000000"/>
                <w:sz w:val="16"/>
                <w:szCs w:val="16"/>
              </w:rPr>
              <w:t>104.230.047</w:t>
            </w:r>
          </w:p>
        </w:tc>
      </w:tr>
      <w:tr w:rsidR="00951EDA" w14:paraId="3645F10F" w14:textId="77777777" w:rsidTr="00793D53">
        <w:tc>
          <w:tcPr>
            <w:tcW w:w="4820" w:type="dxa"/>
            <w:tcBorders>
              <w:top w:val="nil"/>
              <w:left w:val="single" w:sz="4" w:space="0" w:color="auto"/>
              <w:bottom w:val="single" w:sz="4" w:space="0" w:color="auto"/>
              <w:right w:val="single" w:sz="4" w:space="0" w:color="auto"/>
            </w:tcBorders>
            <w:vAlign w:val="bottom"/>
          </w:tcPr>
          <w:p w14:paraId="0BF14141" w14:textId="77777777" w:rsidR="00951EDA" w:rsidRPr="00D35906" w:rsidRDefault="00951EDA" w:rsidP="00793D53">
            <w:pPr>
              <w:rPr>
                <w:lang w:val="fr-FR"/>
              </w:rPr>
            </w:pPr>
            <w:r w:rsidRPr="00D35906">
              <w:rPr>
                <w:rFonts w:ascii="Verdana" w:hAnsi="Verdana" w:cs="Calibri"/>
                <w:b/>
                <w:bCs/>
                <w:color w:val="000000"/>
                <w:sz w:val="16"/>
                <w:szCs w:val="16"/>
                <w:lang w:val="fr-FR"/>
              </w:rPr>
              <w:t>Subventii de la bugetul de stat (cod 00.19)</w:t>
            </w:r>
          </w:p>
        </w:tc>
        <w:tc>
          <w:tcPr>
            <w:tcW w:w="1418" w:type="dxa"/>
            <w:tcBorders>
              <w:top w:val="nil"/>
              <w:left w:val="nil"/>
              <w:bottom w:val="single" w:sz="4" w:space="0" w:color="auto"/>
              <w:right w:val="single" w:sz="4" w:space="0" w:color="auto"/>
            </w:tcBorders>
            <w:vAlign w:val="bottom"/>
          </w:tcPr>
          <w:p w14:paraId="416122EB" w14:textId="77777777" w:rsidR="00951EDA" w:rsidRDefault="00951EDA" w:rsidP="00793D53">
            <w:r>
              <w:rPr>
                <w:rFonts w:ascii="Verdana" w:hAnsi="Verdana" w:cs="Calibri"/>
                <w:b/>
                <w:bCs/>
                <w:color w:val="000000"/>
                <w:sz w:val="16"/>
                <w:szCs w:val="16"/>
              </w:rPr>
              <w:t>42.10</w:t>
            </w:r>
          </w:p>
        </w:tc>
        <w:tc>
          <w:tcPr>
            <w:tcW w:w="1559" w:type="dxa"/>
            <w:tcBorders>
              <w:top w:val="nil"/>
              <w:left w:val="nil"/>
              <w:bottom w:val="single" w:sz="4" w:space="0" w:color="auto"/>
              <w:right w:val="single" w:sz="4" w:space="0" w:color="auto"/>
            </w:tcBorders>
            <w:vAlign w:val="bottom"/>
          </w:tcPr>
          <w:p w14:paraId="46857613" w14:textId="77777777" w:rsidR="00951EDA" w:rsidRDefault="00951EDA" w:rsidP="00793D53">
            <w:r>
              <w:rPr>
                <w:rFonts w:ascii="Verdana" w:hAnsi="Verdana" w:cs="Calibri"/>
                <w:b/>
                <w:bCs/>
                <w:color w:val="000000"/>
                <w:sz w:val="16"/>
                <w:szCs w:val="16"/>
              </w:rPr>
              <w:t>4.410.000</w:t>
            </w:r>
          </w:p>
        </w:tc>
        <w:tc>
          <w:tcPr>
            <w:tcW w:w="1418" w:type="dxa"/>
            <w:tcBorders>
              <w:top w:val="nil"/>
              <w:left w:val="nil"/>
              <w:bottom w:val="single" w:sz="4" w:space="0" w:color="auto"/>
              <w:right w:val="single" w:sz="4" w:space="0" w:color="auto"/>
            </w:tcBorders>
            <w:vAlign w:val="bottom"/>
          </w:tcPr>
          <w:p w14:paraId="090F958A" w14:textId="77777777" w:rsidR="00951EDA" w:rsidRDefault="00951EDA" w:rsidP="00793D53">
            <w:r>
              <w:rPr>
                <w:rFonts w:ascii="Verdana" w:hAnsi="Verdana" w:cs="Calibri"/>
                <w:b/>
                <w:bCs/>
                <w:color w:val="000000"/>
                <w:sz w:val="16"/>
                <w:szCs w:val="16"/>
              </w:rPr>
              <w:t>4.410.000</w:t>
            </w:r>
          </w:p>
        </w:tc>
        <w:tc>
          <w:tcPr>
            <w:tcW w:w="1417" w:type="dxa"/>
            <w:tcBorders>
              <w:top w:val="nil"/>
              <w:left w:val="nil"/>
              <w:bottom w:val="single" w:sz="4" w:space="0" w:color="auto"/>
              <w:right w:val="single" w:sz="4" w:space="0" w:color="auto"/>
            </w:tcBorders>
            <w:vAlign w:val="bottom"/>
          </w:tcPr>
          <w:p w14:paraId="35E8926B" w14:textId="77777777" w:rsidR="00951EDA" w:rsidRDefault="00951EDA" w:rsidP="00793D53">
            <w:r>
              <w:rPr>
                <w:rFonts w:ascii="Verdana" w:hAnsi="Verdana" w:cs="Calibri"/>
                <w:b/>
                <w:bCs/>
                <w:color w:val="000000"/>
                <w:sz w:val="16"/>
                <w:szCs w:val="16"/>
              </w:rPr>
              <w:t>1.373.292</w:t>
            </w:r>
          </w:p>
        </w:tc>
      </w:tr>
      <w:tr w:rsidR="00951EDA" w14:paraId="2E3C8EFB" w14:textId="77777777" w:rsidTr="00793D53">
        <w:tc>
          <w:tcPr>
            <w:tcW w:w="4820" w:type="dxa"/>
            <w:tcBorders>
              <w:top w:val="nil"/>
              <w:left w:val="single" w:sz="4" w:space="0" w:color="auto"/>
              <w:bottom w:val="single" w:sz="4" w:space="0" w:color="auto"/>
              <w:right w:val="single" w:sz="4" w:space="0" w:color="auto"/>
            </w:tcBorders>
            <w:vAlign w:val="bottom"/>
          </w:tcPr>
          <w:p w14:paraId="343D8C4A" w14:textId="77777777" w:rsidR="00951EDA" w:rsidRDefault="00951EDA" w:rsidP="00793D53">
            <w:r>
              <w:rPr>
                <w:rFonts w:ascii="Verdana" w:hAnsi="Verdana" w:cs="Calibri"/>
                <w:color w:val="000000"/>
                <w:sz w:val="16"/>
                <w:szCs w:val="16"/>
              </w:rPr>
              <w:t>A. De capital ( cod 42.10.11+42.10.39)</w:t>
            </w:r>
          </w:p>
        </w:tc>
        <w:tc>
          <w:tcPr>
            <w:tcW w:w="1418" w:type="dxa"/>
            <w:tcBorders>
              <w:top w:val="nil"/>
              <w:left w:val="nil"/>
              <w:bottom w:val="single" w:sz="4" w:space="0" w:color="auto"/>
              <w:right w:val="single" w:sz="4" w:space="0" w:color="auto"/>
            </w:tcBorders>
            <w:vAlign w:val="bottom"/>
          </w:tcPr>
          <w:p w14:paraId="383BC36E" w14:textId="77777777" w:rsidR="00951EDA" w:rsidRDefault="00951EDA" w:rsidP="00793D53">
            <w:r>
              <w:rPr>
                <w:rFonts w:ascii="Verdana" w:hAnsi="Verdana" w:cs="Calibri"/>
                <w:color w:val="000000"/>
                <w:sz w:val="16"/>
                <w:szCs w:val="16"/>
              </w:rPr>
              <w:t>00.19</w:t>
            </w:r>
          </w:p>
        </w:tc>
        <w:tc>
          <w:tcPr>
            <w:tcW w:w="1559" w:type="dxa"/>
            <w:tcBorders>
              <w:top w:val="nil"/>
              <w:left w:val="nil"/>
              <w:bottom w:val="single" w:sz="4" w:space="0" w:color="auto"/>
              <w:right w:val="single" w:sz="4" w:space="0" w:color="auto"/>
            </w:tcBorders>
            <w:vAlign w:val="bottom"/>
          </w:tcPr>
          <w:p w14:paraId="67C536EA" w14:textId="77777777" w:rsidR="00951EDA" w:rsidRDefault="00951EDA" w:rsidP="00793D53">
            <w:r>
              <w:rPr>
                <w:rFonts w:ascii="Verdana" w:hAnsi="Verdana" w:cs="Calibri"/>
                <w:color w:val="000000"/>
                <w:sz w:val="16"/>
                <w:szCs w:val="16"/>
              </w:rPr>
              <w:t>4.410.000</w:t>
            </w:r>
          </w:p>
        </w:tc>
        <w:tc>
          <w:tcPr>
            <w:tcW w:w="1418" w:type="dxa"/>
            <w:tcBorders>
              <w:top w:val="nil"/>
              <w:left w:val="nil"/>
              <w:bottom w:val="single" w:sz="4" w:space="0" w:color="auto"/>
              <w:right w:val="single" w:sz="4" w:space="0" w:color="auto"/>
            </w:tcBorders>
            <w:vAlign w:val="bottom"/>
          </w:tcPr>
          <w:p w14:paraId="13D894B0" w14:textId="77777777" w:rsidR="00951EDA" w:rsidRDefault="00951EDA" w:rsidP="00793D53">
            <w:r>
              <w:rPr>
                <w:rFonts w:ascii="Verdana" w:hAnsi="Verdana" w:cs="Calibri"/>
                <w:color w:val="000000"/>
                <w:sz w:val="16"/>
                <w:szCs w:val="16"/>
              </w:rPr>
              <w:t>4.410.000</w:t>
            </w:r>
          </w:p>
        </w:tc>
        <w:tc>
          <w:tcPr>
            <w:tcW w:w="1417" w:type="dxa"/>
            <w:tcBorders>
              <w:top w:val="nil"/>
              <w:left w:val="nil"/>
              <w:bottom w:val="single" w:sz="4" w:space="0" w:color="auto"/>
              <w:right w:val="single" w:sz="4" w:space="0" w:color="auto"/>
            </w:tcBorders>
            <w:vAlign w:val="bottom"/>
          </w:tcPr>
          <w:p w14:paraId="76CCEA11" w14:textId="77777777" w:rsidR="00951EDA" w:rsidRDefault="00951EDA" w:rsidP="00793D53">
            <w:r>
              <w:rPr>
                <w:rFonts w:ascii="Verdana" w:hAnsi="Verdana" w:cs="Calibri"/>
                <w:color w:val="000000"/>
                <w:sz w:val="16"/>
                <w:szCs w:val="16"/>
              </w:rPr>
              <w:t>1.373.292</w:t>
            </w:r>
          </w:p>
        </w:tc>
      </w:tr>
      <w:tr w:rsidR="00951EDA" w14:paraId="48DD03DC" w14:textId="77777777" w:rsidTr="00793D53">
        <w:tc>
          <w:tcPr>
            <w:tcW w:w="4820" w:type="dxa"/>
            <w:tcBorders>
              <w:top w:val="nil"/>
              <w:left w:val="single" w:sz="4" w:space="0" w:color="auto"/>
              <w:bottom w:val="single" w:sz="4" w:space="0" w:color="auto"/>
              <w:right w:val="single" w:sz="4" w:space="0" w:color="auto"/>
            </w:tcBorders>
            <w:vAlign w:val="bottom"/>
          </w:tcPr>
          <w:p w14:paraId="6445EFF3" w14:textId="77777777" w:rsidR="00951EDA" w:rsidRPr="00D35906" w:rsidRDefault="00951EDA" w:rsidP="00793D53">
            <w:pPr>
              <w:rPr>
                <w:lang w:val="it-IT"/>
              </w:rPr>
            </w:pPr>
            <w:r w:rsidRPr="00D35906">
              <w:rPr>
                <w:rFonts w:ascii="Verdana" w:hAnsi="Verdana" w:cs="Calibri"/>
                <w:color w:val="000000"/>
                <w:sz w:val="16"/>
                <w:szCs w:val="16"/>
                <w:lang w:val="it-IT"/>
              </w:rPr>
              <w:t>Alocări de sume din PNRR aferente asistenţei financiare nerambursabile   ( cod 42.10.88.01 la 42.10.88.03)</w:t>
            </w:r>
          </w:p>
        </w:tc>
        <w:tc>
          <w:tcPr>
            <w:tcW w:w="1418" w:type="dxa"/>
            <w:tcBorders>
              <w:top w:val="nil"/>
              <w:left w:val="nil"/>
              <w:bottom w:val="single" w:sz="4" w:space="0" w:color="auto"/>
              <w:right w:val="single" w:sz="4" w:space="0" w:color="auto"/>
            </w:tcBorders>
            <w:vAlign w:val="bottom"/>
          </w:tcPr>
          <w:p w14:paraId="6A132307" w14:textId="77777777" w:rsidR="00951EDA" w:rsidRDefault="00951EDA" w:rsidP="00793D53">
            <w:r>
              <w:rPr>
                <w:rFonts w:ascii="Verdana" w:hAnsi="Verdana" w:cs="Calibri"/>
                <w:color w:val="000000"/>
                <w:sz w:val="16"/>
                <w:szCs w:val="16"/>
              </w:rPr>
              <w:t>42.10.88</w:t>
            </w:r>
          </w:p>
        </w:tc>
        <w:tc>
          <w:tcPr>
            <w:tcW w:w="1559" w:type="dxa"/>
            <w:tcBorders>
              <w:top w:val="nil"/>
              <w:left w:val="nil"/>
              <w:bottom w:val="single" w:sz="4" w:space="0" w:color="auto"/>
              <w:right w:val="single" w:sz="4" w:space="0" w:color="auto"/>
            </w:tcBorders>
            <w:vAlign w:val="bottom"/>
          </w:tcPr>
          <w:p w14:paraId="7B33B701" w14:textId="77777777" w:rsidR="00951EDA" w:rsidRDefault="00951EDA" w:rsidP="00793D53">
            <w:r>
              <w:rPr>
                <w:rFonts w:ascii="Verdana" w:hAnsi="Verdana" w:cs="Calibri"/>
                <w:color w:val="000000"/>
                <w:sz w:val="16"/>
                <w:szCs w:val="16"/>
              </w:rPr>
              <w:t>4.410.000</w:t>
            </w:r>
          </w:p>
        </w:tc>
        <w:tc>
          <w:tcPr>
            <w:tcW w:w="1418" w:type="dxa"/>
            <w:tcBorders>
              <w:top w:val="nil"/>
              <w:left w:val="nil"/>
              <w:bottom w:val="single" w:sz="4" w:space="0" w:color="auto"/>
              <w:right w:val="single" w:sz="4" w:space="0" w:color="auto"/>
            </w:tcBorders>
            <w:vAlign w:val="bottom"/>
          </w:tcPr>
          <w:p w14:paraId="0A009E0C" w14:textId="77777777" w:rsidR="00951EDA" w:rsidRDefault="00951EDA" w:rsidP="00793D53">
            <w:r>
              <w:rPr>
                <w:rFonts w:ascii="Verdana" w:hAnsi="Verdana" w:cs="Calibri"/>
                <w:color w:val="000000"/>
                <w:sz w:val="16"/>
                <w:szCs w:val="16"/>
              </w:rPr>
              <w:t>4.410.000</w:t>
            </w:r>
          </w:p>
        </w:tc>
        <w:tc>
          <w:tcPr>
            <w:tcW w:w="1417" w:type="dxa"/>
            <w:tcBorders>
              <w:top w:val="nil"/>
              <w:left w:val="nil"/>
              <w:bottom w:val="single" w:sz="4" w:space="0" w:color="auto"/>
              <w:right w:val="single" w:sz="4" w:space="0" w:color="auto"/>
            </w:tcBorders>
            <w:vAlign w:val="bottom"/>
          </w:tcPr>
          <w:p w14:paraId="54BBEF6D" w14:textId="77777777" w:rsidR="00951EDA" w:rsidRDefault="00951EDA" w:rsidP="00793D53">
            <w:r>
              <w:rPr>
                <w:rFonts w:ascii="Verdana" w:hAnsi="Verdana" w:cs="Calibri"/>
                <w:color w:val="000000"/>
                <w:sz w:val="16"/>
                <w:szCs w:val="16"/>
              </w:rPr>
              <w:t>1.373.292</w:t>
            </w:r>
          </w:p>
        </w:tc>
      </w:tr>
      <w:tr w:rsidR="00951EDA" w14:paraId="022347DD" w14:textId="77777777" w:rsidTr="00793D53">
        <w:tc>
          <w:tcPr>
            <w:tcW w:w="4820" w:type="dxa"/>
            <w:tcBorders>
              <w:top w:val="nil"/>
              <w:left w:val="single" w:sz="4" w:space="0" w:color="auto"/>
              <w:bottom w:val="single" w:sz="4" w:space="0" w:color="auto"/>
              <w:right w:val="single" w:sz="4" w:space="0" w:color="auto"/>
            </w:tcBorders>
            <w:vAlign w:val="bottom"/>
          </w:tcPr>
          <w:p w14:paraId="61E9F1E7" w14:textId="77777777" w:rsidR="00951EDA" w:rsidRDefault="00951EDA" w:rsidP="00793D53">
            <w:r>
              <w:rPr>
                <w:rFonts w:ascii="Verdana" w:hAnsi="Verdana" w:cs="Calibri"/>
                <w:color w:val="000000"/>
                <w:sz w:val="16"/>
                <w:szCs w:val="16"/>
              </w:rPr>
              <w:t>Fonduri europene nerambursabile</w:t>
            </w:r>
          </w:p>
        </w:tc>
        <w:tc>
          <w:tcPr>
            <w:tcW w:w="1418" w:type="dxa"/>
            <w:tcBorders>
              <w:top w:val="nil"/>
              <w:left w:val="nil"/>
              <w:bottom w:val="single" w:sz="4" w:space="0" w:color="auto"/>
              <w:right w:val="single" w:sz="4" w:space="0" w:color="auto"/>
            </w:tcBorders>
            <w:vAlign w:val="bottom"/>
          </w:tcPr>
          <w:p w14:paraId="66F202BB" w14:textId="77777777" w:rsidR="00951EDA" w:rsidRDefault="00951EDA" w:rsidP="00793D53">
            <w:r>
              <w:rPr>
                <w:rFonts w:ascii="Verdana" w:hAnsi="Verdana" w:cs="Calibri"/>
                <w:color w:val="000000"/>
                <w:sz w:val="16"/>
                <w:szCs w:val="16"/>
              </w:rPr>
              <w:t>42.10.88.01</w:t>
            </w:r>
          </w:p>
        </w:tc>
        <w:tc>
          <w:tcPr>
            <w:tcW w:w="1559" w:type="dxa"/>
            <w:tcBorders>
              <w:top w:val="nil"/>
              <w:left w:val="nil"/>
              <w:bottom w:val="single" w:sz="4" w:space="0" w:color="auto"/>
              <w:right w:val="single" w:sz="4" w:space="0" w:color="auto"/>
            </w:tcBorders>
            <w:vAlign w:val="bottom"/>
          </w:tcPr>
          <w:p w14:paraId="6D5FBBA3" w14:textId="77777777" w:rsidR="00951EDA" w:rsidRDefault="00951EDA" w:rsidP="00793D53">
            <w:r>
              <w:rPr>
                <w:rFonts w:ascii="Verdana" w:hAnsi="Verdana" w:cs="Calibri"/>
                <w:color w:val="000000"/>
                <w:sz w:val="16"/>
                <w:szCs w:val="16"/>
              </w:rPr>
              <w:t>3.706.000</w:t>
            </w:r>
          </w:p>
        </w:tc>
        <w:tc>
          <w:tcPr>
            <w:tcW w:w="1418" w:type="dxa"/>
            <w:tcBorders>
              <w:top w:val="nil"/>
              <w:left w:val="nil"/>
              <w:bottom w:val="single" w:sz="4" w:space="0" w:color="auto"/>
              <w:right w:val="single" w:sz="4" w:space="0" w:color="auto"/>
            </w:tcBorders>
            <w:vAlign w:val="bottom"/>
          </w:tcPr>
          <w:p w14:paraId="0CAE5826" w14:textId="77777777" w:rsidR="00951EDA" w:rsidRDefault="00951EDA" w:rsidP="00793D53">
            <w:r>
              <w:rPr>
                <w:rFonts w:ascii="Verdana" w:hAnsi="Verdana" w:cs="Calibri"/>
                <w:color w:val="000000"/>
                <w:sz w:val="16"/>
                <w:szCs w:val="16"/>
              </w:rPr>
              <w:t>3.706.000</w:t>
            </w:r>
          </w:p>
        </w:tc>
        <w:tc>
          <w:tcPr>
            <w:tcW w:w="1417" w:type="dxa"/>
            <w:tcBorders>
              <w:top w:val="nil"/>
              <w:left w:val="nil"/>
              <w:bottom w:val="single" w:sz="4" w:space="0" w:color="auto"/>
              <w:right w:val="single" w:sz="4" w:space="0" w:color="auto"/>
            </w:tcBorders>
            <w:vAlign w:val="bottom"/>
          </w:tcPr>
          <w:p w14:paraId="17786E11" w14:textId="77777777" w:rsidR="00951EDA" w:rsidRDefault="00951EDA" w:rsidP="00793D53">
            <w:r>
              <w:rPr>
                <w:rFonts w:ascii="Verdana" w:hAnsi="Verdana" w:cs="Calibri"/>
                <w:color w:val="000000"/>
                <w:sz w:val="16"/>
                <w:szCs w:val="16"/>
              </w:rPr>
              <w:t>1.373.292</w:t>
            </w:r>
          </w:p>
        </w:tc>
      </w:tr>
      <w:tr w:rsidR="00951EDA" w14:paraId="16615D1F" w14:textId="77777777" w:rsidTr="00793D53">
        <w:tc>
          <w:tcPr>
            <w:tcW w:w="4820" w:type="dxa"/>
            <w:tcBorders>
              <w:top w:val="nil"/>
              <w:left w:val="single" w:sz="4" w:space="0" w:color="auto"/>
              <w:bottom w:val="single" w:sz="4" w:space="0" w:color="auto"/>
              <w:right w:val="single" w:sz="4" w:space="0" w:color="auto"/>
            </w:tcBorders>
            <w:vAlign w:val="bottom"/>
          </w:tcPr>
          <w:p w14:paraId="1E8899EA" w14:textId="77777777" w:rsidR="00951EDA" w:rsidRDefault="00951EDA" w:rsidP="00793D53">
            <w:r>
              <w:rPr>
                <w:rFonts w:ascii="Verdana" w:hAnsi="Verdana" w:cs="Calibri"/>
                <w:color w:val="000000"/>
                <w:sz w:val="16"/>
                <w:szCs w:val="16"/>
              </w:rPr>
              <w:t>Sume aferente TVA</w:t>
            </w:r>
          </w:p>
        </w:tc>
        <w:tc>
          <w:tcPr>
            <w:tcW w:w="1418" w:type="dxa"/>
            <w:tcBorders>
              <w:top w:val="nil"/>
              <w:left w:val="nil"/>
              <w:bottom w:val="single" w:sz="4" w:space="0" w:color="auto"/>
              <w:right w:val="single" w:sz="4" w:space="0" w:color="auto"/>
            </w:tcBorders>
            <w:vAlign w:val="bottom"/>
          </w:tcPr>
          <w:p w14:paraId="79857B6D" w14:textId="77777777" w:rsidR="00951EDA" w:rsidRDefault="00951EDA" w:rsidP="00793D53">
            <w:r>
              <w:rPr>
                <w:rFonts w:ascii="Verdana" w:hAnsi="Verdana" w:cs="Calibri"/>
                <w:color w:val="000000"/>
                <w:sz w:val="16"/>
                <w:szCs w:val="16"/>
              </w:rPr>
              <w:t>42.10.88.03</w:t>
            </w:r>
          </w:p>
        </w:tc>
        <w:tc>
          <w:tcPr>
            <w:tcW w:w="1559" w:type="dxa"/>
            <w:tcBorders>
              <w:top w:val="nil"/>
              <w:left w:val="nil"/>
              <w:bottom w:val="single" w:sz="4" w:space="0" w:color="auto"/>
              <w:right w:val="single" w:sz="4" w:space="0" w:color="auto"/>
            </w:tcBorders>
            <w:vAlign w:val="bottom"/>
          </w:tcPr>
          <w:p w14:paraId="10DCF824" w14:textId="77777777" w:rsidR="00951EDA" w:rsidRDefault="00951EDA" w:rsidP="00793D53">
            <w:r>
              <w:rPr>
                <w:rFonts w:ascii="Verdana" w:hAnsi="Verdana" w:cs="Calibri"/>
                <w:color w:val="000000"/>
                <w:sz w:val="16"/>
                <w:szCs w:val="16"/>
              </w:rPr>
              <w:t>704.000</w:t>
            </w:r>
          </w:p>
        </w:tc>
        <w:tc>
          <w:tcPr>
            <w:tcW w:w="1418" w:type="dxa"/>
            <w:tcBorders>
              <w:top w:val="nil"/>
              <w:left w:val="nil"/>
              <w:bottom w:val="single" w:sz="4" w:space="0" w:color="auto"/>
              <w:right w:val="single" w:sz="4" w:space="0" w:color="auto"/>
            </w:tcBorders>
            <w:vAlign w:val="bottom"/>
          </w:tcPr>
          <w:p w14:paraId="08283427" w14:textId="77777777" w:rsidR="00951EDA" w:rsidRDefault="00951EDA" w:rsidP="00793D53">
            <w:r>
              <w:rPr>
                <w:rFonts w:ascii="Verdana" w:hAnsi="Verdana" w:cs="Calibri"/>
                <w:color w:val="000000"/>
                <w:sz w:val="16"/>
                <w:szCs w:val="16"/>
              </w:rPr>
              <w:t>704.000</w:t>
            </w:r>
          </w:p>
        </w:tc>
        <w:tc>
          <w:tcPr>
            <w:tcW w:w="1417" w:type="dxa"/>
            <w:tcBorders>
              <w:top w:val="nil"/>
              <w:left w:val="nil"/>
              <w:bottom w:val="single" w:sz="4" w:space="0" w:color="auto"/>
              <w:right w:val="single" w:sz="4" w:space="0" w:color="auto"/>
            </w:tcBorders>
            <w:vAlign w:val="bottom"/>
          </w:tcPr>
          <w:p w14:paraId="0965830E" w14:textId="77777777" w:rsidR="00951EDA" w:rsidRDefault="00951EDA" w:rsidP="00793D53">
            <w:r>
              <w:rPr>
                <w:rFonts w:ascii="Verdana" w:hAnsi="Verdana" w:cs="Calibri"/>
                <w:color w:val="000000"/>
                <w:sz w:val="16"/>
                <w:szCs w:val="16"/>
              </w:rPr>
              <w:t>0</w:t>
            </w:r>
          </w:p>
        </w:tc>
      </w:tr>
      <w:tr w:rsidR="00951EDA" w14:paraId="1D123407" w14:textId="77777777" w:rsidTr="00793D53">
        <w:tc>
          <w:tcPr>
            <w:tcW w:w="4820" w:type="dxa"/>
            <w:tcBorders>
              <w:top w:val="nil"/>
              <w:left w:val="single" w:sz="4" w:space="0" w:color="auto"/>
              <w:bottom w:val="single" w:sz="4" w:space="0" w:color="auto"/>
              <w:right w:val="single" w:sz="4" w:space="0" w:color="auto"/>
            </w:tcBorders>
            <w:vAlign w:val="bottom"/>
          </w:tcPr>
          <w:p w14:paraId="303E281C" w14:textId="77777777" w:rsidR="00951EDA" w:rsidRDefault="00951EDA" w:rsidP="00793D53">
            <w:r>
              <w:rPr>
                <w:rFonts w:ascii="Verdana" w:hAnsi="Verdana" w:cs="Calibri"/>
                <w:b/>
                <w:bCs/>
                <w:color w:val="000000"/>
                <w:sz w:val="16"/>
                <w:szCs w:val="16"/>
              </w:rPr>
              <w:t>SUBVENTII DE LA ALTE ADMINISTRATII (cod43.10.09+43.10.10+43.10.14 la 43.10.17+43.10.19+43.10.22+43.10.25+43.10.26+43.10.27+43.10.31+43.10.32+43.10.33+43.10.34+43.10.35+43.10.37+43.10.38+43.10.40+43.10.43+43.10.45)</w:t>
            </w:r>
          </w:p>
        </w:tc>
        <w:tc>
          <w:tcPr>
            <w:tcW w:w="1418" w:type="dxa"/>
            <w:tcBorders>
              <w:top w:val="nil"/>
              <w:left w:val="nil"/>
              <w:bottom w:val="single" w:sz="4" w:space="0" w:color="auto"/>
              <w:right w:val="single" w:sz="4" w:space="0" w:color="auto"/>
            </w:tcBorders>
            <w:vAlign w:val="bottom"/>
          </w:tcPr>
          <w:p w14:paraId="5B957657" w14:textId="77777777" w:rsidR="00951EDA" w:rsidRDefault="00951EDA" w:rsidP="00793D53">
            <w:r>
              <w:rPr>
                <w:rFonts w:ascii="Verdana" w:hAnsi="Verdana" w:cs="Calibri"/>
                <w:b/>
                <w:bCs/>
                <w:color w:val="000000"/>
                <w:sz w:val="16"/>
                <w:szCs w:val="16"/>
              </w:rPr>
              <w:t>43.10</w:t>
            </w:r>
          </w:p>
        </w:tc>
        <w:tc>
          <w:tcPr>
            <w:tcW w:w="1559" w:type="dxa"/>
            <w:tcBorders>
              <w:top w:val="nil"/>
              <w:left w:val="nil"/>
              <w:bottom w:val="single" w:sz="4" w:space="0" w:color="auto"/>
              <w:right w:val="single" w:sz="4" w:space="0" w:color="auto"/>
            </w:tcBorders>
            <w:vAlign w:val="bottom"/>
          </w:tcPr>
          <w:p w14:paraId="0FE9BBFA" w14:textId="77777777" w:rsidR="00951EDA" w:rsidRDefault="00951EDA" w:rsidP="00793D53">
            <w:r>
              <w:rPr>
                <w:rFonts w:ascii="Verdana" w:hAnsi="Verdana" w:cs="Calibri"/>
                <w:b/>
                <w:bCs/>
                <w:color w:val="000000"/>
                <w:sz w:val="16"/>
                <w:szCs w:val="16"/>
              </w:rPr>
              <w:t>109.310.000</w:t>
            </w:r>
          </w:p>
        </w:tc>
        <w:tc>
          <w:tcPr>
            <w:tcW w:w="1418" w:type="dxa"/>
            <w:tcBorders>
              <w:top w:val="nil"/>
              <w:left w:val="nil"/>
              <w:bottom w:val="single" w:sz="4" w:space="0" w:color="auto"/>
              <w:right w:val="single" w:sz="4" w:space="0" w:color="auto"/>
            </w:tcBorders>
            <w:vAlign w:val="bottom"/>
          </w:tcPr>
          <w:p w14:paraId="14DD2D88" w14:textId="77777777" w:rsidR="00951EDA" w:rsidRDefault="00951EDA" w:rsidP="00793D53">
            <w:r>
              <w:rPr>
                <w:rFonts w:ascii="Verdana" w:hAnsi="Verdana" w:cs="Calibri"/>
                <w:b/>
                <w:bCs/>
                <w:color w:val="000000"/>
                <w:sz w:val="16"/>
                <w:szCs w:val="16"/>
              </w:rPr>
              <w:t>108.571.000</w:t>
            </w:r>
          </w:p>
        </w:tc>
        <w:tc>
          <w:tcPr>
            <w:tcW w:w="1417" w:type="dxa"/>
            <w:tcBorders>
              <w:top w:val="nil"/>
              <w:left w:val="nil"/>
              <w:bottom w:val="single" w:sz="4" w:space="0" w:color="auto"/>
              <w:right w:val="single" w:sz="4" w:space="0" w:color="auto"/>
            </w:tcBorders>
            <w:vAlign w:val="bottom"/>
          </w:tcPr>
          <w:p w14:paraId="0428675E" w14:textId="77777777" w:rsidR="00951EDA" w:rsidRDefault="00951EDA" w:rsidP="00793D53">
            <w:r>
              <w:rPr>
                <w:rFonts w:ascii="Verdana" w:hAnsi="Verdana" w:cs="Calibri"/>
                <w:b/>
                <w:bCs/>
                <w:color w:val="000000"/>
                <w:sz w:val="16"/>
                <w:szCs w:val="16"/>
              </w:rPr>
              <w:t>102.856.755</w:t>
            </w:r>
          </w:p>
        </w:tc>
      </w:tr>
      <w:tr w:rsidR="00951EDA" w14:paraId="4BD62AA2" w14:textId="77777777" w:rsidTr="00793D53">
        <w:tc>
          <w:tcPr>
            <w:tcW w:w="4820" w:type="dxa"/>
            <w:tcBorders>
              <w:top w:val="nil"/>
              <w:left w:val="single" w:sz="4" w:space="0" w:color="auto"/>
              <w:bottom w:val="single" w:sz="4" w:space="0" w:color="auto"/>
              <w:right w:val="single" w:sz="4" w:space="0" w:color="auto"/>
            </w:tcBorders>
            <w:vAlign w:val="bottom"/>
          </w:tcPr>
          <w:p w14:paraId="5E62B0D4" w14:textId="77777777" w:rsidR="00951EDA" w:rsidRDefault="00951EDA" w:rsidP="00793D53">
            <w:r>
              <w:rPr>
                <w:rFonts w:ascii="Verdana" w:hAnsi="Verdana" w:cs="Calibri"/>
                <w:color w:val="000000"/>
                <w:sz w:val="16"/>
                <w:szCs w:val="16"/>
              </w:rPr>
              <w:t>Subventii pentru institutii publice</w:t>
            </w:r>
          </w:p>
        </w:tc>
        <w:tc>
          <w:tcPr>
            <w:tcW w:w="1418" w:type="dxa"/>
            <w:tcBorders>
              <w:top w:val="nil"/>
              <w:left w:val="nil"/>
              <w:bottom w:val="single" w:sz="4" w:space="0" w:color="auto"/>
              <w:right w:val="single" w:sz="4" w:space="0" w:color="auto"/>
            </w:tcBorders>
            <w:vAlign w:val="bottom"/>
          </w:tcPr>
          <w:p w14:paraId="0B26AF61" w14:textId="77777777" w:rsidR="00951EDA" w:rsidRDefault="00951EDA" w:rsidP="00793D53">
            <w:r>
              <w:rPr>
                <w:rFonts w:ascii="Verdana" w:hAnsi="Verdana" w:cs="Calibri"/>
                <w:color w:val="000000"/>
                <w:sz w:val="16"/>
                <w:szCs w:val="16"/>
              </w:rPr>
              <w:t>43.10.09</w:t>
            </w:r>
          </w:p>
        </w:tc>
        <w:tc>
          <w:tcPr>
            <w:tcW w:w="1559" w:type="dxa"/>
            <w:tcBorders>
              <w:top w:val="nil"/>
              <w:left w:val="nil"/>
              <w:bottom w:val="single" w:sz="4" w:space="0" w:color="auto"/>
              <w:right w:val="single" w:sz="4" w:space="0" w:color="auto"/>
            </w:tcBorders>
            <w:vAlign w:val="bottom"/>
          </w:tcPr>
          <w:p w14:paraId="6622C11A" w14:textId="77777777" w:rsidR="00951EDA" w:rsidRDefault="00951EDA" w:rsidP="00793D53">
            <w:r>
              <w:rPr>
                <w:rFonts w:ascii="Verdana" w:hAnsi="Verdana" w:cs="Calibri"/>
                <w:color w:val="000000"/>
                <w:sz w:val="16"/>
                <w:szCs w:val="16"/>
              </w:rPr>
              <w:t>15.686.000</w:t>
            </w:r>
          </w:p>
        </w:tc>
        <w:tc>
          <w:tcPr>
            <w:tcW w:w="1418" w:type="dxa"/>
            <w:tcBorders>
              <w:top w:val="nil"/>
              <w:left w:val="nil"/>
              <w:bottom w:val="single" w:sz="4" w:space="0" w:color="auto"/>
              <w:right w:val="single" w:sz="4" w:space="0" w:color="auto"/>
            </w:tcBorders>
            <w:vAlign w:val="bottom"/>
          </w:tcPr>
          <w:p w14:paraId="5E56EA5F" w14:textId="77777777" w:rsidR="00951EDA" w:rsidRDefault="00951EDA" w:rsidP="00793D53">
            <w:r>
              <w:rPr>
                <w:rFonts w:ascii="Verdana" w:hAnsi="Verdana" w:cs="Calibri"/>
                <w:color w:val="000000"/>
                <w:sz w:val="16"/>
                <w:szCs w:val="16"/>
              </w:rPr>
              <w:t>12.830.000</w:t>
            </w:r>
          </w:p>
        </w:tc>
        <w:tc>
          <w:tcPr>
            <w:tcW w:w="1417" w:type="dxa"/>
            <w:tcBorders>
              <w:top w:val="nil"/>
              <w:left w:val="nil"/>
              <w:bottom w:val="single" w:sz="4" w:space="0" w:color="auto"/>
              <w:right w:val="single" w:sz="4" w:space="0" w:color="auto"/>
            </w:tcBorders>
            <w:vAlign w:val="bottom"/>
          </w:tcPr>
          <w:p w14:paraId="476A15E1" w14:textId="77777777" w:rsidR="00951EDA" w:rsidRDefault="00951EDA" w:rsidP="00793D53">
            <w:r>
              <w:rPr>
                <w:rFonts w:ascii="Verdana" w:hAnsi="Verdana" w:cs="Calibri"/>
                <w:color w:val="000000"/>
                <w:sz w:val="16"/>
                <w:szCs w:val="16"/>
              </w:rPr>
              <w:t>11.426.097</w:t>
            </w:r>
          </w:p>
        </w:tc>
      </w:tr>
      <w:tr w:rsidR="00951EDA" w14:paraId="4EB8425D" w14:textId="77777777" w:rsidTr="00793D53">
        <w:tc>
          <w:tcPr>
            <w:tcW w:w="4820" w:type="dxa"/>
            <w:tcBorders>
              <w:top w:val="nil"/>
              <w:left w:val="single" w:sz="4" w:space="0" w:color="auto"/>
              <w:bottom w:val="single" w:sz="4" w:space="0" w:color="auto"/>
              <w:right w:val="single" w:sz="4" w:space="0" w:color="auto"/>
            </w:tcBorders>
            <w:vAlign w:val="bottom"/>
          </w:tcPr>
          <w:p w14:paraId="722E7725" w14:textId="77777777" w:rsidR="00951EDA" w:rsidRPr="00D35906" w:rsidRDefault="00951EDA" w:rsidP="00793D53">
            <w:pPr>
              <w:rPr>
                <w:lang w:val="it-IT"/>
              </w:rPr>
            </w:pPr>
            <w:r w:rsidRPr="00D35906">
              <w:rPr>
                <w:rFonts w:ascii="Verdana" w:hAnsi="Verdana" w:cs="Calibri"/>
                <w:color w:val="000000"/>
                <w:sz w:val="16"/>
                <w:szCs w:val="16"/>
                <w:lang w:val="it-IT"/>
              </w:rPr>
              <w:t>Subventii din bugetele locale pentru finantarea cheltuielilor curente din domeniul sanatatii</w:t>
            </w:r>
          </w:p>
        </w:tc>
        <w:tc>
          <w:tcPr>
            <w:tcW w:w="1418" w:type="dxa"/>
            <w:tcBorders>
              <w:top w:val="nil"/>
              <w:left w:val="nil"/>
              <w:bottom w:val="single" w:sz="4" w:space="0" w:color="auto"/>
              <w:right w:val="single" w:sz="4" w:space="0" w:color="auto"/>
            </w:tcBorders>
            <w:vAlign w:val="bottom"/>
          </w:tcPr>
          <w:p w14:paraId="7B9DAEAA" w14:textId="77777777" w:rsidR="00951EDA" w:rsidRDefault="00951EDA" w:rsidP="00793D53">
            <w:r>
              <w:rPr>
                <w:rFonts w:ascii="Verdana" w:hAnsi="Verdana" w:cs="Calibri"/>
                <w:color w:val="000000"/>
                <w:sz w:val="16"/>
                <w:szCs w:val="16"/>
              </w:rPr>
              <w:t>43.10.10</w:t>
            </w:r>
          </w:p>
        </w:tc>
        <w:tc>
          <w:tcPr>
            <w:tcW w:w="1559" w:type="dxa"/>
            <w:tcBorders>
              <w:top w:val="nil"/>
              <w:left w:val="nil"/>
              <w:bottom w:val="single" w:sz="4" w:space="0" w:color="auto"/>
              <w:right w:val="single" w:sz="4" w:space="0" w:color="auto"/>
            </w:tcBorders>
            <w:vAlign w:val="bottom"/>
          </w:tcPr>
          <w:p w14:paraId="6B42A312" w14:textId="77777777" w:rsidR="00951EDA" w:rsidRDefault="00951EDA" w:rsidP="00793D53">
            <w:r>
              <w:rPr>
                <w:rFonts w:ascii="Verdana" w:hAnsi="Verdana" w:cs="Calibri"/>
                <w:color w:val="000000"/>
                <w:sz w:val="16"/>
                <w:szCs w:val="16"/>
              </w:rPr>
              <w:t>4.044.000</w:t>
            </w:r>
          </w:p>
        </w:tc>
        <w:tc>
          <w:tcPr>
            <w:tcW w:w="1418" w:type="dxa"/>
            <w:tcBorders>
              <w:top w:val="nil"/>
              <w:left w:val="nil"/>
              <w:bottom w:val="single" w:sz="4" w:space="0" w:color="auto"/>
              <w:right w:val="single" w:sz="4" w:space="0" w:color="auto"/>
            </w:tcBorders>
            <w:vAlign w:val="bottom"/>
          </w:tcPr>
          <w:p w14:paraId="7676D85B" w14:textId="77777777" w:rsidR="00951EDA" w:rsidRDefault="00951EDA" w:rsidP="00793D53">
            <w:r>
              <w:rPr>
                <w:rFonts w:ascii="Verdana" w:hAnsi="Verdana" w:cs="Calibri"/>
                <w:color w:val="000000"/>
                <w:sz w:val="16"/>
                <w:szCs w:val="16"/>
              </w:rPr>
              <w:t>5.595.000</w:t>
            </w:r>
          </w:p>
        </w:tc>
        <w:tc>
          <w:tcPr>
            <w:tcW w:w="1417" w:type="dxa"/>
            <w:tcBorders>
              <w:top w:val="nil"/>
              <w:left w:val="nil"/>
              <w:bottom w:val="single" w:sz="4" w:space="0" w:color="auto"/>
              <w:right w:val="single" w:sz="4" w:space="0" w:color="auto"/>
            </w:tcBorders>
            <w:vAlign w:val="bottom"/>
          </w:tcPr>
          <w:p w14:paraId="48570DC6" w14:textId="77777777" w:rsidR="00951EDA" w:rsidRDefault="00951EDA" w:rsidP="00793D53">
            <w:r>
              <w:rPr>
                <w:rFonts w:ascii="Verdana" w:hAnsi="Verdana" w:cs="Calibri"/>
                <w:color w:val="000000"/>
                <w:sz w:val="16"/>
                <w:szCs w:val="16"/>
              </w:rPr>
              <w:t>5.525.534</w:t>
            </w:r>
          </w:p>
        </w:tc>
      </w:tr>
      <w:tr w:rsidR="00951EDA" w14:paraId="3B0E410C" w14:textId="77777777" w:rsidTr="00793D53">
        <w:tc>
          <w:tcPr>
            <w:tcW w:w="4820" w:type="dxa"/>
            <w:tcBorders>
              <w:top w:val="nil"/>
              <w:left w:val="single" w:sz="4" w:space="0" w:color="auto"/>
              <w:bottom w:val="single" w:sz="4" w:space="0" w:color="auto"/>
              <w:right w:val="single" w:sz="4" w:space="0" w:color="auto"/>
            </w:tcBorders>
            <w:vAlign w:val="bottom"/>
          </w:tcPr>
          <w:p w14:paraId="0DD6D709" w14:textId="77777777" w:rsidR="00951EDA" w:rsidRDefault="00951EDA" w:rsidP="00793D53">
            <w:r>
              <w:rPr>
                <w:rFonts w:ascii="Verdana" w:hAnsi="Verdana" w:cs="Calibri"/>
                <w:color w:val="000000"/>
                <w:sz w:val="16"/>
                <w:szCs w:val="16"/>
              </w:rPr>
              <w:t>Subventii din bugetele locale pentru finantarea cheltuielilor de capital din domeniul sanatatii</w:t>
            </w:r>
          </w:p>
        </w:tc>
        <w:tc>
          <w:tcPr>
            <w:tcW w:w="1418" w:type="dxa"/>
            <w:tcBorders>
              <w:top w:val="nil"/>
              <w:left w:val="nil"/>
              <w:bottom w:val="single" w:sz="4" w:space="0" w:color="auto"/>
              <w:right w:val="single" w:sz="4" w:space="0" w:color="auto"/>
            </w:tcBorders>
            <w:vAlign w:val="bottom"/>
          </w:tcPr>
          <w:p w14:paraId="0604214E" w14:textId="77777777" w:rsidR="00951EDA" w:rsidRDefault="00951EDA" w:rsidP="00793D53">
            <w:r>
              <w:rPr>
                <w:rFonts w:ascii="Verdana" w:hAnsi="Verdana" w:cs="Calibri"/>
                <w:color w:val="000000"/>
                <w:sz w:val="16"/>
                <w:szCs w:val="16"/>
              </w:rPr>
              <w:t>43.10.14</w:t>
            </w:r>
          </w:p>
        </w:tc>
        <w:tc>
          <w:tcPr>
            <w:tcW w:w="1559" w:type="dxa"/>
            <w:tcBorders>
              <w:top w:val="nil"/>
              <w:left w:val="nil"/>
              <w:bottom w:val="single" w:sz="4" w:space="0" w:color="auto"/>
              <w:right w:val="single" w:sz="4" w:space="0" w:color="auto"/>
            </w:tcBorders>
            <w:vAlign w:val="bottom"/>
          </w:tcPr>
          <w:p w14:paraId="677E672E"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749323D" w14:textId="77777777" w:rsidR="00951EDA" w:rsidRDefault="00951EDA" w:rsidP="00793D53">
            <w:r>
              <w:rPr>
                <w:rFonts w:ascii="Verdana" w:hAnsi="Verdana" w:cs="Calibri"/>
                <w:color w:val="000000"/>
                <w:sz w:val="16"/>
                <w:szCs w:val="16"/>
              </w:rPr>
              <w:t>72.000</w:t>
            </w:r>
          </w:p>
        </w:tc>
        <w:tc>
          <w:tcPr>
            <w:tcW w:w="1417" w:type="dxa"/>
            <w:tcBorders>
              <w:top w:val="nil"/>
              <w:left w:val="nil"/>
              <w:bottom w:val="single" w:sz="4" w:space="0" w:color="auto"/>
              <w:right w:val="single" w:sz="4" w:space="0" w:color="auto"/>
            </w:tcBorders>
            <w:vAlign w:val="bottom"/>
          </w:tcPr>
          <w:p w14:paraId="4E1948E4" w14:textId="77777777" w:rsidR="00951EDA" w:rsidRDefault="00951EDA" w:rsidP="00793D53">
            <w:r>
              <w:rPr>
                <w:rFonts w:ascii="Verdana" w:hAnsi="Verdana" w:cs="Calibri"/>
                <w:color w:val="000000"/>
                <w:sz w:val="16"/>
                <w:szCs w:val="16"/>
              </w:rPr>
              <w:t>71.227</w:t>
            </w:r>
          </w:p>
        </w:tc>
      </w:tr>
      <w:tr w:rsidR="00951EDA" w14:paraId="358B6621" w14:textId="77777777" w:rsidTr="00793D53">
        <w:tc>
          <w:tcPr>
            <w:tcW w:w="4820" w:type="dxa"/>
            <w:tcBorders>
              <w:top w:val="nil"/>
              <w:left w:val="single" w:sz="4" w:space="0" w:color="auto"/>
              <w:bottom w:val="single" w:sz="4" w:space="0" w:color="auto"/>
              <w:right w:val="single" w:sz="4" w:space="0" w:color="auto"/>
            </w:tcBorders>
            <w:vAlign w:val="bottom"/>
          </w:tcPr>
          <w:p w14:paraId="2CE24A9E" w14:textId="77777777" w:rsidR="00951EDA" w:rsidRPr="00D35906" w:rsidRDefault="00951EDA" w:rsidP="00793D53">
            <w:pPr>
              <w:rPr>
                <w:lang w:val="it-IT"/>
              </w:rPr>
            </w:pPr>
            <w:r w:rsidRPr="00D35906">
              <w:rPr>
                <w:rFonts w:ascii="Verdana" w:hAnsi="Verdana" w:cs="Calibri"/>
                <w:color w:val="000000"/>
                <w:sz w:val="16"/>
                <w:szCs w:val="16"/>
                <w:lang w:val="it-IT"/>
              </w:rPr>
              <w:t>Sume din bugetul de stat catre bugetele locale pentru finantarea investitiilor in sanatate</w:t>
            </w:r>
          </w:p>
        </w:tc>
        <w:tc>
          <w:tcPr>
            <w:tcW w:w="1418" w:type="dxa"/>
            <w:tcBorders>
              <w:top w:val="nil"/>
              <w:left w:val="nil"/>
              <w:bottom w:val="single" w:sz="4" w:space="0" w:color="auto"/>
              <w:right w:val="single" w:sz="4" w:space="0" w:color="auto"/>
            </w:tcBorders>
            <w:vAlign w:val="bottom"/>
          </w:tcPr>
          <w:p w14:paraId="00556066" w14:textId="77777777" w:rsidR="00951EDA" w:rsidRDefault="00951EDA" w:rsidP="00793D53">
            <w:r>
              <w:rPr>
                <w:rFonts w:ascii="Verdana" w:hAnsi="Verdana" w:cs="Calibri"/>
                <w:color w:val="000000"/>
                <w:sz w:val="16"/>
                <w:szCs w:val="16"/>
              </w:rPr>
              <w:t>43.10.16</w:t>
            </w:r>
          </w:p>
        </w:tc>
        <w:tc>
          <w:tcPr>
            <w:tcW w:w="1559" w:type="dxa"/>
            <w:tcBorders>
              <w:top w:val="nil"/>
              <w:left w:val="nil"/>
              <w:bottom w:val="single" w:sz="4" w:space="0" w:color="auto"/>
              <w:right w:val="single" w:sz="4" w:space="0" w:color="auto"/>
            </w:tcBorders>
            <w:vAlign w:val="bottom"/>
          </w:tcPr>
          <w:p w14:paraId="665FEA17" w14:textId="77777777" w:rsidR="00951EDA" w:rsidRDefault="00951EDA"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8A467AD" w14:textId="77777777" w:rsidR="00951EDA" w:rsidRDefault="00951EDA" w:rsidP="00793D53">
            <w:r>
              <w:rPr>
                <w:rFonts w:ascii="Verdana" w:hAnsi="Verdana" w:cs="Calibri"/>
                <w:color w:val="000000"/>
                <w:sz w:val="16"/>
                <w:szCs w:val="16"/>
              </w:rPr>
              <w:t>100.000</w:t>
            </w:r>
          </w:p>
        </w:tc>
        <w:tc>
          <w:tcPr>
            <w:tcW w:w="1417" w:type="dxa"/>
            <w:tcBorders>
              <w:top w:val="nil"/>
              <w:left w:val="nil"/>
              <w:bottom w:val="single" w:sz="4" w:space="0" w:color="auto"/>
              <w:right w:val="single" w:sz="4" w:space="0" w:color="auto"/>
            </w:tcBorders>
            <w:vAlign w:val="bottom"/>
          </w:tcPr>
          <w:p w14:paraId="262A0841" w14:textId="77777777" w:rsidR="00951EDA" w:rsidRDefault="00951EDA" w:rsidP="00793D53">
            <w:r>
              <w:rPr>
                <w:rFonts w:ascii="Verdana" w:hAnsi="Verdana" w:cs="Calibri"/>
                <w:color w:val="000000"/>
                <w:sz w:val="16"/>
                <w:szCs w:val="16"/>
              </w:rPr>
              <w:t>0</w:t>
            </w:r>
          </w:p>
        </w:tc>
      </w:tr>
      <w:tr w:rsidR="00951EDA" w14:paraId="63E1E63C" w14:textId="77777777" w:rsidTr="00793D53">
        <w:tc>
          <w:tcPr>
            <w:tcW w:w="4820" w:type="dxa"/>
            <w:tcBorders>
              <w:top w:val="nil"/>
              <w:left w:val="single" w:sz="4" w:space="0" w:color="auto"/>
              <w:bottom w:val="single" w:sz="4" w:space="0" w:color="auto"/>
              <w:right w:val="single" w:sz="4" w:space="0" w:color="auto"/>
            </w:tcBorders>
            <w:vAlign w:val="bottom"/>
          </w:tcPr>
          <w:p w14:paraId="3FD9C286" w14:textId="77777777" w:rsidR="00951EDA" w:rsidRPr="00D35906" w:rsidRDefault="00951EDA" w:rsidP="00793D53">
            <w:pPr>
              <w:rPr>
                <w:rFonts w:ascii="Verdana" w:hAnsi="Verdana" w:cs="Calibri"/>
                <w:color w:val="000000"/>
                <w:sz w:val="16"/>
                <w:szCs w:val="16"/>
                <w:lang w:val="it-IT"/>
              </w:rPr>
            </w:pPr>
            <w:r w:rsidRPr="00D35906">
              <w:rPr>
                <w:rFonts w:ascii="Verdana" w:hAnsi="Verdana" w:cs="Calibri"/>
                <w:color w:val="000000"/>
                <w:sz w:val="16"/>
                <w:szCs w:val="16"/>
                <w:lang w:val="it-IT"/>
              </w:rPr>
              <w:t>Sume din bugetul de stat catre bugetele locale pentru finantarea altor investitii in sanatate</w:t>
            </w:r>
          </w:p>
        </w:tc>
        <w:tc>
          <w:tcPr>
            <w:tcW w:w="1418" w:type="dxa"/>
            <w:tcBorders>
              <w:top w:val="nil"/>
              <w:left w:val="nil"/>
              <w:bottom w:val="single" w:sz="4" w:space="0" w:color="auto"/>
              <w:right w:val="single" w:sz="4" w:space="0" w:color="auto"/>
            </w:tcBorders>
            <w:vAlign w:val="bottom"/>
          </w:tcPr>
          <w:p w14:paraId="200873E9"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43.10.16.03</w:t>
            </w:r>
          </w:p>
        </w:tc>
        <w:tc>
          <w:tcPr>
            <w:tcW w:w="1559" w:type="dxa"/>
            <w:tcBorders>
              <w:top w:val="nil"/>
              <w:left w:val="nil"/>
              <w:bottom w:val="single" w:sz="4" w:space="0" w:color="auto"/>
              <w:right w:val="single" w:sz="4" w:space="0" w:color="auto"/>
            </w:tcBorders>
            <w:vAlign w:val="bottom"/>
          </w:tcPr>
          <w:p w14:paraId="7F537454"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FA2ADA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100.000</w:t>
            </w:r>
          </w:p>
        </w:tc>
        <w:tc>
          <w:tcPr>
            <w:tcW w:w="1417" w:type="dxa"/>
            <w:tcBorders>
              <w:top w:val="nil"/>
              <w:left w:val="nil"/>
              <w:bottom w:val="single" w:sz="4" w:space="0" w:color="auto"/>
              <w:right w:val="single" w:sz="4" w:space="0" w:color="auto"/>
            </w:tcBorders>
            <w:vAlign w:val="bottom"/>
          </w:tcPr>
          <w:p w14:paraId="5EEDCD17"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r>
      <w:tr w:rsidR="00951EDA" w14:paraId="38DC06F2" w14:textId="77777777" w:rsidTr="00793D53">
        <w:tc>
          <w:tcPr>
            <w:tcW w:w="4820" w:type="dxa"/>
            <w:tcBorders>
              <w:top w:val="nil"/>
              <w:left w:val="single" w:sz="4" w:space="0" w:color="auto"/>
              <w:bottom w:val="single" w:sz="4" w:space="0" w:color="auto"/>
              <w:right w:val="single" w:sz="4" w:space="0" w:color="auto"/>
            </w:tcBorders>
            <w:vAlign w:val="bottom"/>
          </w:tcPr>
          <w:p w14:paraId="6C4A87CD"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Subventii pentru institutii publice destinate sectiunii de dezvolatare</w:t>
            </w:r>
          </w:p>
        </w:tc>
        <w:tc>
          <w:tcPr>
            <w:tcW w:w="1418" w:type="dxa"/>
            <w:tcBorders>
              <w:top w:val="nil"/>
              <w:left w:val="nil"/>
              <w:bottom w:val="single" w:sz="4" w:space="0" w:color="auto"/>
              <w:right w:val="single" w:sz="4" w:space="0" w:color="auto"/>
            </w:tcBorders>
            <w:vAlign w:val="bottom"/>
          </w:tcPr>
          <w:p w14:paraId="0248B4EB"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43.10.19</w:t>
            </w:r>
          </w:p>
        </w:tc>
        <w:tc>
          <w:tcPr>
            <w:tcW w:w="1559" w:type="dxa"/>
            <w:tcBorders>
              <w:top w:val="nil"/>
              <w:left w:val="nil"/>
              <w:bottom w:val="single" w:sz="4" w:space="0" w:color="auto"/>
              <w:right w:val="single" w:sz="4" w:space="0" w:color="auto"/>
            </w:tcBorders>
            <w:vAlign w:val="bottom"/>
          </w:tcPr>
          <w:p w14:paraId="3A514F26"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2.830.000</w:t>
            </w:r>
          </w:p>
        </w:tc>
        <w:tc>
          <w:tcPr>
            <w:tcW w:w="1418" w:type="dxa"/>
            <w:tcBorders>
              <w:top w:val="nil"/>
              <w:left w:val="nil"/>
              <w:bottom w:val="single" w:sz="4" w:space="0" w:color="auto"/>
              <w:right w:val="single" w:sz="4" w:space="0" w:color="auto"/>
            </w:tcBorders>
            <w:vAlign w:val="bottom"/>
          </w:tcPr>
          <w:p w14:paraId="5C562BFD"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3.224.000</w:t>
            </w:r>
          </w:p>
        </w:tc>
        <w:tc>
          <w:tcPr>
            <w:tcW w:w="1417" w:type="dxa"/>
            <w:tcBorders>
              <w:top w:val="nil"/>
              <w:left w:val="nil"/>
              <w:bottom w:val="single" w:sz="4" w:space="0" w:color="auto"/>
              <w:right w:val="single" w:sz="4" w:space="0" w:color="auto"/>
            </w:tcBorders>
            <w:vAlign w:val="bottom"/>
          </w:tcPr>
          <w:p w14:paraId="70E268D1"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3.260.258</w:t>
            </w:r>
          </w:p>
        </w:tc>
      </w:tr>
      <w:tr w:rsidR="00951EDA" w14:paraId="27F0213E" w14:textId="77777777" w:rsidTr="00793D53">
        <w:tc>
          <w:tcPr>
            <w:tcW w:w="4820" w:type="dxa"/>
            <w:tcBorders>
              <w:top w:val="nil"/>
              <w:left w:val="single" w:sz="4" w:space="0" w:color="auto"/>
              <w:bottom w:val="single" w:sz="4" w:space="0" w:color="auto"/>
              <w:right w:val="single" w:sz="4" w:space="0" w:color="auto"/>
            </w:tcBorders>
            <w:vAlign w:val="bottom"/>
          </w:tcPr>
          <w:p w14:paraId="6C0356D7"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Subventii din bugetul Fondului national unic de asigurări sociale de sănătate pentru acoperirea cresterilor salariale</w:t>
            </w:r>
          </w:p>
        </w:tc>
        <w:tc>
          <w:tcPr>
            <w:tcW w:w="1418" w:type="dxa"/>
            <w:tcBorders>
              <w:top w:val="nil"/>
              <w:left w:val="nil"/>
              <w:bottom w:val="single" w:sz="4" w:space="0" w:color="auto"/>
              <w:right w:val="single" w:sz="4" w:space="0" w:color="auto"/>
            </w:tcBorders>
            <w:vAlign w:val="bottom"/>
          </w:tcPr>
          <w:p w14:paraId="572769A5"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43.10.33</w:t>
            </w:r>
          </w:p>
        </w:tc>
        <w:tc>
          <w:tcPr>
            <w:tcW w:w="1559" w:type="dxa"/>
            <w:tcBorders>
              <w:top w:val="nil"/>
              <w:left w:val="nil"/>
              <w:bottom w:val="single" w:sz="4" w:space="0" w:color="auto"/>
              <w:right w:val="single" w:sz="4" w:space="0" w:color="auto"/>
            </w:tcBorders>
            <w:vAlign w:val="bottom"/>
          </w:tcPr>
          <w:p w14:paraId="1E0CBC61"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86.750.000</w:t>
            </w:r>
          </w:p>
        </w:tc>
        <w:tc>
          <w:tcPr>
            <w:tcW w:w="1418" w:type="dxa"/>
            <w:tcBorders>
              <w:top w:val="nil"/>
              <w:left w:val="nil"/>
              <w:bottom w:val="single" w:sz="4" w:space="0" w:color="auto"/>
              <w:right w:val="single" w:sz="4" w:space="0" w:color="auto"/>
            </w:tcBorders>
            <w:vAlign w:val="bottom"/>
          </w:tcPr>
          <w:p w14:paraId="69A39C1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86.750.000</w:t>
            </w:r>
          </w:p>
        </w:tc>
        <w:tc>
          <w:tcPr>
            <w:tcW w:w="1417" w:type="dxa"/>
            <w:tcBorders>
              <w:top w:val="nil"/>
              <w:left w:val="nil"/>
              <w:bottom w:val="single" w:sz="4" w:space="0" w:color="auto"/>
              <w:right w:val="single" w:sz="4" w:space="0" w:color="auto"/>
            </w:tcBorders>
            <w:vAlign w:val="bottom"/>
          </w:tcPr>
          <w:p w14:paraId="44A924A8"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82.573.639</w:t>
            </w:r>
          </w:p>
        </w:tc>
      </w:tr>
      <w:tr w:rsidR="00951EDA" w14:paraId="1E200F0B" w14:textId="77777777" w:rsidTr="00793D53">
        <w:tc>
          <w:tcPr>
            <w:tcW w:w="4820" w:type="dxa"/>
            <w:tcBorders>
              <w:top w:val="nil"/>
              <w:left w:val="single" w:sz="4" w:space="0" w:color="auto"/>
              <w:bottom w:val="single" w:sz="4" w:space="0" w:color="auto"/>
              <w:right w:val="single" w:sz="4" w:space="0" w:color="auto"/>
            </w:tcBorders>
            <w:vAlign w:val="bottom"/>
          </w:tcPr>
          <w:p w14:paraId="423803B1" w14:textId="77777777" w:rsidR="00951EDA" w:rsidRPr="00D35906" w:rsidRDefault="00951EDA" w:rsidP="00793D53">
            <w:pPr>
              <w:rPr>
                <w:rFonts w:ascii="Verdana" w:hAnsi="Verdana" w:cs="Calibri"/>
                <w:color w:val="000000"/>
                <w:sz w:val="16"/>
                <w:szCs w:val="16"/>
                <w:lang w:val="it-IT"/>
              </w:rPr>
            </w:pPr>
            <w:r w:rsidRPr="00D35906">
              <w:rPr>
                <w:rFonts w:ascii="Verdana" w:hAnsi="Verdana" w:cs="Calibri"/>
                <w:b/>
                <w:bCs/>
                <w:color w:val="000000"/>
                <w:sz w:val="16"/>
                <w:szCs w:val="16"/>
                <w:lang w:val="it-IT"/>
              </w:rPr>
              <w:t>Sume FEN postaderare in contul platilor efectuate si prefinantari (cod 45.10.01 la 45.10.05 +45.10.07+45.10.08+45.10.15+45.10.16)</w:t>
            </w:r>
          </w:p>
        </w:tc>
        <w:tc>
          <w:tcPr>
            <w:tcW w:w="1418" w:type="dxa"/>
            <w:tcBorders>
              <w:top w:val="nil"/>
              <w:left w:val="nil"/>
              <w:bottom w:val="single" w:sz="4" w:space="0" w:color="auto"/>
              <w:right w:val="single" w:sz="4" w:space="0" w:color="auto"/>
            </w:tcBorders>
            <w:vAlign w:val="bottom"/>
          </w:tcPr>
          <w:p w14:paraId="79F271AB"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45.10</w:t>
            </w:r>
          </w:p>
        </w:tc>
        <w:tc>
          <w:tcPr>
            <w:tcW w:w="1559" w:type="dxa"/>
            <w:tcBorders>
              <w:top w:val="nil"/>
              <w:left w:val="nil"/>
              <w:bottom w:val="single" w:sz="4" w:space="0" w:color="auto"/>
              <w:right w:val="single" w:sz="4" w:space="0" w:color="auto"/>
            </w:tcBorders>
            <w:vAlign w:val="bottom"/>
          </w:tcPr>
          <w:p w14:paraId="64FF9B30"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3CF17A32"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33.506.000</w:t>
            </w:r>
          </w:p>
        </w:tc>
        <w:tc>
          <w:tcPr>
            <w:tcW w:w="1417" w:type="dxa"/>
            <w:tcBorders>
              <w:top w:val="nil"/>
              <w:left w:val="nil"/>
              <w:bottom w:val="single" w:sz="4" w:space="0" w:color="auto"/>
              <w:right w:val="single" w:sz="4" w:space="0" w:color="auto"/>
            </w:tcBorders>
            <w:vAlign w:val="bottom"/>
          </w:tcPr>
          <w:p w14:paraId="16E9B060"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19.031.214</w:t>
            </w:r>
          </w:p>
        </w:tc>
      </w:tr>
      <w:tr w:rsidR="00951EDA" w14:paraId="6C45D8F3" w14:textId="77777777" w:rsidTr="00793D53">
        <w:tc>
          <w:tcPr>
            <w:tcW w:w="4820" w:type="dxa"/>
            <w:tcBorders>
              <w:top w:val="nil"/>
              <w:left w:val="single" w:sz="4" w:space="0" w:color="auto"/>
              <w:bottom w:val="single" w:sz="4" w:space="0" w:color="auto"/>
              <w:right w:val="single" w:sz="4" w:space="0" w:color="auto"/>
            </w:tcBorders>
            <w:vAlign w:val="bottom"/>
          </w:tcPr>
          <w:p w14:paraId="4EEDED5D"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Fondul European de Dezvoltare Regională (FEDR), aferent cadrului financiar 2021-2027</w:t>
            </w:r>
          </w:p>
        </w:tc>
        <w:tc>
          <w:tcPr>
            <w:tcW w:w="1418" w:type="dxa"/>
            <w:tcBorders>
              <w:top w:val="nil"/>
              <w:left w:val="nil"/>
              <w:bottom w:val="single" w:sz="4" w:space="0" w:color="auto"/>
              <w:right w:val="single" w:sz="4" w:space="0" w:color="auto"/>
            </w:tcBorders>
            <w:vAlign w:val="bottom"/>
          </w:tcPr>
          <w:p w14:paraId="18B7F6DC"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45.10.48</w:t>
            </w:r>
          </w:p>
        </w:tc>
        <w:tc>
          <w:tcPr>
            <w:tcW w:w="1559" w:type="dxa"/>
            <w:tcBorders>
              <w:top w:val="nil"/>
              <w:left w:val="nil"/>
              <w:bottom w:val="single" w:sz="4" w:space="0" w:color="auto"/>
              <w:right w:val="single" w:sz="4" w:space="0" w:color="auto"/>
            </w:tcBorders>
            <w:vAlign w:val="bottom"/>
          </w:tcPr>
          <w:p w14:paraId="648602E0"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4294AFB"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33.506.000</w:t>
            </w:r>
          </w:p>
        </w:tc>
        <w:tc>
          <w:tcPr>
            <w:tcW w:w="1417" w:type="dxa"/>
            <w:tcBorders>
              <w:top w:val="nil"/>
              <w:left w:val="nil"/>
              <w:bottom w:val="single" w:sz="4" w:space="0" w:color="auto"/>
              <w:right w:val="single" w:sz="4" w:space="0" w:color="auto"/>
            </w:tcBorders>
            <w:vAlign w:val="bottom"/>
          </w:tcPr>
          <w:p w14:paraId="3F2E3F79"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19.031.214</w:t>
            </w:r>
          </w:p>
        </w:tc>
      </w:tr>
      <w:tr w:rsidR="00951EDA" w14:paraId="5354FE1E" w14:textId="77777777" w:rsidTr="00793D53">
        <w:tc>
          <w:tcPr>
            <w:tcW w:w="4820" w:type="dxa"/>
            <w:tcBorders>
              <w:top w:val="nil"/>
              <w:left w:val="single" w:sz="4" w:space="0" w:color="auto"/>
              <w:bottom w:val="single" w:sz="4" w:space="0" w:color="auto"/>
              <w:right w:val="single" w:sz="4" w:space="0" w:color="auto"/>
            </w:tcBorders>
            <w:vAlign w:val="bottom"/>
          </w:tcPr>
          <w:p w14:paraId="4EA0D3D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1418" w:type="dxa"/>
            <w:tcBorders>
              <w:top w:val="nil"/>
              <w:left w:val="nil"/>
              <w:bottom w:val="single" w:sz="4" w:space="0" w:color="auto"/>
              <w:right w:val="single" w:sz="4" w:space="0" w:color="auto"/>
            </w:tcBorders>
            <w:vAlign w:val="bottom"/>
          </w:tcPr>
          <w:p w14:paraId="0AECD394"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45.10.48.01</w:t>
            </w:r>
          </w:p>
        </w:tc>
        <w:tc>
          <w:tcPr>
            <w:tcW w:w="1559" w:type="dxa"/>
            <w:tcBorders>
              <w:top w:val="nil"/>
              <w:left w:val="nil"/>
              <w:bottom w:val="single" w:sz="4" w:space="0" w:color="auto"/>
              <w:right w:val="single" w:sz="4" w:space="0" w:color="auto"/>
            </w:tcBorders>
            <w:vAlign w:val="bottom"/>
          </w:tcPr>
          <w:p w14:paraId="3A7D85C5"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C81A876"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16.753.000</w:t>
            </w:r>
          </w:p>
        </w:tc>
        <w:tc>
          <w:tcPr>
            <w:tcW w:w="1417" w:type="dxa"/>
            <w:tcBorders>
              <w:top w:val="nil"/>
              <w:left w:val="nil"/>
              <w:bottom w:val="single" w:sz="4" w:space="0" w:color="auto"/>
              <w:right w:val="single" w:sz="4" w:space="0" w:color="auto"/>
            </w:tcBorders>
            <w:vAlign w:val="bottom"/>
          </w:tcPr>
          <w:p w14:paraId="1528A52A"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8.979.216</w:t>
            </w:r>
          </w:p>
        </w:tc>
      </w:tr>
      <w:tr w:rsidR="00951EDA" w14:paraId="016F9F78" w14:textId="77777777" w:rsidTr="00793D53">
        <w:tc>
          <w:tcPr>
            <w:tcW w:w="4820" w:type="dxa"/>
            <w:tcBorders>
              <w:top w:val="nil"/>
              <w:left w:val="single" w:sz="4" w:space="0" w:color="auto"/>
              <w:bottom w:val="single" w:sz="4" w:space="0" w:color="auto"/>
              <w:right w:val="single" w:sz="4" w:space="0" w:color="auto"/>
            </w:tcBorders>
            <w:vAlign w:val="bottom"/>
          </w:tcPr>
          <w:p w14:paraId="7EA5B822"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Prefinanţare</w:t>
            </w:r>
          </w:p>
        </w:tc>
        <w:tc>
          <w:tcPr>
            <w:tcW w:w="1418" w:type="dxa"/>
            <w:tcBorders>
              <w:top w:val="nil"/>
              <w:left w:val="nil"/>
              <w:bottom w:val="single" w:sz="4" w:space="0" w:color="auto"/>
              <w:right w:val="single" w:sz="4" w:space="0" w:color="auto"/>
            </w:tcBorders>
            <w:vAlign w:val="bottom"/>
          </w:tcPr>
          <w:p w14:paraId="3695FE7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45.10.48.03</w:t>
            </w:r>
          </w:p>
        </w:tc>
        <w:tc>
          <w:tcPr>
            <w:tcW w:w="1559" w:type="dxa"/>
            <w:tcBorders>
              <w:top w:val="nil"/>
              <w:left w:val="nil"/>
              <w:bottom w:val="single" w:sz="4" w:space="0" w:color="auto"/>
              <w:right w:val="single" w:sz="4" w:space="0" w:color="auto"/>
            </w:tcBorders>
            <w:vAlign w:val="bottom"/>
          </w:tcPr>
          <w:p w14:paraId="3350F147"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434511E6"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16.753.000</w:t>
            </w:r>
          </w:p>
        </w:tc>
        <w:tc>
          <w:tcPr>
            <w:tcW w:w="1417" w:type="dxa"/>
            <w:tcBorders>
              <w:top w:val="nil"/>
              <w:left w:val="nil"/>
              <w:bottom w:val="single" w:sz="4" w:space="0" w:color="auto"/>
              <w:right w:val="single" w:sz="4" w:space="0" w:color="auto"/>
            </w:tcBorders>
            <w:vAlign w:val="bottom"/>
          </w:tcPr>
          <w:p w14:paraId="4BCC8DFA"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10.051.998</w:t>
            </w:r>
          </w:p>
        </w:tc>
      </w:tr>
      <w:tr w:rsidR="00951EDA" w14:paraId="43364DD2" w14:textId="77777777" w:rsidTr="00793D53">
        <w:tc>
          <w:tcPr>
            <w:tcW w:w="4820" w:type="dxa"/>
            <w:tcBorders>
              <w:top w:val="nil"/>
              <w:left w:val="single" w:sz="4" w:space="0" w:color="auto"/>
              <w:bottom w:val="single" w:sz="4" w:space="0" w:color="auto"/>
              <w:right w:val="single" w:sz="4" w:space="0" w:color="auto"/>
            </w:tcBorders>
            <w:vAlign w:val="bottom"/>
          </w:tcPr>
          <w:p w14:paraId="3245646F" w14:textId="77777777" w:rsidR="00951EDA" w:rsidRPr="00D35906" w:rsidRDefault="00951EDA" w:rsidP="00793D53">
            <w:pPr>
              <w:rPr>
                <w:rFonts w:ascii="Verdana" w:hAnsi="Verdana" w:cs="Calibri"/>
                <w:color w:val="000000"/>
                <w:sz w:val="16"/>
                <w:szCs w:val="16"/>
                <w:lang w:val="it-IT"/>
              </w:rPr>
            </w:pPr>
            <w:r w:rsidRPr="00D35906">
              <w:rPr>
                <w:rFonts w:ascii="Verdana" w:hAnsi="Verdana" w:cs="Calibri"/>
                <w:b/>
                <w:bCs/>
                <w:color w:val="000000"/>
                <w:sz w:val="16"/>
                <w:szCs w:val="16"/>
                <w:lang w:val="it-IT"/>
              </w:rPr>
              <w:t>Sume primite de la UE/alti donatori in contul platilor efectuate si prefinantari aferente cadrului financiar 2014-2020</w:t>
            </w:r>
          </w:p>
        </w:tc>
        <w:tc>
          <w:tcPr>
            <w:tcW w:w="1418" w:type="dxa"/>
            <w:tcBorders>
              <w:top w:val="nil"/>
              <w:left w:val="nil"/>
              <w:bottom w:val="single" w:sz="4" w:space="0" w:color="auto"/>
              <w:right w:val="single" w:sz="4" w:space="0" w:color="auto"/>
            </w:tcBorders>
            <w:vAlign w:val="bottom"/>
          </w:tcPr>
          <w:p w14:paraId="2B2AC5C0"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48.10</w:t>
            </w:r>
          </w:p>
        </w:tc>
        <w:tc>
          <w:tcPr>
            <w:tcW w:w="1559" w:type="dxa"/>
            <w:tcBorders>
              <w:top w:val="nil"/>
              <w:left w:val="nil"/>
              <w:bottom w:val="single" w:sz="4" w:space="0" w:color="auto"/>
              <w:right w:val="single" w:sz="4" w:space="0" w:color="auto"/>
            </w:tcBorders>
            <w:vAlign w:val="bottom"/>
          </w:tcPr>
          <w:p w14:paraId="22F12A69"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33.506.000</w:t>
            </w:r>
          </w:p>
        </w:tc>
        <w:tc>
          <w:tcPr>
            <w:tcW w:w="1418" w:type="dxa"/>
            <w:tcBorders>
              <w:top w:val="nil"/>
              <w:left w:val="nil"/>
              <w:bottom w:val="single" w:sz="4" w:space="0" w:color="auto"/>
              <w:right w:val="single" w:sz="4" w:space="0" w:color="auto"/>
            </w:tcBorders>
            <w:vAlign w:val="bottom"/>
          </w:tcPr>
          <w:p w14:paraId="18F4BD33"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000B0E75" w14:textId="77777777" w:rsidR="00951EDA" w:rsidRDefault="00951EDA" w:rsidP="00793D53">
            <w:pPr>
              <w:rPr>
                <w:rFonts w:ascii="Verdana" w:hAnsi="Verdana" w:cs="Calibri"/>
                <w:color w:val="000000"/>
                <w:sz w:val="16"/>
                <w:szCs w:val="16"/>
              </w:rPr>
            </w:pPr>
            <w:r>
              <w:rPr>
                <w:rFonts w:ascii="Verdana" w:hAnsi="Verdana" w:cs="Calibri"/>
                <w:b/>
                <w:bCs/>
                <w:color w:val="000000"/>
                <w:sz w:val="16"/>
                <w:szCs w:val="16"/>
              </w:rPr>
              <w:t>0</w:t>
            </w:r>
          </w:p>
        </w:tc>
      </w:tr>
      <w:tr w:rsidR="00951EDA" w14:paraId="04D399C6" w14:textId="77777777" w:rsidTr="00793D53">
        <w:tc>
          <w:tcPr>
            <w:tcW w:w="4820" w:type="dxa"/>
            <w:tcBorders>
              <w:top w:val="nil"/>
              <w:left w:val="single" w:sz="4" w:space="0" w:color="auto"/>
              <w:bottom w:val="single" w:sz="4" w:space="0" w:color="auto"/>
              <w:right w:val="single" w:sz="4" w:space="0" w:color="auto"/>
            </w:tcBorders>
            <w:vAlign w:val="bottom"/>
          </w:tcPr>
          <w:p w14:paraId="1554530A"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Fondul European de Dezvoltare Regionala (FEDR)</w:t>
            </w:r>
          </w:p>
        </w:tc>
        <w:tc>
          <w:tcPr>
            <w:tcW w:w="1418" w:type="dxa"/>
            <w:tcBorders>
              <w:top w:val="nil"/>
              <w:left w:val="nil"/>
              <w:bottom w:val="single" w:sz="4" w:space="0" w:color="auto"/>
              <w:right w:val="single" w:sz="4" w:space="0" w:color="auto"/>
            </w:tcBorders>
            <w:vAlign w:val="bottom"/>
          </w:tcPr>
          <w:p w14:paraId="5F0252B0"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48.10.01</w:t>
            </w:r>
          </w:p>
        </w:tc>
        <w:tc>
          <w:tcPr>
            <w:tcW w:w="1559" w:type="dxa"/>
            <w:tcBorders>
              <w:top w:val="nil"/>
              <w:left w:val="nil"/>
              <w:bottom w:val="single" w:sz="4" w:space="0" w:color="auto"/>
              <w:right w:val="single" w:sz="4" w:space="0" w:color="auto"/>
            </w:tcBorders>
            <w:vAlign w:val="bottom"/>
          </w:tcPr>
          <w:p w14:paraId="772B22A5"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33.506.000</w:t>
            </w:r>
          </w:p>
        </w:tc>
        <w:tc>
          <w:tcPr>
            <w:tcW w:w="1418" w:type="dxa"/>
            <w:tcBorders>
              <w:top w:val="nil"/>
              <w:left w:val="nil"/>
              <w:bottom w:val="single" w:sz="4" w:space="0" w:color="auto"/>
              <w:right w:val="single" w:sz="4" w:space="0" w:color="auto"/>
            </w:tcBorders>
            <w:vAlign w:val="bottom"/>
          </w:tcPr>
          <w:p w14:paraId="4CDD05AF"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62FDA39"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r>
      <w:tr w:rsidR="00951EDA" w14:paraId="020C824E" w14:textId="77777777" w:rsidTr="00793D53">
        <w:tc>
          <w:tcPr>
            <w:tcW w:w="4820" w:type="dxa"/>
            <w:tcBorders>
              <w:top w:val="nil"/>
              <w:left w:val="single" w:sz="4" w:space="0" w:color="auto"/>
              <w:bottom w:val="single" w:sz="4" w:space="0" w:color="auto"/>
              <w:right w:val="single" w:sz="4" w:space="0" w:color="auto"/>
            </w:tcBorders>
            <w:vAlign w:val="bottom"/>
          </w:tcPr>
          <w:p w14:paraId="44BEE4F8"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 xml:space="preserve">  Sume primite in contul platilor efectuate in anul curent</w:t>
            </w:r>
          </w:p>
        </w:tc>
        <w:tc>
          <w:tcPr>
            <w:tcW w:w="1418" w:type="dxa"/>
            <w:tcBorders>
              <w:top w:val="nil"/>
              <w:left w:val="nil"/>
              <w:bottom w:val="single" w:sz="4" w:space="0" w:color="auto"/>
              <w:right w:val="single" w:sz="4" w:space="0" w:color="auto"/>
            </w:tcBorders>
            <w:vAlign w:val="bottom"/>
          </w:tcPr>
          <w:p w14:paraId="6A62E618"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48.10.01.01</w:t>
            </w:r>
          </w:p>
        </w:tc>
        <w:tc>
          <w:tcPr>
            <w:tcW w:w="1559" w:type="dxa"/>
            <w:tcBorders>
              <w:top w:val="nil"/>
              <w:left w:val="nil"/>
              <w:bottom w:val="single" w:sz="4" w:space="0" w:color="auto"/>
              <w:right w:val="single" w:sz="4" w:space="0" w:color="auto"/>
            </w:tcBorders>
            <w:vAlign w:val="bottom"/>
          </w:tcPr>
          <w:p w14:paraId="6F22050D"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16.753.000</w:t>
            </w:r>
          </w:p>
        </w:tc>
        <w:tc>
          <w:tcPr>
            <w:tcW w:w="1418" w:type="dxa"/>
            <w:tcBorders>
              <w:top w:val="nil"/>
              <w:left w:val="nil"/>
              <w:bottom w:val="single" w:sz="4" w:space="0" w:color="auto"/>
              <w:right w:val="single" w:sz="4" w:space="0" w:color="auto"/>
            </w:tcBorders>
            <w:vAlign w:val="bottom"/>
          </w:tcPr>
          <w:p w14:paraId="0728B7D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02261B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r>
      <w:tr w:rsidR="00951EDA" w14:paraId="5C99F71E" w14:textId="77777777" w:rsidTr="00793D53">
        <w:tc>
          <w:tcPr>
            <w:tcW w:w="4820" w:type="dxa"/>
            <w:tcBorders>
              <w:top w:val="nil"/>
              <w:left w:val="single" w:sz="4" w:space="0" w:color="auto"/>
              <w:bottom w:val="single" w:sz="4" w:space="0" w:color="auto"/>
              <w:right w:val="single" w:sz="4" w:space="0" w:color="auto"/>
            </w:tcBorders>
            <w:vAlign w:val="bottom"/>
          </w:tcPr>
          <w:p w14:paraId="34EF9A5E"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 xml:space="preserve">  Prefinantare</w:t>
            </w:r>
          </w:p>
        </w:tc>
        <w:tc>
          <w:tcPr>
            <w:tcW w:w="1418" w:type="dxa"/>
            <w:tcBorders>
              <w:top w:val="nil"/>
              <w:left w:val="nil"/>
              <w:bottom w:val="single" w:sz="4" w:space="0" w:color="auto"/>
              <w:right w:val="single" w:sz="4" w:space="0" w:color="auto"/>
            </w:tcBorders>
            <w:vAlign w:val="bottom"/>
          </w:tcPr>
          <w:p w14:paraId="6701CC2F"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48.10.01.03</w:t>
            </w:r>
          </w:p>
        </w:tc>
        <w:tc>
          <w:tcPr>
            <w:tcW w:w="1559" w:type="dxa"/>
            <w:tcBorders>
              <w:top w:val="nil"/>
              <w:left w:val="nil"/>
              <w:bottom w:val="single" w:sz="4" w:space="0" w:color="auto"/>
              <w:right w:val="single" w:sz="4" w:space="0" w:color="auto"/>
            </w:tcBorders>
            <w:vAlign w:val="bottom"/>
          </w:tcPr>
          <w:p w14:paraId="4B031538"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16.753.000</w:t>
            </w:r>
          </w:p>
        </w:tc>
        <w:tc>
          <w:tcPr>
            <w:tcW w:w="1418" w:type="dxa"/>
            <w:tcBorders>
              <w:top w:val="nil"/>
              <w:left w:val="nil"/>
              <w:bottom w:val="single" w:sz="4" w:space="0" w:color="auto"/>
              <w:right w:val="single" w:sz="4" w:space="0" w:color="auto"/>
            </w:tcBorders>
            <w:vAlign w:val="bottom"/>
          </w:tcPr>
          <w:p w14:paraId="5051DFA2"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FFD1EF8" w14:textId="77777777" w:rsidR="00951EDA" w:rsidRDefault="00951EDA" w:rsidP="00793D53">
            <w:pPr>
              <w:rPr>
                <w:rFonts w:ascii="Verdana" w:hAnsi="Verdana" w:cs="Calibri"/>
                <w:color w:val="000000"/>
                <w:sz w:val="16"/>
                <w:szCs w:val="16"/>
              </w:rPr>
            </w:pPr>
            <w:r>
              <w:rPr>
                <w:rFonts w:ascii="Verdana" w:hAnsi="Verdana" w:cs="Calibri"/>
                <w:color w:val="000000"/>
                <w:sz w:val="16"/>
                <w:szCs w:val="16"/>
              </w:rPr>
              <w:t>0</w:t>
            </w:r>
          </w:p>
        </w:tc>
      </w:tr>
    </w:tbl>
    <w:bookmarkEnd w:id="1"/>
    <w:p w14:paraId="2A660E7C" w14:textId="05339CA7" w:rsidR="000034AF" w:rsidRPr="00CC17E1" w:rsidRDefault="000034AF" w:rsidP="001B4F6A">
      <w:pPr>
        <w:jc w:val="both"/>
        <w:rPr>
          <w:rFonts w:asciiTheme="minorHAnsi" w:hAnsiTheme="minorHAnsi" w:cstheme="minorHAnsi"/>
          <w:b/>
          <w:color w:val="FF0000"/>
        </w:rPr>
      </w:pP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p>
    <w:p w14:paraId="551B0EF2" w14:textId="409AA59B" w:rsidR="000034AF" w:rsidRPr="00922365" w:rsidRDefault="000034AF" w:rsidP="00826A0F">
      <w:pPr>
        <w:jc w:val="both"/>
        <w:rPr>
          <w:rFonts w:asciiTheme="minorHAnsi" w:hAnsiTheme="minorHAnsi" w:cstheme="minorHAnsi"/>
          <w:b/>
        </w:rPr>
      </w:pPr>
      <w:r w:rsidRPr="00922365">
        <w:rPr>
          <w:rFonts w:asciiTheme="minorHAnsi" w:hAnsiTheme="minorHAnsi" w:cstheme="minorHAnsi"/>
          <w:b/>
        </w:rPr>
        <w:lastRenderedPageBreak/>
        <w:t>Cheltuieli</w:t>
      </w:r>
      <w:r w:rsidR="00965EF0">
        <w:rPr>
          <w:rFonts w:asciiTheme="minorHAnsi" w:hAnsiTheme="minorHAnsi" w:cstheme="minorHAnsi"/>
          <w:b/>
        </w:rPr>
        <w:t xml:space="preserve"> </w:t>
      </w:r>
      <w:proofErr w:type="gramStart"/>
      <w:r w:rsidR="00965EF0" w:rsidRPr="00F602AC">
        <w:rPr>
          <w:rFonts w:asciiTheme="minorHAnsi" w:hAnsiTheme="minorHAnsi" w:cstheme="minorHAnsi"/>
          <w:b/>
        </w:rPr>
        <w:t>( lei</w:t>
      </w:r>
      <w:proofErr w:type="gramEnd"/>
      <w:r w:rsidR="00965EF0">
        <w:rPr>
          <w:rFonts w:asciiTheme="minorHAnsi" w:hAnsiTheme="minorHAnsi" w:cstheme="minorHAnsi"/>
          <w:b/>
        </w:rPr>
        <w:t>)</w:t>
      </w:r>
      <w:r w:rsidRPr="00922365">
        <w:rPr>
          <w:rFonts w:asciiTheme="minorHAnsi" w:hAnsiTheme="minorHAnsi" w:cstheme="minorHAnsi"/>
          <w:b/>
        </w:rPr>
        <w:t>:</w:t>
      </w:r>
    </w:p>
    <w:p w14:paraId="312097CE" w14:textId="77777777" w:rsidR="00922365" w:rsidRDefault="00922365" w:rsidP="00826A0F">
      <w:pPr>
        <w:jc w:val="both"/>
        <w:rPr>
          <w:rFonts w:asciiTheme="minorHAnsi" w:hAnsiTheme="minorHAnsi" w:cstheme="minorHAnsi"/>
          <w:b/>
          <w:color w:val="FF0000"/>
        </w:rPr>
      </w:pPr>
    </w:p>
    <w:tbl>
      <w:tblPr>
        <w:tblStyle w:val="Tabelgril"/>
        <w:tblW w:w="10632" w:type="dxa"/>
        <w:tblInd w:w="-856" w:type="dxa"/>
        <w:tblLayout w:type="fixed"/>
        <w:tblLook w:val="04A0" w:firstRow="1" w:lastRow="0" w:firstColumn="1" w:lastColumn="0" w:noHBand="0" w:noVBand="1"/>
      </w:tblPr>
      <w:tblGrid>
        <w:gridCol w:w="4962"/>
        <w:gridCol w:w="1417"/>
        <w:gridCol w:w="1418"/>
        <w:gridCol w:w="1417"/>
        <w:gridCol w:w="1418"/>
      </w:tblGrid>
      <w:tr w:rsidR="008B5BCF" w14:paraId="2762327C" w14:textId="77777777" w:rsidTr="000671A9">
        <w:tc>
          <w:tcPr>
            <w:tcW w:w="4962" w:type="dxa"/>
            <w:vAlign w:val="center"/>
          </w:tcPr>
          <w:p w14:paraId="14404832" w14:textId="77777777" w:rsidR="008B5BCF" w:rsidRPr="008B5BCF" w:rsidRDefault="008B5BCF" w:rsidP="000671A9">
            <w:pPr>
              <w:jc w:val="center"/>
              <w:rPr>
                <w:rFonts w:ascii="Verdana" w:hAnsi="Verdana"/>
                <w:b/>
                <w:bCs/>
                <w:sz w:val="16"/>
                <w:szCs w:val="16"/>
              </w:rPr>
            </w:pPr>
          </w:p>
          <w:p w14:paraId="011E6376" w14:textId="77777777" w:rsidR="008B5BCF" w:rsidRPr="008B5BCF" w:rsidRDefault="008B5BCF" w:rsidP="000671A9">
            <w:pPr>
              <w:jc w:val="center"/>
              <w:rPr>
                <w:rFonts w:ascii="Verdana" w:hAnsi="Verdana"/>
                <w:b/>
                <w:bCs/>
                <w:sz w:val="16"/>
                <w:szCs w:val="16"/>
              </w:rPr>
            </w:pPr>
            <w:r w:rsidRPr="008B5BCF">
              <w:rPr>
                <w:rFonts w:ascii="Verdana" w:hAnsi="Verdana"/>
                <w:b/>
                <w:bCs/>
                <w:sz w:val="16"/>
                <w:szCs w:val="16"/>
              </w:rPr>
              <w:t>Denumirea indicatorilor</w:t>
            </w:r>
          </w:p>
          <w:p w14:paraId="05DA4950" w14:textId="77777777" w:rsidR="008B5BCF" w:rsidRPr="008B5BCF" w:rsidRDefault="008B5BCF" w:rsidP="000671A9">
            <w:pPr>
              <w:jc w:val="center"/>
              <w:rPr>
                <w:rFonts w:ascii="Verdana" w:hAnsi="Verdana"/>
                <w:b/>
                <w:bCs/>
                <w:sz w:val="16"/>
                <w:szCs w:val="16"/>
              </w:rPr>
            </w:pPr>
          </w:p>
          <w:p w14:paraId="223B3252" w14:textId="77777777" w:rsidR="008B5BCF" w:rsidRPr="008B5BCF" w:rsidRDefault="008B5BCF" w:rsidP="000671A9">
            <w:pPr>
              <w:jc w:val="center"/>
              <w:rPr>
                <w:rFonts w:ascii="Verdana" w:hAnsi="Verdana"/>
                <w:b/>
                <w:bCs/>
                <w:sz w:val="16"/>
                <w:szCs w:val="16"/>
              </w:rPr>
            </w:pPr>
          </w:p>
        </w:tc>
        <w:tc>
          <w:tcPr>
            <w:tcW w:w="1417" w:type="dxa"/>
            <w:vAlign w:val="center"/>
          </w:tcPr>
          <w:p w14:paraId="540631DD" w14:textId="77777777" w:rsidR="008B5BCF" w:rsidRPr="008B5BCF" w:rsidRDefault="008B5BCF" w:rsidP="000671A9">
            <w:pPr>
              <w:jc w:val="center"/>
              <w:rPr>
                <w:rFonts w:ascii="Verdana" w:hAnsi="Verdana"/>
                <w:b/>
                <w:bCs/>
                <w:sz w:val="16"/>
                <w:szCs w:val="16"/>
              </w:rPr>
            </w:pPr>
            <w:r w:rsidRPr="008B5BCF">
              <w:rPr>
                <w:rFonts w:ascii="Verdana" w:hAnsi="Verdana"/>
                <w:b/>
                <w:bCs/>
                <w:sz w:val="16"/>
                <w:szCs w:val="16"/>
              </w:rPr>
              <w:t>Cod indicator</w:t>
            </w:r>
          </w:p>
        </w:tc>
        <w:tc>
          <w:tcPr>
            <w:tcW w:w="1418" w:type="dxa"/>
            <w:vAlign w:val="center"/>
          </w:tcPr>
          <w:p w14:paraId="0CB3BD13" w14:textId="519CB26D" w:rsidR="008B5BCF" w:rsidRPr="00D35906" w:rsidRDefault="008B5BCF" w:rsidP="000671A9">
            <w:pPr>
              <w:jc w:val="center"/>
              <w:rPr>
                <w:rFonts w:ascii="Verdana" w:hAnsi="Verdana"/>
                <w:b/>
                <w:bCs/>
                <w:sz w:val="16"/>
                <w:szCs w:val="16"/>
                <w:lang w:val="it-IT"/>
              </w:rPr>
            </w:pPr>
            <w:r w:rsidRPr="00D35906">
              <w:rPr>
                <w:rFonts w:ascii="Verdana" w:hAnsi="Verdana"/>
                <w:b/>
                <w:bCs/>
                <w:sz w:val="16"/>
                <w:szCs w:val="16"/>
                <w:lang w:val="it-IT"/>
              </w:rPr>
              <w:t xml:space="preserve">Credite bugetare </w:t>
            </w:r>
            <w:r w:rsidR="00450984">
              <w:rPr>
                <w:rFonts w:ascii="Verdana" w:hAnsi="Verdana"/>
                <w:b/>
                <w:bCs/>
                <w:sz w:val="16"/>
                <w:szCs w:val="16"/>
                <w:lang w:val="it-IT"/>
              </w:rPr>
              <w:t>initiale</w:t>
            </w:r>
          </w:p>
        </w:tc>
        <w:tc>
          <w:tcPr>
            <w:tcW w:w="1417" w:type="dxa"/>
            <w:vAlign w:val="center"/>
          </w:tcPr>
          <w:p w14:paraId="66692C29" w14:textId="7F000002" w:rsidR="008B5BCF" w:rsidRPr="008B5BCF" w:rsidRDefault="008B5BCF" w:rsidP="000671A9">
            <w:pPr>
              <w:jc w:val="center"/>
              <w:rPr>
                <w:rFonts w:ascii="Verdana" w:hAnsi="Verdana"/>
                <w:b/>
                <w:bCs/>
                <w:sz w:val="16"/>
                <w:szCs w:val="16"/>
              </w:rPr>
            </w:pPr>
            <w:r w:rsidRPr="008B5BCF">
              <w:rPr>
                <w:rFonts w:ascii="Verdana" w:hAnsi="Verdana"/>
                <w:b/>
                <w:bCs/>
                <w:sz w:val="16"/>
                <w:szCs w:val="16"/>
              </w:rPr>
              <w:t xml:space="preserve">Credite bugetare </w:t>
            </w:r>
            <w:r w:rsidR="00450984">
              <w:rPr>
                <w:rFonts w:ascii="Verdana" w:hAnsi="Verdana"/>
                <w:b/>
                <w:bCs/>
                <w:sz w:val="16"/>
                <w:szCs w:val="16"/>
              </w:rPr>
              <w:t>finale</w:t>
            </w:r>
          </w:p>
        </w:tc>
        <w:tc>
          <w:tcPr>
            <w:tcW w:w="1418" w:type="dxa"/>
            <w:vAlign w:val="center"/>
          </w:tcPr>
          <w:p w14:paraId="6BD00BD1" w14:textId="77777777" w:rsidR="008B5BCF" w:rsidRPr="008B5BCF" w:rsidRDefault="008B5BCF" w:rsidP="000671A9">
            <w:pPr>
              <w:jc w:val="center"/>
              <w:rPr>
                <w:rFonts w:ascii="Verdana" w:hAnsi="Verdana"/>
                <w:b/>
                <w:bCs/>
                <w:sz w:val="16"/>
                <w:szCs w:val="16"/>
              </w:rPr>
            </w:pPr>
            <w:r w:rsidRPr="008B5BCF">
              <w:rPr>
                <w:rFonts w:ascii="Verdana" w:hAnsi="Verdana"/>
                <w:b/>
                <w:bCs/>
                <w:sz w:val="16"/>
                <w:szCs w:val="16"/>
              </w:rPr>
              <w:t>Plati efectuate</w:t>
            </w:r>
          </w:p>
        </w:tc>
      </w:tr>
      <w:tr w:rsidR="008B5BCF" w14:paraId="4BC0AB41" w14:textId="77777777" w:rsidTr="008B5BCF">
        <w:tc>
          <w:tcPr>
            <w:tcW w:w="4962" w:type="dxa"/>
          </w:tcPr>
          <w:p w14:paraId="7D3785B3"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A</w:t>
            </w:r>
          </w:p>
        </w:tc>
        <w:tc>
          <w:tcPr>
            <w:tcW w:w="1417" w:type="dxa"/>
          </w:tcPr>
          <w:p w14:paraId="56112F3E"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B</w:t>
            </w:r>
          </w:p>
        </w:tc>
        <w:tc>
          <w:tcPr>
            <w:tcW w:w="1418" w:type="dxa"/>
          </w:tcPr>
          <w:p w14:paraId="6C4E4A3E"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1</w:t>
            </w:r>
          </w:p>
        </w:tc>
        <w:tc>
          <w:tcPr>
            <w:tcW w:w="1417" w:type="dxa"/>
          </w:tcPr>
          <w:p w14:paraId="12831BDF"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2</w:t>
            </w:r>
          </w:p>
        </w:tc>
        <w:tc>
          <w:tcPr>
            <w:tcW w:w="1418" w:type="dxa"/>
          </w:tcPr>
          <w:p w14:paraId="4AD0EA7D"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3</w:t>
            </w:r>
          </w:p>
        </w:tc>
      </w:tr>
      <w:tr w:rsidR="008B5BCF" w:rsidRPr="007D1C72" w14:paraId="7F6A36BB" w14:textId="77777777" w:rsidTr="008B5BCF">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3976C164"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TOTAL CHELTUIELI ( cod 50.10+59.10+63.10+69.10+79.10)</w:t>
            </w:r>
          </w:p>
        </w:tc>
        <w:tc>
          <w:tcPr>
            <w:tcW w:w="1417" w:type="dxa"/>
            <w:tcBorders>
              <w:top w:val="single" w:sz="4" w:space="0" w:color="auto"/>
              <w:left w:val="nil"/>
              <w:bottom w:val="single" w:sz="4" w:space="0" w:color="auto"/>
              <w:right w:val="single" w:sz="4" w:space="0" w:color="auto"/>
            </w:tcBorders>
            <w:vAlign w:val="bottom"/>
          </w:tcPr>
          <w:p w14:paraId="1BE5FEEF"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49.10</w:t>
            </w:r>
          </w:p>
        </w:tc>
        <w:tc>
          <w:tcPr>
            <w:tcW w:w="1418" w:type="dxa"/>
            <w:tcBorders>
              <w:top w:val="single" w:sz="4" w:space="0" w:color="auto"/>
              <w:left w:val="nil"/>
              <w:bottom w:val="single" w:sz="4" w:space="0" w:color="auto"/>
              <w:right w:val="single" w:sz="4" w:space="0" w:color="auto"/>
            </w:tcBorders>
            <w:vAlign w:val="bottom"/>
          </w:tcPr>
          <w:p w14:paraId="6171D5F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302.539.000</w:t>
            </w:r>
          </w:p>
        </w:tc>
        <w:tc>
          <w:tcPr>
            <w:tcW w:w="1417" w:type="dxa"/>
            <w:tcBorders>
              <w:top w:val="single" w:sz="4" w:space="0" w:color="auto"/>
              <w:left w:val="nil"/>
              <w:bottom w:val="single" w:sz="4" w:space="0" w:color="auto"/>
              <w:right w:val="single" w:sz="4" w:space="0" w:color="auto"/>
            </w:tcBorders>
            <w:vAlign w:val="bottom"/>
          </w:tcPr>
          <w:p w14:paraId="672B297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304.258.000</w:t>
            </w:r>
          </w:p>
        </w:tc>
        <w:tc>
          <w:tcPr>
            <w:tcW w:w="1418" w:type="dxa"/>
            <w:tcBorders>
              <w:top w:val="single" w:sz="4" w:space="0" w:color="auto"/>
              <w:left w:val="nil"/>
              <w:bottom w:val="single" w:sz="4" w:space="0" w:color="auto"/>
              <w:right w:val="single" w:sz="4" w:space="0" w:color="auto"/>
            </w:tcBorders>
            <w:vAlign w:val="bottom"/>
          </w:tcPr>
          <w:p w14:paraId="7DE2C345"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255.148.769</w:t>
            </w:r>
          </w:p>
        </w:tc>
      </w:tr>
      <w:tr w:rsidR="008B5BCF" w:rsidRPr="007D1C72" w14:paraId="436C45CE"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28C2B020"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I-a SERVICII PUBLICE GENERALE (cod 54.10+55.10)</w:t>
            </w:r>
          </w:p>
        </w:tc>
        <w:tc>
          <w:tcPr>
            <w:tcW w:w="1417" w:type="dxa"/>
            <w:tcBorders>
              <w:top w:val="nil"/>
              <w:left w:val="nil"/>
              <w:bottom w:val="single" w:sz="4" w:space="0" w:color="auto"/>
              <w:right w:val="single" w:sz="4" w:space="0" w:color="auto"/>
            </w:tcBorders>
            <w:vAlign w:val="bottom"/>
          </w:tcPr>
          <w:p w14:paraId="4FEB8FC5"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50.10</w:t>
            </w:r>
          </w:p>
        </w:tc>
        <w:tc>
          <w:tcPr>
            <w:tcW w:w="1418" w:type="dxa"/>
            <w:tcBorders>
              <w:top w:val="nil"/>
              <w:left w:val="nil"/>
              <w:bottom w:val="single" w:sz="4" w:space="0" w:color="auto"/>
              <w:right w:val="single" w:sz="4" w:space="0" w:color="auto"/>
            </w:tcBorders>
            <w:vAlign w:val="bottom"/>
          </w:tcPr>
          <w:p w14:paraId="1AF751B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7" w:type="dxa"/>
            <w:tcBorders>
              <w:top w:val="nil"/>
              <w:left w:val="nil"/>
              <w:bottom w:val="single" w:sz="4" w:space="0" w:color="auto"/>
              <w:right w:val="single" w:sz="4" w:space="0" w:color="auto"/>
            </w:tcBorders>
            <w:vAlign w:val="bottom"/>
          </w:tcPr>
          <w:p w14:paraId="1D07529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8" w:type="dxa"/>
            <w:tcBorders>
              <w:top w:val="nil"/>
              <w:left w:val="nil"/>
              <w:bottom w:val="single" w:sz="4" w:space="0" w:color="auto"/>
              <w:right w:val="single" w:sz="4" w:space="0" w:color="auto"/>
            </w:tcBorders>
            <w:vAlign w:val="bottom"/>
          </w:tcPr>
          <w:p w14:paraId="3CF94F8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3.411.560</w:t>
            </w:r>
          </w:p>
        </w:tc>
      </w:tr>
      <w:tr w:rsidR="008B5BCF" w:rsidRPr="007D1C72" w14:paraId="6F8D212D"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2BBEDB49"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Alte servicii publice generale (cod 54.10.10)</w:t>
            </w:r>
          </w:p>
        </w:tc>
        <w:tc>
          <w:tcPr>
            <w:tcW w:w="1417" w:type="dxa"/>
            <w:tcBorders>
              <w:top w:val="nil"/>
              <w:left w:val="nil"/>
              <w:bottom w:val="single" w:sz="4" w:space="0" w:color="auto"/>
              <w:right w:val="single" w:sz="4" w:space="0" w:color="auto"/>
            </w:tcBorders>
            <w:vAlign w:val="bottom"/>
          </w:tcPr>
          <w:p w14:paraId="53EF4521"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54.10</w:t>
            </w:r>
          </w:p>
        </w:tc>
        <w:tc>
          <w:tcPr>
            <w:tcW w:w="1418" w:type="dxa"/>
            <w:tcBorders>
              <w:top w:val="nil"/>
              <w:left w:val="nil"/>
              <w:bottom w:val="single" w:sz="4" w:space="0" w:color="auto"/>
              <w:right w:val="single" w:sz="4" w:space="0" w:color="auto"/>
            </w:tcBorders>
            <w:vAlign w:val="bottom"/>
          </w:tcPr>
          <w:p w14:paraId="1D3BD30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3.732.000</w:t>
            </w:r>
          </w:p>
        </w:tc>
        <w:tc>
          <w:tcPr>
            <w:tcW w:w="1417" w:type="dxa"/>
            <w:tcBorders>
              <w:top w:val="nil"/>
              <w:left w:val="nil"/>
              <w:bottom w:val="single" w:sz="4" w:space="0" w:color="auto"/>
              <w:right w:val="single" w:sz="4" w:space="0" w:color="auto"/>
            </w:tcBorders>
            <w:vAlign w:val="bottom"/>
          </w:tcPr>
          <w:p w14:paraId="1B1AF3A2"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3.732.000</w:t>
            </w:r>
          </w:p>
        </w:tc>
        <w:tc>
          <w:tcPr>
            <w:tcW w:w="1418" w:type="dxa"/>
            <w:tcBorders>
              <w:top w:val="nil"/>
              <w:left w:val="nil"/>
              <w:bottom w:val="single" w:sz="4" w:space="0" w:color="auto"/>
              <w:right w:val="single" w:sz="4" w:space="0" w:color="auto"/>
            </w:tcBorders>
            <w:vAlign w:val="bottom"/>
          </w:tcPr>
          <w:p w14:paraId="740143A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3.411.560</w:t>
            </w:r>
          </w:p>
        </w:tc>
      </w:tr>
      <w:tr w:rsidR="008B5BCF" w:rsidRPr="007D1C72" w14:paraId="45208030"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143EAE84"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Servicii publice comunitare de evidenta a persoanelor</w:t>
            </w:r>
          </w:p>
        </w:tc>
        <w:tc>
          <w:tcPr>
            <w:tcW w:w="1417" w:type="dxa"/>
            <w:tcBorders>
              <w:top w:val="nil"/>
              <w:left w:val="nil"/>
              <w:bottom w:val="single" w:sz="4" w:space="0" w:color="auto"/>
              <w:right w:val="single" w:sz="4" w:space="0" w:color="auto"/>
            </w:tcBorders>
            <w:vAlign w:val="bottom"/>
          </w:tcPr>
          <w:p w14:paraId="43B9B879"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54.10.10</w:t>
            </w:r>
          </w:p>
        </w:tc>
        <w:tc>
          <w:tcPr>
            <w:tcW w:w="1418" w:type="dxa"/>
            <w:tcBorders>
              <w:top w:val="nil"/>
              <w:left w:val="nil"/>
              <w:bottom w:val="single" w:sz="4" w:space="0" w:color="auto"/>
              <w:right w:val="single" w:sz="4" w:space="0" w:color="auto"/>
            </w:tcBorders>
            <w:vAlign w:val="bottom"/>
          </w:tcPr>
          <w:p w14:paraId="46E6CE7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7" w:type="dxa"/>
            <w:tcBorders>
              <w:top w:val="nil"/>
              <w:left w:val="nil"/>
              <w:bottom w:val="single" w:sz="4" w:space="0" w:color="auto"/>
              <w:right w:val="single" w:sz="4" w:space="0" w:color="auto"/>
            </w:tcBorders>
            <w:vAlign w:val="bottom"/>
          </w:tcPr>
          <w:p w14:paraId="1F8BF3F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8" w:type="dxa"/>
            <w:tcBorders>
              <w:top w:val="nil"/>
              <w:left w:val="nil"/>
              <w:bottom w:val="single" w:sz="4" w:space="0" w:color="auto"/>
              <w:right w:val="single" w:sz="4" w:space="0" w:color="auto"/>
            </w:tcBorders>
            <w:vAlign w:val="bottom"/>
          </w:tcPr>
          <w:p w14:paraId="571B15C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3.411.560</w:t>
            </w:r>
          </w:p>
        </w:tc>
      </w:tr>
      <w:tr w:rsidR="008B5BCF" w:rsidRPr="007D1C72" w14:paraId="47632988"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0AE2910D"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III-a  CHELTUIELI SOCIAL-CULTURALE ( COD 65.10+66.10+67.10+68.10)</w:t>
            </w:r>
          </w:p>
        </w:tc>
        <w:tc>
          <w:tcPr>
            <w:tcW w:w="1417" w:type="dxa"/>
            <w:tcBorders>
              <w:top w:val="nil"/>
              <w:left w:val="nil"/>
              <w:bottom w:val="single" w:sz="4" w:space="0" w:color="auto"/>
              <w:right w:val="single" w:sz="4" w:space="0" w:color="auto"/>
            </w:tcBorders>
            <w:vAlign w:val="bottom"/>
          </w:tcPr>
          <w:p w14:paraId="30E34A82"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63.10</w:t>
            </w:r>
          </w:p>
        </w:tc>
        <w:tc>
          <w:tcPr>
            <w:tcW w:w="1418" w:type="dxa"/>
            <w:tcBorders>
              <w:top w:val="nil"/>
              <w:left w:val="nil"/>
              <w:bottom w:val="single" w:sz="4" w:space="0" w:color="auto"/>
              <w:right w:val="single" w:sz="4" w:space="0" w:color="auto"/>
            </w:tcBorders>
            <w:vAlign w:val="bottom"/>
          </w:tcPr>
          <w:p w14:paraId="1AAE2C3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298.807.000</w:t>
            </w:r>
          </w:p>
        </w:tc>
        <w:tc>
          <w:tcPr>
            <w:tcW w:w="1417" w:type="dxa"/>
            <w:tcBorders>
              <w:top w:val="nil"/>
              <w:left w:val="nil"/>
              <w:bottom w:val="single" w:sz="4" w:space="0" w:color="auto"/>
              <w:right w:val="single" w:sz="4" w:space="0" w:color="auto"/>
            </w:tcBorders>
            <w:vAlign w:val="bottom"/>
          </w:tcPr>
          <w:p w14:paraId="26E28B9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300.526.000</w:t>
            </w:r>
          </w:p>
        </w:tc>
        <w:tc>
          <w:tcPr>
            <w:tcW w:w="1418" w:type="dxa"/>
            <w:tcBorders>
              <w:top w:val="nil"/>
              <w:left w:val="nil"/>
              <w:bottom w:val="single" w:sz="4" w:space="0" w:color="auto"/>
              <w:right w:val="single" w:sz="4" w:space="0" w:color="auto"/>
            </w:tcBorders>
            <w:vAlign w:val="bottom"/>
          </w:tcPr>
          <w:p w14:paraId="5C125C1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251.737.209</w:t>
            </w:r>
          </w:p>
        </w:tc>
      </w:tr>
      <w:tr w:rsidR="008B5BCF" w:rsidRPr="007D1C72" w14:paraId="49DD7F0B"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423D1E13"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Sanatate ( cod 66.10.06+66.10.08+66.10.50)</w:t>
            </w:r>
          </w:p>
        </w:tc>
        <w:tc>
          <w:tcPr>
            <w:tcW w:w="1417" w:type="dxa"/>
            <w:tcBorders>
              <w:top w:val="nil"/>
              <w:left w:val="nil"/>
              <w:bottom w:val="single" w:sz="4" w:space="0" w:color="auto"/>
              <w:right w:val="single" w:sz="4" w:space="0" w:color="auto"/>
            </w:tcBorders>
            <w:vAlign w:val="bottom"/>
          </w:tcPr>
          <w:p w14:paraId="3DB7864F"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66.10</w:t>
            </w:r>
          </w:p>
        </w:tc>
        <w:tc>
          <w:tcPr>
            <w:tcW w:w="1418" w:type="dxa"/>
            <w:tcBorders>
              <w:top w:val="nil"/>
              <w:left w:val="nil"/>
              <w:bottom w:val="single" w:sz="4" w:space="0" w:color="auto"/>
              <w:right w:val="single" w:sz="4" w:space="0" w:color="auto"/>
            </w:tcBorders>
            <w:vAlign w:val="bottom"/>
          </w:tcPr>
          <w:p w14:paraId="44A86282"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285.943.000</w:t>
            </w:r>
          </w:p>
        </w:tc>
        <w:tc>
          <w:tcPr>
            <w:tcW w:w="1417" w:type="dxa"/>
            <w:tcBorders>
              <w:top w:val="nil"/>
              <w:left w:val="nil"/>
              <w:bottom w:val="single" w:sz="4" w:space="0" w:color="auto"/>
              <w:right w:val="single" w:sz="4" w:space="0" w:color="auto"/>
            </w:tcBorders>
            <w:vAlign w:val="bottom"/>
          </w:tcPr>
          <w:p w14:paraId="0AD7FEF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290.499.000</w:t>
            </w:r>
          </w:p>
        </w:tc>
        <w:tc>
          <w:tcPr>
            <w:tcW w:w="1418" w:type="dxa"/>
            <w:tcBorders>
              <w:top w:val="nil"/>
              <w:left w:val="nil"/>
              <w:bottom w:val="single" w:sz="4" w:space="0" w:color="auto"/>
              <w:right w:val="single" w:sz="4" w:space="0" w:color="auto"/>
            </w:tcBorders>
            <w:vAlign w:val="bottom"/>
          </w:tcPr>
          <w:p w14:paraId="1B5C956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242.488.759</w:t>
            </w:r>
          </w:p>
        </w:tc>
      </w:tr>
      <w:tr w:rsidR="008B5BCF" w:rsidRPr="007D1C72" w14:paraId="4A65C341"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515F99EB"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medicale în unităţi sanitare cu paturi ( cod 66.10.06.01)</w:t>
            </w:r>
          </w:p>
        </w:tc>
        <w:tc>
          <w:tcPr>
            <w:tcW w:w="1417" w:type="dxa"/>
            <w:tcBorders>
              <w:top w:val="nil"/>
              <w:left w:val="nil"/>
              <w:bottom w:val="single" w:sz="4" w:space="0" w:color="auto"/>
              <w:right w:val="single" w:sz="4" w:space="0" w:color="auto"/>
            </w:tcBorders>
            <w:vAlign w:val="bottom"/>
          </w:tcPr>
          <w:p w14:paraId="5BA0ACCD"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66.10.06</w:t>
            </w:r>
          </w:p>
        </w:tc>
        <w:tc>
          <w:tcPr>
            <w:tcW w:w="1418" w:type="dxa"/>
            <w:tcBorders>
              <w:top w:val="nil"/>
              <w:left w:val="nil"/>
              <w:bottom w:val="single" w:sz="4" w:space="0" w:color="auto"/>
              <w:right w:val="single" w:sz="4" w:space="0" w:color="auto"/>
            </w:tcBorders>
            <w:vAlign w:val="bottom"/>
          </w:tcPr>
          <w:p w14:paraId="3E122BE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285.943.000</w:t>
            </w:r>
          </w:p>
        </w:tc>
        <w:tc>
          <w:tcPr>
            <w:tcW w:w="1417" w:type="dxa"/>
            <w:tcBorders>
              <w:top w:val="nil"/>
              <w:left w:val="nil"/>
              <w:bottom w:val="single" w:sz="4" w:space="0" w:color="auto"/>
              <w:right w:val="single" w:sz="4" w:space="0" w:color="auto"/>
            </w:tcBorders>
            <w:vAlign w:val="bottom"/>
          </w:tcPr>
          <w:p w14:paraId="5A2B51A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290.499.000</w:t>
            </w:r>
          </w:p>
        </w:tc>
        <w:tc>
          <w:tcPr>
            <w:tcW w:w="1418" w:type="dxa"/>
            <w:tcBorders>
              <w:top w:val="nil"/>
              <w:left w:val="nil"/>
              <w:bottom w:val="single" w:sz="4" w:space="0" w:color="auto"/>
              <w:right w:val="single" w:sz="4" w:space="0" w:color="auto"/>
            </w:tcBorders>
            <w:vAlign w:val="bottom"/>
          </w:tcPr>
          <w:p w14:paraId="4AE83C7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242.488.759</w:t>
            </w:r>
          </w:p>
        </w:tc>
      </w:tr>
      <w:tr w:rsidR="008B5BCF" w:rsidRPr="007D1C72" w14:paraId="33063166"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3D007CC4"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Spitale generale</w:t>
            </w:r>
          </w:p>
        </w:tc>
        <w:tc>
          <w:tcPr>
            <w:tcW w:w="1417" w:type="dxa"/>
            <w:tcBorders>
              <w:top w:val="nil"/>
              <w:left w:val="nil"/>
              <w:bottom w:val="single" w:sz="4" w:space="0" w:color="auto"/>
              <w:right w:val="single" w:sz="4" w:space="0" w:color="auto"/>
            </w:tcBorders>
            <w:vAlign w:val="bottom"/>
          </w:tcPr>
          <w:p w14:paraId="56BF311C"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66.10.06.01</w:t>
            </w:r>
          </w:p>
        </w:tc>
        <w:tc>
          <w:tcPr>
            <w:tcW w:w="1418" w:type="dxa"/>
            <w:tcBorders>
              <w:top w:val="nil"/>
              <w:left w:val="nil"/>
              <w:bottom w:val="single" w:sz="4" w:space="0" w:color="auto"/>
              <w:right w:val="single" w:sz="4" w:space="0" w:color="auto"/>
            </w:tcBorders>
            <w:vAlign w:val="bottom"/>
          </w:tcPr>
          <w:p w14:paraId="7FCBEB11"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285.943.000</w:t>
            </w:r>
          </w:p>
        </w:tc>
        <w:tc>
          <w:tcPr>
            <w:tcW w:w="1417" w:type="dxa"/>
            <w:tcBorders>
              <w:top w:val="nil"/>
              <w:left w:val="nil"/>
              <w:bottom w:val="single" w:sz="4" w:space="0" w:color="auto"/>
              <w:right w:val="single" w:sz="4" w:space="0" w:color="auto"/>
            </w:tcBorders>
            <w:vAlign w:val="bottom"/>
          </w:tcPr>
          <w:p w14:paraId="4D05DA9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290.499.000</w:t>
            </w:r>
          </w:p>
        </w:tc>
        <w:tc>
          <w:tcPr>
            <w:tcW w:w="1418" w:type="dxa"/>
            <w:tcBorders>
              <w:top w:val="nil"/>
              <w:left w:val="nil"/>
              <w:bottom w:val="single" w:sz="4" w:space="0" w:color="auto"/>
              <w:right w:val="single" w:sz="4" w:space="0" w:color="auto"/>
            </w:tcBorders>
            <w:vAlign w:val="bottom"/>
          </w:tcPr>
          <w:p w14:paraId="749FD6F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242.488.759</w:t>
            </w:r>
          </w:p>
        </w:tc>
      </w:tr>
      <w:tr w:rsidR="008B5BCF" w:rsidRPr="007D1C72" w14:paraId="7BA9C472"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0FA1D91E"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Cultura, recreere si religie ( 67.10.03+67.10.05+67.10.50)</w:t>
            </w:r>
          </w:p>
        </w:tc>
        <w:tc>
          <w:tcPr>
            <w:tcW w:w="1417" w:type="dxa"/>
            <w:tcBorders>
              <w:top w:val="nil"/>
              <w:left w:val="nil"/>
              <w:bottom w:val="single" w:sz="4" w:space="0" w:color="auto"/>
              <w:right w:val="single" w:sz="4" w:space="0" w:color="auto"/>
            </w:tcBorders>
            <w:vAlign w:val="bottom"/>
          </w:tcPr>
          <w:p w14:paraId="4F131D2D"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67.10</w:t>
            </w:r>
          </w:p>
        </w:tc>
        <w:tc>
          <w:tcPr>
            <w:tcW w:w="1418" w:type="dxa"/>
            <w:tcBorders>
              <w:top w:val="nil"/>
              <w:left w:val="nil"/>
              <w:bottom w:val="single" w:sz="4" w:space="0" w:color="auto"/>
              <w:right w:val="single" w:sz="4" w:space="0" w:color="auto"/>
            </w:tcBorders>
            <w:vAlign w:val="bottom"/>
          </w:tcPr>
          <w:p w14:paraId="2B5339E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8.742.000</w:t>
            </w:r>
          </w:p>
        </w:tc>
        <w:tc>
          <w:tcPr>
            <w:tcW w:w="1417" w:type="dxa"/>
            <w:tcBorders>
              <w:top w:val="nil"/>
              <w:left w:val="nil"/>
              <w:bottom w:val="single" w:sz="4" w:space="0" w:color="auto"/>
              <w:right w:val="single" w:sz="4" w:space="0" w:color="auto"/>
            </w:tcBorders>
            <w:vAlign w:val="bottom"/>
          </w:tcPr>
          <w:p w14:paraId="32E1956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8.293.000</w:t>
            </w:r>
          </w:p>
        </w:tc>
        <w:tc>
          <w:tcPr>
            <w:tcW w:w="1418" w:type="dxa"/>
            <w:tcBorders>
              <w:top w:val="nil"/>
              <w:left w:val="nil"/>
              <w:bottom w:val="single" w:sz="4" w:space="0" w:color="auto"/>
              <w:right w:val="single" w:sz="4" w:space="0" w:color="auto"/>
            </w:tcBorders>
            <w:vAlign w:val="bottom"/>
          </w:tcPr>
          <w:p w14:paraId="132E8B7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7.530.540</w:t>
            </w:r>
          </w:p>
        </w:tc>
      </w:tr>
      <w:tr w:rsidR="008B5BCF" w:rsidRPr="007D1C72" w14:paraId="7270755D"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3AE256A8"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Servicii culturale ( cod 67.10.03.03 la cod 67.10.03.07+67.10.03.09 la cod 67.10.03.11+67.10.03.15+67.10.03.30 )</w:t>
            </w:r>
          </w:p>
        </w:tc>
        <w:tc>
          <w:tcPr>
            <w:tcW w:w="1417" w:type="dxa"/>
            <w:tcBorders>
              <w:top w:val="nil"/>
              <w:left w:val="nil"/>
              <w:bottom w:val="single" w:sz="4" w:space="0" w:color="auto"/>
              <w:right w:val="single" w:sz="4" w:space="0" w:color="auto"/>
            </w:tcBorders>
            <w:vAlign w:val="bottom"/>
          </w:tcPr>
          <w:p w14:paraId="18232DA5"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67.10.03</w:t>
            </w:r>
          </w:p>
        </w:tc>
        <w:tc>
          <w:tcPr>
            <w:tcW w:w="1418" w:type="dxa"/>
            <w:tcBorders>
              <w:top w:val="nil"/>
              <w:left w:val="nil"/>
              <w:bottom w:val="single" w:sz="4" w:space="0" w:color="auto"/>
              <w:right w:val="single" w:sz="4" w:space="0" w:color="auto"/>
            </w:tcBorders>
            <w:vAlign w:val="bottom"/>
          </w:tcPr>
          <w:p w14:paraId="189AD8C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8.742.000</w:t>
            </w:r>
          </w:p>
        </w:tc>
        <w:tc>
          <w:tcPr>
            <w:tcW w:w="1417" w:type="dxa"/>
            <w:tcBorders>
              <w:top w:val="nil"/>
              <w:left w:val="nil"/>
              <w:bottom w:val="single" w:sz="4" w:space="0" w:color="auto"/>
              <w:right w:val="single" w:sz="4" w:space="0" w:color="auto"/>
            </w:tcBorders>
            <w:vAlign w:val="bottom"/>
          </w:tcPr>
          <w:p w14:paraId="077B08D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8.293.000</w:t>
            </w:r>
          </w:p>
        </w:tc>
        <w:tc>
          <w:tcPr>
            <w:tcW w:w="1418" w:type="dxa"/>
            <w:tcBorders>
              <w:top w:val="nil"/>
              <w:left w:val="nil"/>
              <w:bottom w:val="single" w:sz="4" w:space="0" w:color="auto"/>
              <w:right w:val="single" w:sz="4" w:space="0" w:color="auto"/>
            </w:tcBorders>
            <w:vAlign w:val="bottom"/>
          </w:tcPr>
          <w:p w14:paraId="160FAD1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7.530.540</w:t>
            </w:r>
          </w:p>
        </w:tc>
      </w:tr>
      <w:tr w:rsidR="008B5BCF" w:rsidRPr="007D1C72" w14:paraId="12B74F45"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5F537675"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Muzee</w:t>
            </w:r>
          </w:p>
        </w:tc>
        <w:tc>
          <w:tcPr>
            <w:tcW w:w="1417" w:type="dxa"/>
            <w:tcBorders>
              <w:top w:val="nil"/>
              <w:left w:val="nil"/>
              <w:bottom w:val="single" w:sz="4" w:space="0" w:color="auto"/>
              <w:right w:val="single" w:sz="4" w:space="0" w:color="auto"/>
            </w:tcBorders>
            <w:vAlign w:val="bottom"/>
          </w:tcPr>
          <w:p w14:paraId="1FF44225"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67.10.03.03</w:t>
            </w:r>
          </w:p>
        </w:tc>
        <w:tc>
          <w:tcPr>
            <w:tcW w:w="1418" w:type="dxa"/>
            <w:tcBorders>
              <w:top w:val="nil"/>
              <w:left w:val="nil"/>
              <w:bottom w:val="single" w:sz="4" w:space="0" w:color="auto"/>
              <w:right w:val="single" w:sz="4" w:space="0" w:color="auto"/>
            </w:tcBorders>
            <w:vAlign w:val="bottom"/>
          </w:tcPr>
          <w:p w14:paraId="789A3E8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3.342.000</w:t>
            </w:r>
          </w:p>
        </w:tc>
        <w:tc>
          <w:tcPr>
            <w:tcW w:w="1417" w:type="dxa"/>
            <w:tcBorders>
              <w:top w:val="nil"/>
              <w:left w:val="nil"/>
              <w:bottom w:val="single" w:sz="4" w:space="0" w:color="auto"/>
              <w:right w:val="single" w:sz="4" w:space="0" w:color="auto"/>
            </w:tcBorders>
            <w:vAlign w:val="bottom"/>
          </w:tcPr>
          <w:p w14:paraId="505DF75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3.342.000</w:t>
            </w:r>
          </w:p>
        </w:tc>
        <w:tc>
          <w:tcPr>
            <w:tcW w:w="1418" w:type="dxa"/>
            <w:tcBorders>
              <w:top w:val="nil"/>
              <w:left w:val="nil"/>
              <w:bottom w:val="single" w:sz="4" w:space="0" w:color="auto"/>
              <w:right w:val="single" w:sz="4" w:space="0" w:color="auto"/>
            </w:tcBorders>
            <w:vAlign w:val="bottom"/>
          </w:tcPr>
          <w:p w14:paraId="3FE6C24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3.071.749</w:t>
            </w:r>
          </w:p>
        </w:tc>
      </w:tr>
      <w:tr w:rsidR="008B5BCF" w:rsidRPr="007D1C72" w14:paraId="65053C00"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1D68D61F"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Centre culturale</w:t>
            </w:r>
          </w:p>
        </w:tc>
        <w:tc>
          <w:tcPr>
            <w:tcW w:w="1417" w:type="dxa"/>
            <w:tcBorders>
              <w:top w:val="nil"/>
              <w:left w:val="nil"/>
              <w:bottom w:val="single" w:sz="4" w:space="0" w:color="auto"/>
              <w:right w:val="single" w:sz="4" w:space="0" w:color="auto"/>
            </w:tcBorders>
            <w:vAlign w:val="bottom"/>
          </w:tcPr>
          <w:p w14:paraId="59EB24BF"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67.10.03.14</w:t>
            </w:r>
          </w:p>
        </w:tc>
        <w:tc>
          <w:tcPr>
            <w:tcW w:w="1418" w:type="dxa"/>
            <w:tcBorders>
              <w:top w:val="nil"/>
              <w:left w:val="nil"/>
              <w:bottom w:val="single" w:sz="4" w:space="0" w:color="auto"/>
              <w:right w:val="single" w:sz="4" w:space="0" w:color="auto"/>
            </w:tcBorders>
            <w:vAlign w:val="bottom"/>
          </w:tcPr>
          <w:p w14:paraId="2CEDAA2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5.400.000</w:t>
            </w:r>
          </w:p>
        </w:tc>
        <w:tc>
          <w:tcPr>
            <w:tcW w:w="1417" w:type="dxa"/>
            <w:tcBorders>
              <w:top w:val="nil"/>
              <w:left w:val="nil"/>
              <w:bottom w:val="single" w:sz="4" w:space="0" w:color="auto"/>
              <w:right w:val="single" w:sz="4" w:space="0" w:color="auto"/>
            </w:tcBorders>
            <w:vAlign w:val="bottom"/>
          </w:tcPr>
          <w:p w14:paraId="34A549D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4.951.000</w:t>
            </w:r>
          </w:p>
        </w:tc>
        <w:tc>
          <w:tcPr>
            <w:tcW w:w="1418" w:type="dxa"/>
            <w:tcBorders>
              <w:top w:val="nil"/>
              <w:left w:val="nil"/>
              <w:bottom w:val="single" w:sz="4" w:space="0" w:color="auto"/>
              <w:right w:val="single" w:sz="4" w:space="0" w:color="auto"/>
            </w:tcBorders>
            <w:vAlign w:val="bottom"/>
          </w:tcPr>
          <w:p w14:paraId="440DEB35"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4.458.791</w:t>
            </w:r>
          </w:p>
        </w:tc>
      </w:tr>
      <w:tr w:rsidR="008B5BCF" w:rsidRPr="007D1C72" w14:paraId="225F0995"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14DBAD7C"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Asigurari si asistenta sociala ( cod 68.10.04+68.10.05+68.10.11+68.10.12+68.10.50)</w:t>
            </w:r>
          </w:p>
        </w:tc>
        <w:tc>
          <w:tcPr>
            <w:tcW w:w="1417" w:type="dxa"/>
            <w:tcBorders>
              <w:top w:val="nil"/>
              <w:left w:val="nil"/>
              <w:bottom w:val="single" w:sz="4" w:space="0" w:color="auto"/>
              <w:right w:val="single" w:sz="4" w:space="0" w:color="auto"/>
            </w:tcBorders>
            <w:vAlign w:val="bottom"/>
          </w:tcPr>
          <w:p w14:paraId="4A9B2D96"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68.10</w:t>
            </w:r>
          </w:p>
        </w:tc>
        <w:tc>
          <w:tcPr>
            <w:tcW w:w="1418" w:type="dxa"/>
            <w:tcBorders>
              <w:top w:val="nil"/>
              <w:left w:val="nil"/>
              <w:bottom w:val="single" w:sz="4" w:space="0" w:color="auto"/>
              <w:right w:val="single" w:sz="4" w:space="0" w:color="auto"/>
            </w:tcBorders>
            <w:vAlign w:val="bottom"/>
          </w:tcPr>
          <w:p w14:paraId="3E30AE8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4.122.000</w:t>
            </w:r>
          </w:p>
        </w:tc>
        <w:tc>
          <w:tcPr>
            <w:tcW w:w="1417" w:type="dxa"/>
            <w:tcBorders>
              <w:top w:val="nil"/>
              <w:left w:val="nil"/>
              <w:bottom w:val="single" w:sz="4" w:space="0" w:color="auto"/>
              <w:right w:val="single" w:sz="4" w:space="0" w:color="auto"/>
            </w:tcBorders>
            <w:vAlign w:val="bottom"/>
          </w:tcPr>
          <w:p w14:paraId="6CA4657B"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1.734.000</w:t>
            </w:r>
          </w:p>
        </w:tc>
        <w:tc>
          <w:tcPr>
            <w:tcW w:w="1418" w:type="dxa"/>
            <w:tcBorders>
              <w:top w:val="nil"/>
              <w:left w:val="nil"/>
              <w:bottom w:val="single" w:sz="4" w:space="0" w:color="auto"/>
              <w:right w:val="single" w:sz="4" w:space="0" w:color="auto"/>
            </w:tcBorders>
            <w:vAlign w:val="bottom"/>
          </w:tcPr>
          <w:p w14:paraId="79D603D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1.717.910</w:t>
            </w:r>
          </w:p>
        </w:tc>
      </w:tr>
      <w:tr w:rsidR="008B5BCF" w:rsidRPr="007D1C72" w14:paraId="536C39EC"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32FF59F1"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Unitati de asistenta medico-sociale</w:t>
            </w:r>
          </w:p>
        </w:tc>
        <w:tc>
          <w:tcPr>
            <w:tcW w:w="1417" w:type="dxa"/>
            <w:tcBorders>
              <w:top w:val="nil"/>
              <w:left w:val="nil"/>
              <w:bottom w:val="single" w:sz="4" w:space="0" w:color="auto"/>
              <w:right w:val="single" w:sz="4" w:space="0" w:color="auto"/>
            </w:tcBorders>
            <w:vAlign w:val="bottom"/>
          </w:tcPr>
          <w:p w14:paraId="092A50F7"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68.10.12</w:t>
            </w:r>
          </w:p>
        </w:tc>
        <w:tc>
          <w:tcPr>
            <w:tcW w:w="1418" w:type="dxa"/>
            <w:tcBorders>
              <w:top w:val="nil"/>
              <w:left w:val="nil"/>
              <w:bottom w:val="single" w:sz="4" w:space="0" w:color="auto"/>
              <w:right w:val="single" w:sz="4" w:space="0" w:color="auto"/>
            </w:tcBorders>
            <w:vAlign w:val="bottom"/>
          </w:tcPr>
          <w:p w14:paraId="3770C21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4.122.000</w:t>
            </w:r>
          </w:p>
        </w:tc>
        <w:tc>
          <w:tcPr>
            <w:tcW w:w="1417" w:type="dxa"/>
            <w:tcBorders>
              <w:top w:val="nil"/>
              <w:left w:val="nil"/>
              <w:bottom w:val="single" w:sz="4" w:space="0" w:color="auto"/>
              <w:right w:val="single" w:sz="4" w:space="0" w:color="auto"/>
            </w:tcBorders>
            <w:vAlign w:val="bottom"/>
          </w:tcPr>
          <w:p w14:paraId="7BD396B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1.734.000</w:t>
            </w:r>
          </w:p>
        </w:tc>
        <w:tc>
          <w:tcPr>
            <w:tcW w:w="1418" w:type="dxa"/>
            <w:tcBorders>
              <w:top w:val="nil"/>
              <w:left w:val="nil"/>
              <w:bottom w:val="single" w:sz="4" w:space="0" w:color="auto"/>
              <w:right w:val="single" w:sz="4" w:space="0" w:color="auto"/>
            </w:tcBorders>
            <w:vAlign w:val="bottom"/>
          </w:tcPr>
          <w:p w14:paraId="7F49F5EB"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1.717.910</w:t>
            </w:r>
          </w:p>
        </w:tc>
      </w:tr>
      <w:tr w:rsidR="008B5BCF" w:rsidRPr="007D1C72" w14:paraId="3796C44A"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79F6EED1"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VII. REZERVE, EXCEDENT / DEFICIT</w:t>
            </w:r>
          </w:p>
        </w:tc>
        <w:tc>
          <w:tcPr>
            <w:tcW w:w="1417" w:type="dxa"/>
            <w:tcBorders>
              <w:top w:val="nil"/>
              <w:left w:val="nil"/>
              <w:bottom w:val="single" w:sz="4" w:space="0" w:color="auto"/>
              <w:right w:val="single" w:sz="4" w:space="0" w:color="auto"/>
            </w:tcBorders>
            <w:vAlign w:val="bottom"/>
          </w:tcPr>
          <w:p w14:paraId="1134D133"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96.10</w:t>
            </w:r>
          </w:p>
        </w:tc>
        <w:tc>
          <w:tcPr>
            <w:tcW w:w="1418" w:type="dxa"/>
            <w:tcBorders>
              <w:top w:val="nil"/>
              <w:left w:val="nil"/>
              <w:bottom w:val="single" w:sz="4" w:space="0" w:color="auto"/>
              <w:right w:val="single" w:sz="4" w:space="0" w:color="auto"/>
            </w:tcBorders>
            <w:vAlign w:val="bottom"/>
          </w:tcPr>
          <w:p w14:paraId="324A3C0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4ED188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6D3D4C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588.116</w:t>
            </w:r>
          </w:p>
        </w:tc>
      </w:tr>
      <w:tr w:rsidR="008B5BCF" w:rsidRPr="007D1C72" w14:paraId="771DC51D"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2DF5173C"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EXCEDENT    98.10.96 + 98.10.97</w:t>
            </w:r>
          </w:p>
        </w:tc>
        <w:tc>
          <w:tcPr>
            <w:tcW w:w="1417" w:type="dxa"/>
            <w:tcBorders>
              <w:top w:val="nil"/>
              <w:left w:val="nil"/>
              <w:bottom w:val="single" w:sz="4" w:space="0" w:color="auto"/>
              <w:right w:val="single" w:sz="4" w:space="0" w:color="auto"/>
            </w:tcBorders>
            <w:vAlign w:val="bottom"/>
          </w:tcPr>
          <w:p w14:paraId="2E893629"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98.10</w:t>
            </w:r>
          </w:p>
        </w:tc>
        <w:tc>
          <w:tcPr>
            <w:tcW w:w="1418" w:type="dxa"/>
            <w:tcBorders>
              <w:top w:val="nil"/>
              <w:left w:val="nil"/>
              <w:bottom w:val="single" w:sz="4" w:space="0" w:color="auto"/>
              <w:right w:val="single" w:sz="4" w:space="0" w:color="auto"/>
            </w:tcBorders>
            <w:vAlign w:val="bottom"/>
          </w:tcPr>
          <w:p w14:paraId="60EF82C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F7A16B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9C64A50"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588.116</w:t>
            </w:r>
          </w:p>
        </w:tc>
      </w:tr>
      <w:tr w:rsidR="008B5BCF" w:rsidRPr="007D1C72" w14:paraId="7CCFF759"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4C1FD282"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 xml:space="preserve">    Excedentul secţiunii de funcţionare</w:t>
            </w:r>
          </w:p>
        </w:tc>
        <w:tc>
          <w:tcPr>
            <w:tcW w:w="1417" w:type="dxa"/>
            <w:tcBorders>
              <w:top w:val="nil"/>
              <w:left w:val="nil"/>
              <w:bottom w:val="single" w:sz="4" w:space="0" w:color="auto"/>
              <w:right w:val="single" w:sz="4" w:space="0" w:color="auto"/>
            </w:tcBorders>
            <w:vAlign w:val="bottom"/>
          </w:tcPr>
          <w:p w14:paraId="7BDBB17F"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98.10.96</w:t>
            </w:r>
          </w:p>
        </w:tc>
        <w:tc>
          <w:tcPr>
            <w:tcW w:w="1418" w:type="dxa"/>
            <w:tcBorders>
              <w:top w:val="nil"/>
              <w:left w:val="nil"/>
              <w:bottom w:val="single" w:sz="4" w:space="0" w:color="auto"/>
              <w:right w:val="single" w:sz="4" w:space="0" w:color="auto"/>
            </w:tcBorders>
            <w:vAlign w:val="bottom"/>
          </w:tcPr>
          <w:p w14:paraId="3635410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340CBF5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814B0D0"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937.993</w:t>
            </w:r>
          </w:p>
        </w:tc>
      </w:tr>
      <w:tr w:rsidR="008B5BCF" w:rsidRPr="007D1C72" w14:paraId="66243351" w14:textId="77777777" w:rsidTr="008B5BCF">
        <w:trPr>
          <w:trHeight w:val="300"/>
        </w:trPr>
        <w:tc>
          <w:tcPr>
            <w:tcW w:w="4962" w:type="dxa"/>
            <w:tcBorders>
              <w:top w:val="nil"/>
              <w:left w:val="single" w:sz="4" w:space="0" w:color="auto"/>
              <w:bottom w:val="single" w:sz="4" w:space="0" w:color="auto"/>
              <w:right w:val="single" w:sz="4" w:space="0" w:color="auto"/>
            </w:tcBorders>
            <w:vAlign w:val="bottom"/>
          </w:tcPr>
          <w:p w14:paraId="5150FEBA"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 xml:space="preserve">    Deficitul secţiunii de dezvoltare</w:t>
            </w:r>
          </w:p>
        </w:tc>
        <w:tc>
          <w:tcPr>
            <w:tcW w:w="1417" w:type="dxa"/>
            <w:tcBorders>
              <w:top w:val="nil"/>
              <w:left w:val="nil"/>
              <w:bottom w:val="single" w:sz="4" w:space="0" w:color="auto"/>
              <w:right w:val="single" w:sz="4" w:space="0" w:color="auto"/>
            </w:tcBorders>
            <w:vAlign w:val="bottom"/>
          </w:tcPr>
          <w:p w14:paraId="2B4906E7"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99.10.97</w:t>
            </w:r>
          </w:p>
        </w:tc>
        <w:tc>
          <w:tcPr>
            <w:tcW w:w="1418" w:type="dxa"/>
            <w:tcBorders>
              <w:top w:val="nil"/>
              <w:left w:val="nil"/>
              <w:bottom w:val="single" w:sz="4" w:space="0" w:color="auto"/>
              <w:right w:val="single" w:sz="4" w:space="0" w:color="auto"/>
            </w:tcBorders>
            <w:vAlign w:val="bottom"/>
          </w:tcPr>
          <w:p w14:paraId="2B9AA3E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68DF861"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F7E94E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-349.877</w:t>
            </w:r>
          </w:p>
        </w:tc>
      </w:tr>
    </w:tbl>
    <w:p w14:paraId="481B3434" w14:textId="77777777" w:rsidR="00847E78" w:rsidRPr="005F5EE6" w:rsidRDefault="00847E78" w:rsidP="00847E78">
      <w:pPr>
        <w:jc w:val="both"/>
        <w:rPr>
          <w:b/>
          <w:color w:val="EE0000"/>
        </w:rPr>
      </w:pPr>
    </w:p>
    <w:p w14:paraId="5E0575F8" w14:textId="7D12401C" w:rsidR="00F36A36" w:rsidRPr="008B5BCF" w:rsidRDefault="0005794A" w:rsidP="00F36A36">
      <w:pPr>
        <w:pStyle w:val="Listparagraf"/>
        <w:numPr>
          <w:ilvl w:val="0"/>
          <w:numId w:val="3"/>
        </w:numPr>
        <w:jc w:val="both"/>
        <w:rPr>
          <w:b/>
          <w:lang w:val="it-IT"/>
        </w:rPr>
      </w:pPr>
      <w:r w:rsidRPr="008B5BCF">
        <w:rPr>
          <w:b/>
          <w:lang w:val="it-IT"/>
        </w:rPr>
        <w:t>B</w:t>
      </w:r>
      <w:r w:rsidR="000034AF" w:rsidRPr="008B5BCF">
        <w:rPr>
          <w:b/>
          <w:lang w:val="it-IT"/>
        </w:rPr>
        <w:t>ugetul creditelor interne</w:t>
      </w:r>
    </w:p>
    <w:p w14:paraId="6BADCF5C" w14:textId="77777777" w:rsidR="00F36A36" w:rsidRPr="008B5BCF" w:rsidRDefault="00F36A36" w:rsidP="00F36A36">
      <w:pPr>
        <w:pStyle w:val="Listparagraf"/>
        <w:jc w:val="both"/>
        <w:rPr>
          <w:b/>
          <w:lang w:val="it-IT"/>
        </w:rPr>
      </w:pPr>
    </w:p>
    <w:p w14:paraId="15809344" w14:textId="77777777" w:rsidR="000034AF" w:rsidRPr="008B5BCF" w:rsidRDefault="000034AF" w:rsidP="00826A0F">
      <w:pPr>
        <w:jc w:val="both"/>
        <w:rPr>
          <w:b/>
          <w:lang w:val="it-IT"/>
        </w:rPr>
      </w:pPr>
      <w:r w:rsidRPr="008B5BCF">
        <w:rPr>
          <w:b/>
          <w:lang w:val="it-IT"/>
        </w:rPr>
        <w:t>Contul anual de executie :</w:t>
      </w:r>
    </w:p>
    <w:p w14:paraId="009E5F7D" w14:textId="77777777" w:rsidR="000034AF" w:rsidRPr="008B5BCF" w:rsidRDefault="000034AF" w:rsidP="00826A0F">
      <w:pPr>
        <w:jc w:val="both"/>
        <w:rPr>
          <w:lang w:val="it-IT"/>
        </w:rPr>
      </w:pPr>
    </w:p>
    <w:p w14:paraId="56C1F256" w14:textId="77777777" w:rsidR="000034AF" w:rsidRPr="008B5BCF" w:rsidRDefault="000034AF" w:rsidP="00826A0F">
      <w:pPr>
        <w:pStyle w:val="al"/>
        <w:shd w:val="clear" w:color="auto" w:fill="FFFFFF"/>
        <w:spacing w:before="0" w:beforeAutospacing="0" w:after="0" w:afterAutospacing="0"/>
        <w:jc w:val="both"/>
        <w:rPr>
          <w:rStyle w:val="do"/>
          <w:b/>
        </w:rPr>
      </w:pPr>
      <w:r w:rsidRPr="008B5BCF">
        <w:rPr>
          <w:rStyle w:val="do"/>
          <w:b/>
        </w:rPr>
        <w:t>a) la venituri:</w:t>
      </w:r>
    </w:p>
    <w:p w14:paraId="697AA25C" w14:textId="67F9F44E" w:rsidR="000034AF" w:rsidRPr="008B5BCF" w:rsidRDefault="000034AF" w:rsidP="00826A0F">
      <w:pPr>
        <w:pStyle w:val="al"/>
        <w:shd w:val="clear" w:color="auto" w:fill="FFFFFF"/>
        <w:spacing w:before="0" w:beforeAutospacing="0" w:after="0" w:afterAutospacing="0"/>
        <w:jc w:val="both"/>
        <w:rPr>
          <w:rStyle w:val="do"/>
        </w:rPr>
      </w:pPr>
      <w:r w:rsidRPr="008B5BCF">
        <w:rPr>
          <w:rStyle w:val="do"/>
        </w:rPr>
        <w:t>-prevederi bugetare initiale</w:t>
      </w:r>
      <w:r w:rsidRPr="008B5BCF">
        <w:rPr>
          <w:rStyle w:val="do"/>
        </w:rPr>
        <w:tab/>
      </w:r>
      <w:r w:rsidRPr="008B5BCF">
        <w:rPr>
          <w:rStyle w:val="do"/>
        </w:rPr>
        <w:tab/>
        <w:t xml:space="preserve">= </w:t>
      </w:r>
      <w:r w:rsidR="008B5BCF" w:rsidRPr="008B5BCF">
        <w:rPr>
          <w:rStyle w:val="do"/>
        </w:rPr>
        <w:t>25.548.000</w:t>
      </w:r>
      <w:r w:rsidRPr="008B5BCF">
        <w:rPr>
          <w:rStyle w:val="do"/>
        </w:rPr>
        <w:t xml:space="preserve"> lei</w:t>
      </w:r>
    </w:p>
    <w:p w14:paraId="20B395EA" w14:textId="23DD24B8" w:rsidR="000034AF" w:rsidRPr="008B5BCF" w:rsidRDefault="000034AF" w:rsidP="00826A0F">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xml:space="preserve">= </w:t>
      </w:r>
      <w:r w:rsidR="008B5BCF" w:rsidRPr="008B5BCF">
        <w:rPr>
          <w:rStyle w:val="do"/>
        </w:rPr>
        <w:t>25.548.000</w:t>
      </w:r>
      <w:r w:rsidRPr="008B5BCF">
        <w:rPr>
          <w:rStyle w:val="do"/>
        </w:rPr>
        <w:t xml:space="preserve"> lei</w:t>
      </w:r>
    </w:p>
    <w:p w14:paraId="248AFA77" w14:textId="663EE95C" w:rsidR="000034AF" w:rsidRPr="008B5BCF" w:rsidRDefault="000034AF" w:rsidP="00826A0F">
      <w:pPr>
        <w:pStyle w:val="al"/>
        <w:shd w:val="clear" w:color="auto" w:fill="FFFFFF"/>
        <w:spacing w:before="0" w:beforeAutospacing="0" w:after="0" w:afterAutospacing="0"/>
        <w:jc w:val="both"/>
        <w:rPr>
          <w:rStyle w:val="do"/>
        </w:rPr>
      </w:pPr>
      <w:r w:rsidRPr="008B5BCF">
        <w:rPr>
          <w:rStyle w:val="do"/>
        </w:rPr>
        <w:t>-incasari realizate</w:t>
      </w:r>
      <w:r w:rsidRPr="008B5BCF">
        <w:rPr>
          <w:rStyle w:val="do"/>
        </w:rPr>
        <w:tab/>
      </w:r>
      <w:r w:rsidRPr="008B5BCF">
        <w:rPr>
          <w:rStyle w:val="do"/>
        </w:rPr>
        <w:tab/>
      </w:r>
      <w:r w:rsidRPr="008B5BCF">
        <w:rPr>
          <w:rStyle w:val="do"/>
        </w:rPr>
        <w:tab/>
        <w:t xml:space="preserve">= </w:t>
      </w:r>
      <w:r w:rsidR="008B5BCF" w:rsidRPr="008B5BCF">
        <w:rPr>
          <w:rStyle w:val="do"/>
        </w:rPr>
        <w:t xml:space="preserve">25.418.798 </w:t>
      </w:r>
      <w:r w:rsidRPr="008B5BCF">
        <w:rPr>
          <w:rStyle w:val="do"/>
        </w:rPr>
        <w:t>lei</w:t>
      </w:r>
    </w:p>
    <w:p w14:paraId="02B77383" w14:textId="113606A4" w:rsidR="000034AF" w:rsidRPr="008B5BCF" w:rsidRDefault="000034AF" w:rsidP="00826A0F">
      <w:pPr>
        <w:pStyle w:val="al"/>
        <w:shd w:val="clear" w:color="auto" w:fill="FFFFFF"/>
        <w:spacing w:before="0" w:beforeAutospacing="0" w:after="0" w:afterAutospacing="0"/>
        <w:jc w:val="both"/>
        <w:rPr>
          <w:rStyle w:val="do"/>
        </w:rPr>
      </w:pPr>
      <w:r w:rsidRPr="008B5BCF">
        <w:rPr>
          <w:rStyle w:val="do"/>
        </w:rPr>
        <w:t xml:space="preserve">Incasari realizate/prevederi definitive %  = </w:t>
      </w:r>
      <w:r w:rsidR="008B5BCF" w:rsidRPr="008B5BCF">
        <w:rPr>
          <w:rStyle w:val="do"/>
        </w:rPr>
        <w:t>99</w:t>
      </w:r>
      <w:r w:rsidR="00012043" w:rsidRPr="008B5BCF">
        <w:rPr>
          <w:rStyle w:val="do"/>
        </w:rPr>
        <w:t>,</w:t>
      </w:r>
      <w:r w:rsidR="008B5BCF" w:rsidRPr="008B5BCF">
        <w:rPr>
          <w:rStyle w:val="do"/>
        </w:rPr>
        <w:t>49</w:t>
      </w:r>
      <w:r w:rsidRPr="008B5BCF">
        <w:rPr>
          <w:rStyle w:val="do"/>
        </w:rPr>
        <w:t xml:space="preserve"> %</w:t>
      </w:r>
    </w:p>
    <w:p w14:paraId="52D7189E" w14:textId="77777777" w:rsidR="000034AF" w:rsidRPr="008B5BCF" w:rsidRDefault="000034AF" w:rsidP="00826A0F">
      <w:pPr>
        <w:pStyle w:val="al"/>
        <w:shd w:val="clear" w:color="auto" w:fill="FFFFFF"/>
        <w:spacing w:before="0" w:beforeAutospacing="0" w:after="0" w:afterAutospacing="0"/>
        <w:jc w:val="both"/>
        <w:rPr>
          <w:rStyle w:val="do"/>
          <w:b/>
        </w:rPr>
      </w:pPr>
      <w:r w:rsidRPr="008B5BCF">
        <w:rPr>
          <w:rStyle w:val="do"/>
          <w:b/>
        </w:rPr>
        <w:t>b) la cheltuieli:</w:t>
      </w:r>
    </w:p>
    <w:p w14:paraId="20D84FCD" w14:textId="3DFC782D" w:rsidR="000034AF" w:rsidRPr="008B5BCF" w:rsidRDefault="000034AF" w:rsidP="00826A0F">
      <w:pPr>
        <w:pStyle w:val="al"/>
        <w:shd w:val="clear" w:color="auto" w:fill="FFFFFF"/>
        <w:spacing w:before="0" w:beforeAutospacing="0" w:after="0" w:afterAutospacing="0"/>
        <w:jc w:val="both"/>
        <w:rPr>
          <w:rStyle w:val="do"/>
        </w:rPr>
      </w:pPr>
      <w:r w:rsidRPr="008B5BCF">
        <w:rPr>
          <w:rStyle w:val="do"/>
        </w:rPr>
        <w:t>-prevederi bugetare initiale</w:t>
      </w:r>
      <w:r w:rsidRPr="008B5BCF">
        <w:rPr>
          <w:rStyle w:val="do"/>
        </w:rPr>
        <w:tab/>
      </w:r>
      <w:r w:rsidRPr="008B5BCF">
        <w:rPr>
          <w:rStyle w:val="do"/>
        </w:rPr>
        <w:tab/>
        <w:t xml:space="preserve">= </w:t>
      </w:r>
      <w:r w:rsidR="008B5BCF" w:rsidRPr="008B5BCF">
        <w:rPr>
          <w:rStyle w:val="do"/>
        </w:rPr>
        <w:t xml:space="preserve">25.548.000 </w:t>
      </w:r>
      <w:r w:rsidRPr="008B5BCF">
        <w:rPr>
          <w:rStyle w:val="do"/>
        </w:rPr>
        <w:t>lei</w:t>
      </w:r>
    </w:p>
    <w:p w14:paraId="181FE207" w14:textId="6F610C74" w:rsidR="00847E78" w:rsidRPr="008B5BCF" w:rsidRDefault="000034AF" w:rsidP="00826A0F">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xml:space="preserve">= </w:t>
      </w:r>
      <w:r w:rsidR="008B5BCF" w:rsidRPr="008B5BCF">
        <w:rPr>
          <w:rStyle w:val="do"/>
        </w:rPr>
        <w:t xml:space="preserve">25.548.000 </w:t>
      </w:r>
      <w:r w:rsidRPr="008B5BCF">
        <w:rPr>
          <w:rStyle w:val="do"/>
        </w:rPr>
        <w:t xml:space="preserve"> lei</w:t>
      </w:r>
    </w:p>
    <w:p w14:paraId="5C0D1EE7" w14:textId="7A08E18A" w:rsidR="000034AF" w:rsidRPr="008B5BCF" w:rsidRDefault="000034AF" w:rsidP="00826A0F">
      <w:pPr>
        <w:pStyle w:val="al"/>
        <w:shd w:val="clear" w:color="auto" w:fill="FFFFFF"/>
        <w:spacing w:before="0" w:beforeAutospacing="0" w:after="0" w:afterAutospacing="0"/>
        <w:jc w:val="both"/>
      </w:pPr>
      <w:r w:rsidRPr="008B5BCF">
        <w:t>-plati efectuate</w:t>
      </w:r>
      <w:r w:rsidRPr="008B5BCF">
        <w:tab/>
      </w:r>
      <w:r w:rsidRPr="008B5BCF">
        <w:tab/>
      </w:r>
      <w:r w:rsidRPr="008B5BCF">
        <w:tab/>
        <w:t xml:space="preserve">= </w:t>
      </w:r>
      <w:r w:rsidR="008B5BCF" w:rsidRPr="008B5BCF">
        <w:rPr>
          <w:rStyle w:val="do"/>
        </w:rPr>
        <w:t xml:space="preserve">25.418.798 </w:t>
      </w:r>
      <w:r w:rsidRPr="008B5BCF">
        <w:t>lei</w:t>
      </w:r>
    </w:p>
    <w:p w14:paraId="7F79FFD8" w14:textId="4734CE6D" w:rsidR="00E5083F" w:rsidRPr="008B5BCF" w:rsidRDefault="000034AF" w:rsidP="00F971DD">
      <w:pPr>
        <w:pStyle w:val="al"/>
        <w:shd w:val="clear" w:color="auto" w:fill="FFFFFF"/>
        <w:spacing w:before="0" w:beforeAutospacing="0" w:after="0" w:afterAutospacing="0"/>
        <w:jc w:val="both"/>
      </w:pPr>
      <w:r w:rsidRPr="008B5BCF">
        <w:t xml:space="preserve">-plati efectuate/prevederi definitive %  </w:t>
      </w:r>
      <w:r w:rsidR="008B5BCF" w:rsidRPr="008B5BCF">
        <w:rPr>
          <w:rStyle w:val="do"/>
        </w:rPr>
        <w:t>= 99,49 %</w:t>
      </w:r>
    </w:p>
    <w:p w14:paraId="366C4EFC" w14:textId="77777777" w:rsidR="008B5BCF" w:rsidRPr="005F5EE6" w:rsidRDefault="008B5BCF" w:rsidP="00F971DD">
      <w:pPr>
        <w:pStyle w:val="al"/>
        <w:shd w:val="clear" w:color="auto" w:fill="FFFFFF"/>
        <w:spacing w:before="0" w:beforeAutospacing="0" w:after="0" w:afterAutospacing="0"/>
        <w:jc w:val="both"/>
        <w:rPr>
          <w:color w:val="EE0000"/>
        </w:rPr>
      </w:pPr>
    </w:p>
    <w:p w14:paraId="30D85D4D" w14:textId="67EB9BA2" w:rsidR="00D0296C" w:rsidRDefault="000034AF" w:rsidP="00826A0F">
      <w:pPr>
        <w:jc w:val="both"/>
        <w:rPr>
          <w:lang w:val="pt-PT"/>
        </w:rPr>
      </w:pPr>
      <w:r w:rsidRPr="005F5EE6">
        <w:rPr>
          <w:lang w:val="pt-PT"/>
        </w:rPr>
        <w:t>Prezentarea in detaliu a contului anual de executie al anului 202</w:t>
      </w:r>
      <w:r w:rsidR="00F26505" w:rsidRPr="005F5EE6">
        <w:rPr>
          <w:lang w:val="pt-PT"/>
        </w:rPr>
        <w:t>5</w:t>
      </w:r>
      <w:r w:rsidR="008E1498" w:rsidRPr="005F5EE6">
        <w:rPr>
          <w:lang w:val="pt-PT"/>
        </w:rPr>
        <w:t>:</w:t>
      </w:r>
    </w:p>
    <w:p w14:paraId="5361FD8A" w14:textId="77777777" w:rsidR="008B5BCF" w:rsidRPr="005F5EE6" w:rsidRDefault="008B5BCF" w:rsidP="00826A0F">
      <w:pPr>
        <w:jc w:val="both"/>
        <w:rPr>
          <w:lang w:val="pt-PT"/>
        </w:rPr>
      </w:pPr>
    </w:p>
    <w:p w14:paraId="02484E0A" w14:textId="5372E833" w:rsidR="000671A9" w:rsidRPr="005F5EE6" w:rsidRDefault="000034AF" w:rsidP="00826A0F">
      <w:pPr>
        <w:jc w:val="both"/>
        <w:rPr>
          <w:b/>
        </w:rPr>
      </w:pPr>
      <w:r w:rsidRPr="005F5EE6">
        <w:rPr>
          <w:b/>
        </w:rPr>
        <w:t>Venituri</w:t>
      </w:r>
      <w:r w:rsidR="00E57BFF" w:rsidRPr="005F5EE6">
        <w:rPr>
          <w:b/>
        </w:rPr>
        <w:t xml:space="preserve"> </w:t>
      </w:r>
      <w:proofErr w:type="gramStart"/>
      <w:r w:rsidR="00E57BFF" w:rsidRPr="005F5EE6">
        <w:rPr>
          <w:b/>
        </w:rPr>
        <w:t>( lei</w:t>
      </w:r>
      <w:proofErr w:type="gramEnd"/>
      <w:r w:rsidR="00E57BFF" w:rsidRPr="005F5EE6">
        <w:rPr>
          <w:b/>
        </w:rPr>
        <w:t>):</w:t>
      </w:r>
    </w:p>
    <w:tbl>
      <w:tblPr>
        <w:tblStyle w:val="Tabelgril"/>
        <w:tblW w:w="10774" w:type="dxa"/>
        <w:tblInd w:w="-856" w:type="dxa"/>
        <w:tblLayout w:type="fixed"/>
        <w:tblLook w:val="04A0" w:firstRow="1" w:lastRow="0" w:firstColumn="1" w:lastColumn="0" w:noHBand="0" w:noVBand="1"/>
      </w:tblPr>
      <w:tblGrid>
        <w:gridCol w:w="4820"/>
        <w:gridCol w:w="1276"/>
        <w:gridCol w:w="1701"/>
        <w:gridCol w:w="1701"/>
        <w:gridCol w:w="1276"/>
      </w:tblGrid>
      <w:tr w:rsidR="00951EDA" w14:paraId="0DA80CD7" w14:textId="77777777" w:rsidTr="00F711B6">
        <w:tc>
          <w:tcPr>
            <w:tcW w:w="4820" w:type="dxa"/>
            <w:vAlign w:val="center"/>
          </w:tcPr>
          <w:p w14:paraId="590D70D1" w14:textId="77777777" w:rsidR="00951EDA" w:rsidRPr="00D80961" w:rsidRDefault="00951EDA" w:rsidP="00793D53">
            <w:pPr>
              <w:jc w:val="center"/>
              <w:rPr>
                <w:rFonts w:ascii="Verdana" w:hAnsi="Verdana"/>
                <w:b/>
                <w:bCs/>
                <w:sz w:val="16"/>
                <w:szCs w:val="16"/>
              </w:rPr>
            </w:pPr>
            <w:r w:rsidRPr="00D80961">
              <w:rPr>
                <w:rFonts w:ascii="Verdana" w:hAnsi="Verdana"/>
                <w:b/>
                <w:bCs/>
                <w:sz w:val="16"/>
                <w:szCs w:val="16"/>
              </w:rPr>
              <w:t>Denumirea indicatorilor</w:t>
            </w:r>
          </w:p>
        </w:tc>
        <w:tc>
          <w:tcPr>
            <w:tcW w:w="1276" w:type="dxa"/>
            <w:vAlign w:val="center"/>
          </w:tcPr>
          <w:p w14:paraId="73ADE86D" w14:textId="77777777" w:rsidR="00951EDA" w:rsidRPr="00D80961" w:rsidRDefault="00951EDA" w:rsidP="00793D53">
            <w:pPr>
              <w:jc w:val="center"/>
              <w:rPr>
                <w:rFonts w:ascii="Verdana" w:hAnsi="Verdana"/>
                <w:b/>
                <w:bCs/>
                <w:sz w:val="16"/>
                <w:szCs w:val="16"/>
              </w:rPr>
            </w:pPr>
            <w:r w:rsidRPr="00D80961">
              <w:rPr>
                <w:rFonts w:ascii="Verdana" w:hAnsi="Verdana"/>
                <w:b/>
                <w:bCs/>
                <w:sz w:val="16"/>
                <w:szCs w:val="16"/>
              </w:rPr>
              <w:t>Cod indicator</w:t>
            </w:r>
          </w:p>
        </w:tc>
        <w:tc>
          <w:tcPr>
            <w:tcW w:w="1701" w:type="dxa"/>
            <w:vAlign w:val="center"/>
          </w:tcPr>
          <w:p w14:paraId="71BA8A04" w14:textId="44A1B9E4" w:rsidR="00951EDA" w:rsidRPr="00D35906" w:rsidRDefault="00951EDA" w:rsidP="00793D53">
            <w:pPr>
              <w:jc w:val="center"/>
              <w:rPr>
                <w:rFonts w:ascii="Verdana" w:hAnsi="Verdana"/>
                <w:b/>
                <w:bCs/>
                <w:sz w:val="16"/>
                <w:szCs w:val="16"/>
                <w:lang w:val="it-IT"/>
              </w:rPr>
            </w:pPr>
            <w:r w:rsidRPr="00D35906">
              <w:rPr>
                <w:rFonts w:ascii="Verdana" w:hAnsi="Verdana"/>
                <w:b/>
                <w:bCs/>
                <w:sz w:val="16"/>
                <w:szCs w:val="16"/>
                <w:lang w:val="it-IT"/>
              </w:rPr>
              <w:t xml:space="preserve">Prevederi bugetare </w:t>
            </w:r>
            <w:r w:rsidR="00F711B6">
              <w:rPr>
                <w:rFonts w:ascii="Verdana" w:hAnsi="Verdana"/>
                <w:b/>
                <w:bCs/>
                <w:sz w:val="16"/>
                <w:szCs w:val="16"/>
                <w:lang w:val="it-IT"/>
              </w:rPr>
              <w:t>initiale</w:t>
            </w:r>
          </w:p>
        </w:tc>
        <w:tc>
          <w:tcPr>
            <w:tcW w:w="1701" w:type="dxa"/>
            <w:vAlign w:val="center"/>
          </w:tcPr>
          <w:p w14:paraId="1C4DB55D" w14:textId="753C3DC0" w:rsidR="00951EDA" w:rsidRPr="00D80961" w:rsidRDefault="00951EDA" w:rsidP="00793D53">
            <w:pPr>
              <w:rPr>
                <w:rFonts w:ascii="Verdana" w:hAnsi="Verdana"/>
                <w:b/>
                <w:bCs/>
                <w:sz w:val="16"/>
                <w:szCs w:val="16"/>
              </w:rPr>
            </w:pPr>
            <w:r w:rsidRPr="00D80961">
              <w:rPr>
                <w:rFonts w:ascii="Verdana" w:hAnsi="Verdana"/>
                <w:b/>
                <w:bCs/>
                <w:sz w:val="16"/>
                <w:szCs w:val="16"/>
              </w:rPr>
              <w:t xml:space="preserve">Prevederi bugetare </w:t>
            </w:r>
            <w:r w:rsidR="00F711B6">
              <w:rPr>
                <w:rFonts w:ascii="Verdana" w:hAnsi="Verdana"/>
                <w:b/>
                <w:bCs/>
                <w:sz w:val="16"/>
                <w:szCs w:val="16"/>
              </w:rPr>
              <w:t>finale</w:t>
            </w:r>
          </w:p>
        </w:tc>
        <w:tc>
          <w:tcPr>
            <w:tcW w:w="1276" w:type="dxa"/>
            <w:vAlign w:val="center"/>
          </w:tcPr>
          <w:p w14:paraId="6C3378A4" w14:textId="77777777" w:rsidR="00951EDA" w:rsidRPr="00D80961" w:rsidRDefault="00951EDA" w:rsidP="00793D53">
            <w:pPr>
              <w:jc w:val="center"/>
              <w:rPr>
                <w:rFonts w:ascii="Verdana" w:hAnsi="Verdana"/>
                <w:b/>
                <w:bCs/>
                <w:sz w:val="16"/>
                <w:szCs w:val="16"/>
              </w:rPr>
            </w:pPr>
            <w:r w:rsidRPr="00D80961">
              <w:rPr>
                <w:rFonts w:ascii="Verdana" w:hAnsi="Verdana"/>
                <w:b/>
                <w:bCs/>
                <w:sz w:val="16"/>
                <w:szCs w:val="16"/>
              </w:rPr>
              <w:t>Încasări realizate</w:t>
            </w:r>
          </w:p>
        </w:tc>
      </w:tr>
      <w:tr w:rsidR="00951EDA" w14:paraId="0280311B" w14:textId="77777777" w:rsidTr="00F711B6">
        <w:tc>
          <w:tcPr>
            <w:tcW w:w="4820" w:type="dxa"/>
            <w:vAlign w:val="center"/>
          </w:tcPr>
          <w:p w14:paraId="03013EE5" w14:textId="77777777" w:rsidR="00951EDA" w:rsidRPr="00D80961" w:rsidRDefault="00951EDA" w:rsidP="00793D53">
            <w:pPr>
              <w:jc w:val="center"/>
              <w:rPr>
                <w:rFonts w:ascii="Verdana" w:hAnsi="Verdana"/>
                <w:sz w:val="16"/>
                <w:szCs w:val="16"/>
              </w:rPr>
            </w:pPr>
            <w:r w:rsidRPr="00D80961">
              <w:rPr>
                <w:rFonts w:ascii="Verdana" w:hAnsi="Verdana" w:cs="Calibri"/>
                <w:b/>
                <w:bCs/>
                <w:color w:val="000000"/>
                <w:sz w:val="16"/>
                <w:szCs w:val="16"/>
              </w:rPr>
              <w:t>A</w:t>
            </w:r>
          </w:p>
        </w:tc>
        <w:tc>
          <w:tcPr>
            <w:tcW w:w="1276" w:type="dxa"/>
            <w:vAlign w:val="center"/>
          </w:tcPr>
          <w:p w14:paraId="61D67FCD" w14:textId="77777777" w:rsidR="00951EDA" w:rsidRPr="00D80961" w:rsidRDefault="00951EDA" w:rsidP="00793D53">
            <w:pPr>
              <w:jc w:val="center"/>
              <w:rPr>
                <w:rFonts w:ascii="Verdana" w:hAnsi="Verdana"/>
                <w:sz w:val="16"/>
                <w:szCs w:val="16"/>
              </w:rPr>
            </w:pPr>
            <w:r w:rsidRPr="00D80961">
              <w:rPr>
                <w:rFonts w:ascii="Verdana" w:hAnsi="Verdana" w:cs="Calibri"/>
                <w:b/>
                <w:bCs/>
                <w:color w:val="000000"/>
                <w:sz w:val="16"/>
                <w:szCs w:val="16"/>
              </w:rPr>
              <w:t>B</w:t>
            </w:r>
          </w:p>
        </w:tc>
        <w:tc>
          <w:tcPr>
            <w:tcW w:w="1701" w:type="dxa"/>
            <w:vAlign w:val="center"/>
          </w:tcPr>
          <w:p w14:paraId="7CF1C68B" w14:textId="77777777" w:rsidR="00951EDA" w:rsidRPr="00D80961" w:rsidRDefault="00951EDA" w:rsidP="00793D53">
            <w:pPr>
              <w:jc w:val="center"/>
              <w:rPr>
                <w:rFonts w:ascii="Verdana" w:hAnsi="Verdana"/>
                <w:sz w:val="16"/>
                <w:szCs w:val="16"/>
              </w:rPr>
            </w:pPr>
            <w:r w:rsidRPr="00D80961">
              <w:rPr>
                <w:rFonts w:ascii="Verdana" w:hAnsi="Verdana" w:cs="Calibri"/>
                <w:b/>
                <w:bCs/>
                <w:color w:val="000000"/>
                <w:sz w:val="16"/>
                <w:szCs w:val="16"/>
              </w:rPr>
              <w:t>1</w:t>
            </w:r>
          </w:p>
        </w:tc>
        <w:tc>
          <w:tcPr>
            <w:tcW w:w="1701" w:type="dxa"/>
            <w:vAlign w:val="center"/>
          </w:tcPr>
          <w:p w14:paraId="625AC8FE" w14:textId="77777777" w:rsidR="00951EDA" w:rsidRPr="00D80961" w:rsidRDefault="00951EDA" w:rsidP="00793D53">
            <w:pPr>
              <w:jc w:val="center"/>
              <w:rPr>
                <w:rFonts w:ascii="Verdana" w:hAnsi="Verdana"/>
                <w:sz w:val="16"/>
                <w:szCs w:val="16"/>
              </w:rPr>
            </w:pPr>
            <w:r w:rsidRPr="00D80961">
              <w:rPr>
                <w:rFonts w:ascii="Verdana" w:hAnsi="Verdana" w:cs="Calibri"/>
                <w:b/>
                <w:bCs/>
                <w:color w:val="000000"/>
                <w:sz w:val="16"/>
                <w:szCs w:val="16"/>
              </w:rPr>
              <w:t>2</w:t>
            </w:r>
          </w:p>
        </w:tc>
        <w:tc>
          <w:tcPr>
            <w:tcW w:w="1276" w:type="dxa"/>
            <w:vAlign w:val="center"/>
          </w:tcPr>
          <w:p w14:paraId="4FDD93E9" w14:textId="77777777" w:rsidR="00951EDA" w:rsidRPr="00D80961" w:rsidRDefault="00951EDA" w:rsidP="00793D53">
            <w:pPr>
              <w:jc w:val="center"/>
              <w:rPr>
                <w:rFonts w:ascii="Verdana" w:hAnsi="Verdana"/>
                <w:sz w:val="16"/>
                <w:szCs w:val="16"/>
              </w:rPr>
            </w:pPr>
            <w:r w:rsidRPr="00D80961">
              <w:rPr>
                <w:rFonts w:ascii="Verdana" w:hAnsi="Verdana" w:cs="Calibri"/>
                <w:b/>
                <w:bCs/>
                <w:color w:val="000000"/>
                <w:sz w:val="16"/>
                <w:szCs w:val="16"/>
              </w:rPr>
              <w:t>3</w:t>
            </w:r>
          </w:p>
        </w:tc>
      </w:tr>
      <w:tr w:rsidR="00951EDA" w14:paraId="360FC483" w14:textId="77777777" w:rsidTr="00F711B6">
        <w:tc>
          <w:tcPr>
            <w:tcW w:w="4820" w:type="dxa"/>
            <w:tcBorders>
              <w:top w:val="single" w:sz="4" w:space="0" w:color="auto"/>
              <w:left w:val="single" w:sz="4" w:space="0" w:color="auto"/>
              <w:bottom w:val="single" w:sz="4" w:space="0" w:color="auto"/>
              <w:right w:val="single" w:sz="4" w:space="0" w:color="auto"/>
            </w:tcBorders>
            <w:vAlign w:val="bottom"/>
          </w:tcPr>
          <w:p w14:paraId="0AE89C06"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III. OPERATIUNI FINANCIARE   (cod 41.07)</w:t>
            </w:r>
          </w:p>
        </w:tc>
        <w:tc>
          <w:tcPr>
            <w:tcW w:w="1276" w:type="dxa"/>
            <w:tcBorders>
              <w:top w:val="single" w:sz="4" w:space="0" w:color="auto"/>
              <w:left w:val="nil"/>
              <w:bottom w:val="single" w:sz="4" w:space="0" w:color="auto"/>
              <w:right w:val="single" w:sz="4" w:space="0" w:color="auto"/>
            </w:tcBorders>
            <w:vAlign w:val="bottom"/>
          </w:tcPr>
          <w:p w14:paraId="18B6430A"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00.16</w:t>
            </w:r>
          </w:p>
        </w:tc>
        <w:tc>
          <w:tcPr>
            <w:tcW w:w="1701" w:type="dxa"/>
            <w:tcBorders>
              <w:top w:val="single" w:sz="4" w:space="0" w:color="auto"/>
              <w:left w:val="nil"/>
              <w:bottom w:val="single" w:sz="4" w:space="0" w:color="auto"/>
              <w:right w:val="single" w:sz="4" w:space="0" w:color="auto"/>
            </w:tcBorders>
            <w:vAlign w:val="bottom"/>
          </w:tcPr>
          <w:p w14:paraId="23368B3A"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single" w:sz="4" w:space="0" w:color="auto"/>
              <w:left w:val="nil"/>
              <w:bottom w:val="single" w:sz="4" w:space="0" w:color="auto"/>
              <w:right w:val="single" w:sz="4" w:space="0" w:color="auto"/>
            </w:tcBorders>
            <w:vAlign w:val="bottom"/>
          </w:tcPr>
          <w:p w14:paraId="7E87E7ED"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single" w:sz="4" w:space="0" w:color="auto"/>
              <w:left w:val="nil"/>
              <w:bottom w:val="single" w:sz="4" w:space="0" w:color="auto"/>
              <w:right w:val="single" w:sz="4" w:space="0" w:color="auto"/>
            </w:tcBorders>
            <w:vAlign w:val="bottom"/>
          </w:tcPr>
          <w:p w14:paraId="3ED96BF7"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0304A2E1" w14:textId="77777777" w:rsidTr="00F711B6">
        <w:tc>
          <w:tcPr>
            <w:tcW w:w="4820" w:type="dxa"/>
            <w:tcBorders>
              <w:top w:val="nil"/>
              <w:left w:val="single" w:sz="4" w:space="0" w:color="auto"/>
              <w:bottom w:val="single" w:sz="4" w:space="0" w:color="auto"/>
              <w:right w:val="single" w:sz="4" w:space="0" w:color="auto"/>
            </w:tcBorders>
            <w:vAlign w:val="bottom"/>
          </w:tcPr>
          <w:p w14:paraId="15F2B101"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Alte operatiuni financiare ( cod 41.07.02)</w:t>
            </w:r>
          </w:p>
        </w:tc>
        <w:tc>
          <w:tcPr>
            <w:tcW w:w="1276" w:type="dxa"/>
            <w:tcBorders>
              <w:top w:val="nil"/>
              <w:left w:val="nil"/>
              <w:bottom w:val="single" w:sz="4" w:space="0" w:color="auto"/>
              <w:right w:val="single" w:sz="4" w:space="0" w:color="auto"/>
            </w:tcBorders>
            <w:vAlign w:val="bottom"/>
          </w:tcPr>
          <w:p w14:paraId="1A7D3DEB"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41.07</w:t>
            </w:r>
          </w:p>
        </w:tc>
        <w:tc>
          <w:tcPr>
            <w:tcW w:w="1701" w:type="dxa"/>
            <w:tcBorders>
              <w:top w:val="nil"/>
              <w:left w:val="nil"/>
              <w:bottom w:val="single" w:sz="4" w:space="0" w:color="auto"/>
              <w:right w:val="single" w:sz="4" w:space="0" w:color="auto"/>
            </w:tcBorders>
            <w:vAlign w:val="bottom"/>
          </w:tcPr>
          <w:p w14:paraId="51BD2FF2"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25.548.000</w:t>
            </w:r>
          </w:p>
        </w:tc>
        <w:tc>
          <w:tcPr>
            <w:tcW w:w="1701" w:type="dxa"/>
            <w:tcBorders>
              <w:top w:val="nil"/>
              <w:left w:val="nil"/>
              <w:bottom w:val="single" w:sz="4" w:space="0" w:color="auto"/>
              <w:right w:val="single" w:sz="4" w:space="0" w:color="auto"/>
            </w:tcBorders>
            <w:vAlign w:val="bottom"/>
          </w:tcPr>
          <w:p w14:paraId="61E52D01"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25.548.000</w:t>
            </w:r>
          </w:p>
        </w:tc>
        <w:tc>
          <w:tcPr>
            <w:tcW w:w="1276" w:type="dxa"/>
            <w:tcBorders>
              <w:top w:val="nil"/>
              <w:left w:val="nil"/>
              <w:bottom w:val="single" w:sz="4" w:space="0" w:color="auto"/>
              <w:right w:val="single" w:sz="4" w:space="0" w:color="auto"/>
            </w:tcBorders>
            <w:vAlign w:val="bottom"/>
          </w:tcPr>
          <w:p w14:paraId="2FFC7441"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25.418.798</w:t>
            </w:r>
          </w:p>
        </w:tc>
      </w:tr>
      <w:tr w:rsidR="00951EDA" w14:paraId="64C99229" w14:textId="77777777" w:rsidTr="00F711B6">
        <w:tc>
          <w:tcPr>
            <w:tcW w:w="4820" w:type="dxa"/>
            <w:tcBorders>
              <w:top w:val="nil"/>
              <w:left w:val="single" w:sz="4" w:space="0" w:color="auto"/>
              <w:bottom w:val="single" w:sz="4" w:space="0" w:color="auto"/>
              <w:right w:val="single" w:sz="4" w:space="0" w:color="auto"/>
            </w:tcBorders>
            <w:vAlign w:val="bottom"/>
          </w:tcPr>
          <w:p w14:paraId="63E94D3B"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0844B2D2"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41.07.02</w:t>
            </w:r>
          </w:p>
        </w:tc>
        <w:tc>
          <w:tcPr>
            <w:tcW w:w="1701" w:type="dxa"/>
            <w:tcBorders>
              <w:top w:val="nil"/>
              <w:left w:val="nil"/>
              <w:bottom w:val="single" w:sz="4" w:space="0" w:color="auto"/>
              <w:right w:val="single" w:sz="4" w:space="0" w:color="auto"/>
            </w:tcBorders>
            <w:vAlign w:val="bottom"/>
          </w:tcPr>
          <w:p w14:paraId="4E8CD95C"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nil"/>
              <w:left w:val="nil"/>
              <w:bottom w:val="single" w:sz="4" w:space="0" w:color="auto"/>
              <w:right w:val="single" w:sz="4" w:space="0" w:color="auto"/>
            </w:tcBorders>
            <w:vAlign w:val="bottom"/>
          </w:tcPr>
          <w:p w14:paraId="0C7B8BAC"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nil"/>
              <w:left w:val="nil"/>
              <w:bottom w:val="single" w:sz="4" w:space="0" w:color="auto"/>
              <w:right w:val="single" w:sz="4" w:space="0" w:color="auto"/>
            </w:tcBorders>
            <w:vAlign w:val="bottom"/>
          </w:tcPr>
          <w:p w14:paraId="7AA9F283"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07716C34" w14:textId="77777777" w:rsidTr="00F711B6">
        <w:tc>
          <w:tcPr>
            <w:tcW w:w="4820" w:type="dxa"/>
            <w:tcBorders>
              <w:top w:val="nil"/>
              <w:left w:val="single" w:sz="4" w:space="0" w:color="auto"/>
              <w:bottom w:val="single" w:sz="4" w:space="0" w:color="auto"/>
              <w:right w:val="single" w:sz="4" w:space="0" w:color="auto"/>
            </w:tcBorders>
            <w:vAlign w:val="bottom"/>
          </w:tcPr>
          <w:p w14:paraId="23F9116D"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251E56F8"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41.07.02.01</w:t>
            </w:r>
          </w:p>
        </w:tc>
        <w:tc>
          <w:tcPr>
            <w:tcW w:w="1701" w:type="dxa"/>
            <w:tcBorders>
              <w:top w:val="nil"/>
              <w:left w:val="nil"/>
              <w:bottom w:val="single" w:sz="4" w:space="0" w:color="auto"/>
              <w:right w:val="single" w:sz="4" w:space="0" w:color="auto"/>
            </w:tcBorders>
            <w:vAlign w:val="bottom"/>
          </w:tcPr>
          <w:p w14:paraId="17FB2FCE"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nil"/>
              <w:left w:val="nil"/>
              <w:bottom w:val="single" w:sz="4" w:space="0" w:color="auto"/>
              <w:right w:val="single" w:sz="4" w:space="0" w:color="auto"/>
            </w:tcBorders>
            <w:vAlign w:val="bottom"/>
          </w:tcPr>
          <w:p w14:paraId="1A659ECC"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nil"/>
              <w:left w:val="nil"/>
              <w:bottom w:val="single" w:sz="4" w:space="0" w:color="auto"/>
              <w:right w:val="single" w:sz="4" w:space="0" w:color="auto"/>
            </w:tcBorders>
            <w:vAlign w:val="bottom"/>
          </w:tcPr>
          <w:p w14:paraId="4789AAFC"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2CB12354" w14:textId="77777777" w:rsidTr="00F711B6">
        <w:tc>
          <w:tcPr>
            <w:tcW w:w="4820" w:type="dxa"/>
            <w:tcBorders>
              <w:top w:val="single" w:sz="4" w:space="0" w:color="auto"/>
              <w:left w:val="single" w:sz="4" w:space="0" w:color="auto"/>
              <w:bottom w:val="single" w:sz="4" w:space="0" w:color="auto"/>
              <w:right w:val="single" w:sz="4" w:space="0" w:color="auto"/>
            </w:tcBorders>
            <w:vAlign w:val="bottom"/>
          </w:tcPr>
          <w:p w14:paraId="2550B486"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III. OPERATIUNI FINANCIARE   (cod 41.07)</w:t>
            </w:r>
          </w:p>
        </w:tc>
        <w:tc>
          <w:tcPr>
            <w:tcW w:w="1276" w:type="dxa"/>
            <w:tcBorders>
              <w:top w:val="single" w:sz="4" w:space="0" w:color="auto"/>
              <w:left w:val="nil"/>
              <w:bottom w:val="single" w:sz="4" w:space="0" w:color="auto"/>
              <w:right w:val="single" w:sz="4" w:space="0" w:color="auto"/>
            </w:tcBorders>
            <w:vAlign w:val="bottom"/>
          </w:tcPr>
          <w:p w14:paraId="242A43E9"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00.16</w:t>
            </w:r>
          </w:p>
        </w:tc>
        <w:tc>
          <w:tcPr>
            <w:tcW w:w="1701" w:type="dxa"/>
            <w:tcBorders>
              <w:top w:val="single" w:sz="4" w:space="0" w:color="auto"/>
              <w:left w:val="nil"/>
              <w:bottom w:val="single" w:sz="4" w:space="0" w:color="auto"/>
              <w:right w:val="single" w:sz="4" w:space="0" w:color="auto"/>
            </w:tcBorders>
            <w:vAlign w:val="bottom"/>
          </w:tcPr>
          <w:p w14:paraId="047C0336"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single" w:sz="4" w:space="0" w:color="auto"/>
              <w:left w:val="nil"/>
              <w:bottom w:val="single" w:sz="4" w:space="0" w:color="auto"/>
              <w:right w:val="single" w:sz="4" w:space="0" w:color="auto"/>
            </w:tcBorders>
            <w:vAlign w:val="bottom"/>
          </w:tcPr>
          <w:p w14:paraId="2493DF9F"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single" w:sz="4" w:space="0" w:color="auto"/>
              <w:left w:val="nil"/>
              <w:bottom w:val="single" w:sz="4" w:space="0" w:color="auto"/>
              <w:right w:val="single" w:sz="4" w:space="0" w:color="auto"/>
            </w:tcBorders>
            <w:vAlign w:val="bottom"/>
          </w:tcPr>
          <w:p w14:paraId="57F6A8A8"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142E9631" w14:textId="77777777" w:rsidTr="00F711B6">
        <w:tc>
          <w:tcPr>
            <w:tcW w:w="4820" w:type="dxa"/>
            <w:tcBorders>
              <w:top w:val="nil"/>
              <w:left w:val="single" w:sz="4" w:space="0" w:color="auto"/>
              <w:bottom w:val="single" w:sz="4" w:space="0" w:color="auto"/>
              <w:right w:val="single" w:sz="4" w:space="0" w:color="auto"/>
            </w:tcBorders>
            <w:vAlign w:val="bottom"/>
          </w:tcPr>
          <w:p w14:paraId="22A50F61"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Alte operatiuni financiare ( cod 41.07.02)</w:t>
            </w:r>
          </w:p>
        </w:tc>
        <w:tc>
          <w:tcPr>
            <w:tcW w:w="1276" w:type="dxa"/>
            <w:tcBorders>
              <w:top w:val="nil"/>
              <w:left w:val="nil"/>
              <w:bottom w:val="single" w:sz="4" w:space="0" w:color="auto"/>
              <w:right w:val="single" w:sz="4" w:space="0" w:color="auto"/>
            </w:tcBorders>
            <w:vAlign w:val="bottom"/>
          </w:tcPr>
          <w:p w14:paraId="314BC91E"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41.07</w:t>
            </w:r>
          </w:p>
        </w:tc>
        <w:tc>
          <w:tcPr>
            <w:tcW w:w="1701" w:type="dxa"/>
            <w:tcBorders>
              <w:top w:val="nil"/>
              <w:left w:val="nil"/>
              <w:bottom w:val="single" w:sz="4" w:space="0" w:color="auto"/>
              <w:right w:val="single" w:sz="4" w:space="0" w:color="auto"/>
            </w:tcBorders>
            <w:vAlign w:val="bottom"/>
          </w:tcPr>
          <w:p w14:paraId="436F4550"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25.548.000</w:t>
            </w:r>
          </w:p>
        </w:tc>
        <w:tc>
          <w:tcPr>
            <w:tcW w:w="1701" w:type="dxa"/>
            <w:tcBorders>
              <w:top w:val="nil"/>
              <w:left w:val="nil"/>
              <w:bottom w:val="single" w:sz="4" w:space="0" w:color="auto"/>
              <w:right w:val="single" w:sz="4" w:space="0" w:color="auto"/>
            </w:tcBorders>
            <w:vAlign w:val="bottom"/>
          </w:tcPr>
          <w:p w14:paraId="1EC2D77F"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25.548.000</w:t>
            </w:r>
          </w:p>
        </w:tc>
        <w:tc>
          <w:tcPr>
            <w:tcW w:w="1276" w:type="dxa"/>
            <w:tcBorders>
              <w:top w:val="nil"/>
              <w:left w:val="nil"/>
              <w:bottom w:val="single" w:sz="4" w:space="0" w:color="auto"/>
              <w:right w:val="single" w:sz="4" w:space="0" w:color="auto"/>
            </w:tcBorders>
            <w:vAlign w:val="bottom"/>
          </w:tcPr>
          <w:p w14:paraId="33D1D6EA"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25.418.798</w:t>
            </w:r>
          </w:p>
        </w:tc>
      </w:tr>
      <w:tr w:rsidR="00951EDA" w14:paraId="7B1FEEF9" w14:textId="77777777" w:rsidTr="00F711B6">
        <w:tc>
          <w:tcPr>
            <w:tcW w:w="4820" w:type="dxa"/>
            <w:tcBorders>
              <w:top w:val="nil"/>
              <w:left w:val="single" w:sz="4" w:space="0" w:color="auto"/>
              <w:bottom w:val="single" w:sz="4" w:space="0" w:color="auto"/>
              <w:right w:val="single" w:sz="4" w:space="0" w:color="auto"/>
            </w:tcBorders>
            <w:vAlign w:val="bottom"/>
          </w:tcPr>
          <w:p w14:paraId="5A449EB4"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1589557B"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41.07.02</w:t>
            </w:r>
          </w:p>
        </w:tc>
        <w:tc>
          <w:tcPr>
            <w:tcW w:w="1701" w:type="dxa"/>
            <w:tcBorders>
              <w:top w:val="nil"/>
              <w:left w:val="nil"/>
              <w:bottom w:val="single" w:sz="4" w:space="0" w:color="auto"/>
              <w:right w:val="single" w:sz="4" w:space="0" w:color="auto"/>
            </w:tcBorders>
            <w:vAlign w:val="bottom"/>
          </w:tcPr>
          <w:p w14:paraId="50A10D59"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nil"/>
              <w:left w:val="nil"/>
              <w:bottom w:val="single" w:sz="4" w:space="0" w:color="auto"/>
              <w:right w:val="single" w:sz="4" w:space="0" w:color="auto"/>
            </w:tcBorders>
            <w:vAlign w:val="bottom"/>
          </w:tcPr>
          <w:p w14:paraId="4D89FBFA"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nil"/>
              <w:left w:val="nil"/>
              <w:bottom w:val="single" w:sz="4" w:space="0" w:color="auto"/>
              <w:right w:val="single" w:sz="4" w:space="0" w:color="auto"/>
            </w:tcBorders>
            <w:vAlign w:val="bottom"/>
          </w:tcPr>
          <w:p w14:paraId="41948E32"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5C85AFB8" w14:textId="77777777" w:rsidTr="00F711B6">
        <w:tc>
          <w:tcPr>
            <w:tcW w:w="4820" w:type="dxa"/>
            <w:tcBorders>
              <w:top w:val="nil"/>
              <w:left w:val="single" w:sz="4" w:space="0" w:color="auto"/>
              <w:bottom w:val="single" w:sz="4" w:space="0" w:color="auto"/>
              <w:right w:val="single" w:sz="4" w:space="0" w:color="auto"/>
            </w:tcBorders>
            <w:vAlign w:val="bottom"/>
          </w:tcPr>
          <w:p w14:paraId="131FCC5B"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45EF8950"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41.07.02.01</w:t>
            </w:r>
          </w:p>
        </w:tc>
        <w:tc>
          <w:tcPr>
            <w:tcW w:w="1701" w:type="dxa"/>
            <w:tcBorders>
              <w:top w:val="nil"/>
              <w:left w:val="nil"/>
              <w:bottom w:val="single" w:sz="4" w:space="0" w:color="auto"/>
              <w:right w:val="single" w:sz="4" w:space="0" w:color="auto"/>
            </w:tcBorders>
            <w:vAlign w:val="bottom"/>
          </w:tcPr>
          <w:p w14:paraId="11739C21"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nil"/>
              <w:left w:val="nil"/>
              <w:bottom w:val="single" w:sz="4" w:space="0" w:color="auto"/>
              <w:right w:val="single" w:sz="4" w:space="0" w:color="auto"/>
            </w:tcBorders>
            <w:vAlign w:val="bottom"/>
          </w:tcPr>
          <w:p w14:paraId="1B395E34"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nil"/>
              <w:left w:val="nil"/>
              <w:bottom w:val="single" w:sz="4" w:space="0" w:color="auto"/>
              <w:right w:val="single" w:sz="4" w:space="0" w:color="auto"/>
            </w:tcBorders>
            <w:vAlign w:val="bottom"/>
          </w:tcPr>
          <w:p w14:paraId="02DFBDEC"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45C5482D" w14:textId="77777777" w:rsidTr="00F711B6">
        <w:tc>
          <w:tcPr>
            <w:tcW w:w="4820" w:type="dxa"/>
            <w:tcBorders>
              <w:top w:val="single" w:sz="4" w:space="0" w:color="auto"/>
              <w:left w:val="single" w:sz="4" w:space="0" w:color="auto"/>
              <w:bottom w:val="single" w:sz="4" w:space="0" w:color="auto"/>
              <w:right w:val="single" w:sz="4" w:space="0" w:color="auto"/>
            </w:tcBorders>
            <w:vAlign w:val="bottom"/>
          </w:tcPr>
          <w:p w14:paraId="0FB30D66"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III. OPERATIUNI FINANCIARE   (cod 41.07)</w:t>
            </w:r>
          </w:p>
        </w:tc>
        <w:tc>
          <w:tcPr>
            <w:tcW w:w="1276" w:type="dxa"/>
            <w:tcBorders>
              <w:top w:val="single" w:sz="4" w:space="0" w:color="auto"/>
              <w:left w:val="nil"/>
              <w:bottom w:val="single" w:sz="4" w:space="0" w:color="auto"/>
              <w:right w:val="single" w:sz="4" w:space="0" w:color="auto"/>
            </w:tcBorders>
            <w:vAlign w:val="bottom"/>
          </w:tcPr>
          <w:p w14:paraId="6315CD95"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00.16</w:t>
            </w:r>
          </w:p>
        </w:tc>
        <w:tc>
          <w:tcPr>
            <w:tcW w:w="1701" w:type="dxa"/>
            <w:tcBorders>
              <w:top w:val="single" w:sz="4" w:space="0" w:color="auto"/>
              <w:left w:val="nil"/>
              <w:bottom w:val="single" w:sz="4" w:space="0" w:color="auto"/>
              <w:right w:val="single" w:sz="4" w:space="0" w:color="auto"/>
            </w:tcBorders>
            <w:vAlign w:val="bottom"/>
          </w:tcPr>
          <w:p w14:paraId="567CAA90"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701" w:type="dxa"/>
            <w:tcBorders>
              <w:top w:val="single" w:sz="4" w:space="0" w:color="auto"/>
              <w:left w:val="nil"/>
              <w:bottom w:val="single" w:sz="4" w:space="0" w:color="auto"/>
              <w:right w:val="single" w:sz="4" w:space="0" w:color="auto"/>
            </w:tcBorders>
            <w:vAlign w:val="bottom"/>
          </w:tcPr>
          <w:p w14:paraId="07A84390"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25.548.000</w:t>
            </w:r>
          </w:p>
        </w:tc>
        <w:tc>
          <w:tcPr>
            <w:tcW w:w="1276" w:type="dxa"/>
            <w:tcBorders>
              <w:top w:val="single" w:sz="4" w:space="0" w:color="auto"/>
              <w:left w:val="nil"/>
              <w:bottom w:val="single" w:sz="4" w:space="0" w:color="auto"/>
              <w:right w:val="single" w:sz="4" w:space="0" w:color="auto"/>
            </w:tcBorders>
            <w:vAlign w:val="bottom"/>
          </w:tcPr>
          <w:p w14:paraId="5D349858" w14:textId="77777777" w:rsidR="00951EDA" w:rsidRPr="00D80961" w:rsidRDefault="00951EDA" w:rsidP="00793D53">
            <w:pPr>
              <w:rPr>
                <w:rFonts w:ascii="Verdana" w:hAnsi="Verdana"/>
                <w:sz w:val="16"/>
                <w:szCs w:val="16"/>
              </w:rPr>
            </w:pPr>
            <w:r w:rsidRPr="00D80961">
              <w:rPr>
                <w:rFonts w:ascii="Verdana" w:hAnsi="Verdana" w:cs="Calibri"/>
                <w:color w:val="000000"/>
                <w:sz w:val="16"/>
                <w:szCs w:val="16"/>
              </w:rPr>
              <w:t>25.418.798</w:t>
            </w:r>
          </w:p>
        </w:tc>
      </w:tr>
      <w:tr w:rsidR="00951EDA" w14:paraId="45B53ECD" w14:textId="77777777" w:rsidTr="00F711B6">
        <w:tc>
          <w:tcPr>
            <w:tcW w:w="4820" w:type="dxa"/>
            <w:tcBorders>
              <w:top w:val="nil"/>
              <w:left w:val="single" w:sz="4" w:space="0" w:color="auto"/>
              <w:bottom w:val="single" w:sz="4" w:space="0" w:color="auto"/>
              <w:right w:val="single" w:sz="4" w:space="0" w:color="auto"/>
            </w:tcBorders>
            <w:vAlign w:val="bottom"/>
          </w:tcPr>
          <w:p w14:paraId="3C6EC8E1"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Alte operatiuni financiare ( cod 41.07.02)</w:t>
            </w:r>
          </w:p>
        </w:tc>
        <w:tc>
          <w:tcPr>
            <w:tcW w:w="1276" w:type="dxa"/>
            <w:tcBorders>
              <w:top w:val="nil"/>
              <w:left w:val="nil"/>
              <w:bottom w:val="single" w:sz="4" w:space="0" w:color="auto"/>
              <w:right w:val="single" w:sz="4" w:space="0" w:color="auto"/>
            </w:tcBorders>
            <w:vAlign w:val="bottom"/>
          </w:tcPr>
          <w:p w14:paraId="011D341D"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41.07</w:t>
            </w:r>
          </w:p>
        </w:tc>
        <w:tc>
          <w:tcPr>
            <w:tcW w:w="1701" w:type="dxa"/>
            <w:tcBorders>
              <w:top w:val="nil"/>
              <w:left w:val="nil"/>
              <w:bottom w:val="single" w:sz="4" w:space="0" w:color="auto"/>
              <w:right w:val="single" w:sz="4" w:space="0" w:color="auto"/>
            </w:tcBorders>
            <w:vAlign w:val="bottom"/>
          </w:tcPr>
          <w:p w14:paraId="5864DDE1"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25.548.000</w:t>
            </w:r>
          </w:p>
        </w:tc>
        <w:tc>
          <w:tcPr>
            <w:tcW w:w="1701" w:type="dxa"/>
            <w:tcBorders>
              <w:top w:val="nil"/>
              <w:left w:val="nil"/>
              <w:bottom w:val="single" w:sz="4" w:space="0" w:color="auto"/>
              <w:right w:val="single" w:sz="4" w:space="0" w:color="auto"/>
            </w:tcBorders>
            <w:vAlign w:val="bottom"/>
          </w:tcPr>
          <w:p w14:paraId="30A0D410"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25.548.000</w:t>
            </w:r>
          </w:p>
        </w:tc>
        <w:tc>
          <w:tcPr>
            <w:tcW w:w="1276" w:type="dxa"/>
            <w:tcBorders>
              <w:top w:val="nil"/>
              <w:left w:val="nil"/>
              <w:bottom w:val="single" w:sz="4" w:space="0" w:color="auto"/>
              <w:right w:val="single" w:sz="4" w:space="0" w:color="auto"/>
            </w:tcBorders>
            <w:vAlign w:val="bottom"/>
          </w:tcPr>
          <w:p w14:paraId="24F42828" w14:textId="77777777" w:rsidR="00951EDA" w:rsidRPr="00D80961" w:rsidRDefault="00951EDA" w:rsidP="00793D53">
            <w:pPr>
              <w:rPr>
                <w:rFonts w:ascii="Verdana" w:hAnsi="Verdana"/>
                <w:sz w:val="16"/>
                <w:szCs w:val="16"/>
              </w:rPr>
            </w:pPr>
            <w:r w:rsidRPr="00D80961">
              <w:rPr>
                <w:rFonts w:ascii="Verdana" w:hAnsi="Verdana" w:cs="Calibri"/>
                <w:b/>
                <w:bCs/>
                <w:color w:val="000000"/>
                <w:sz w:val="16"/>
                <w:szCs w:val="16"/>
              </w:rPr>
              <w:t>25.418.798</w:t>
            </w:r>
          </w:p>
        </w:tc>
      </w:tr>
    </w:tbl>
    <w:p w14:paraId="1E92C37D" w14:textId="08DD3740" w:rsidR="000034AF" w:rsidRPr="00CC17E1" w:rsidRDefault="000034AF" w:rsidP="00D0296C">
      <w:pPr>
        <w:jc w:val="both"/>
        <w:rPr>
          <w:rFonts w:asciiTheme="minorHAnsi" w:hAnsiTheme="minorHAnsi" w:cstheme="minorHAnsi"/>
          <w:b/>
          <w:color w:val="FF0000"/>
        </w:rPr>
      </w:pPr>
      <w:r w:rsidRPr="00CC17E1">
        <w:rPr>
          <w:rFonts w:asciiTheme="minorHAnsi" w:hAnsiTheme="minorHAnsi" w:cstheme="minorHAnsi"/>
          <w:color w:val="FF0000"/>
        </w:rPr>
        <w:lastRenderedPageBreak/>
        <w:tab/>
      </w:r>
      <w:r w:rsidRPr="00CC17E1">
        <w:rPr>
          <w:rFonts w:asciiTheme="minorHAnsi" w:hAnsiTheme="minorHAnsi" w:cstheme="minorHAnsi"/>
          <w:color w:val="FF0000"/>
        </w:rPr>
        <w:tab/>
      </w:r>
      <w:r w:rsidRPr="00CC17E1">
        <w:rPr>
          <w:rFonts w:asciiTheme="minorHAnsi" w:hAnsiTheme="minorHAnsi" w:cstheme="minorHAnsi"/>
          <w:color w:val="FF0000"/>
        </w:rPr>
        <w:tab/>
      </w:r>
      <w:r w:rsidRPr="00CC17E1">
        <w:rPr>
          <w:rFonts w:asciiTheme="minorHAnsi" w:hAnsiTheme="minorHAnsi" w:cstheme="minorHAnsi"/>
          <w:color w:val="FF0000"/>
        </w:rPr>
        <w:tab/>
      </w:r>
    </w:p>
    <w:p w14:paraId="09E46D0C" w14:textId="741EE8D1" w:rsidR="00AF4FAF" w:rsidRPr="008B5BCF" w:rsidRDefault="000034AF" w:rsidP="00826A0F">
      <w:pPr>
        <w:jc w:val="both"/>
        <w:rPr>
          <w:b/>
        </w:rPr>
      </w:pPr>
      <w:r w:rsidRPr="005F5EE6">
        <w:rPr>
          <w:b/>
          <w:lang w:val="it-IT"/>
        </w:rPr>
        <w:t>Cheltuieli</w:t>
      </w:r>
      <w:r w:rsidR="00E57BFF" w:rsidRPr="005F5EE6">
        <w:rPr>
          <w:b/>
          <w:lang w:val="it-IT"/>
        </w:rPr>
        <w:t xml:space="preserve"> </w:t>
      </w:r>
      <w:r w:rsidR="00E57BFF" w:rsidRPr="005F5EE6">
        <w:rPr>
          <w:b/>
        </w:rPr>
        <w:t>( lei)</w:t>
      </w:r>
      <w:r w:rsidR="00E5083F" w:rsidRPr="005F5EE6">
        <w:rPr>
          <w:b/>
        </w:rPr>
        <w:t>:</w:t>
      </w:r>
    </w:p>
    <w:tbl>
      <w:tblPr>
        <w:tblStyle w:val="Tabelgril"/>
        <w:tblW w:w="10774" w:type="dxa"/>
        <w:tblInd w:w="-856" w:type="dxa"/>
        <w:tblLayout w:type="fixed"/>
        <w:tblLook w:val="04A0" w:firstRow="1" w:lastRow="0" w:firstColumn="1" w:lastColumn="0" w:noHBand="0" w:noVBand="1"/>
      </w:tblPr>
      <w:tblGrid>
        <w:gridCol w:w="4820"/>
        <w:gridCol w:w="1276"/>
        <w:gridCol w:w="1985"/>
        <w:gridCol w:w="1275"/>
        <w:gridCol w:w="1418"/>
      </w:tblGrid>
      <w:tr w:rsidR="00AF4FAF" w:rsidRPr="00AF4FAF" w14:paraId="447DACA7" w14:textId="77777777" w:rsidTr="0061443F">
        <w:tc>
          <w:tcPr>
            <w:tcW w:w="4820" w:type="dxa"/>
            <w:vAlign w:val="center"/>
          </w:tcPr>
          <w:p w14:paraId="4CF8A13B" w14:textId="77777777" w:rsidR="00AF4FAF" w:rsidRPr="00AF4FAF" w:rsidRDefault="00AF4FAF" w:rsidP="0061443F">
            <w:pPr>
              <w:jc w:val="center"/>
              <w:rPr>
                <w:rFonts w:ascii="Verdana" w:hAnsi="Verdana"/>
                <w:b/>
                <w:bCs/>
                <w:sz w:val="16"/>
                <w:szCs w:val="16"/>
              </w:rPr>
            </w:pPr>
            <w:bookmarkStart w:id="2" w:name="_Hlk196290227"/>
          </w:p>
          <w:p w14:paraId="794E2AAC" w14:textId="77777777" w:rsidR="00AF4FAF" w:rsidRPr="00AF4FAF" w:rsidRDefault="00AF4FAF" w:rsidP="0061443F">
            <w:pPr>
              <w:jc w:val="center"/>
              <w:rPr>
                <w:rFonts w:ascii="Verdana" w:hAnsi="Verdana"/>
                <w:b/>
                <w:bCs/>
                <w:sz w:val="16"/>
                <w:szCs w:val="16"/>
              </w:rPr>
            </w:pPr>
            <w:r w:rsidRPr="00AF4FAF">
              <w:rPr>
                <w:rFonts w:ascii="Verdana" w:hAnsi="Verdana"/>
                <w:b/>
                <w:bCs/>
                <w:sz w:val="16"/>
                <w:szCs w:val="16"/>
              </w:rPr>
              <w:t>Denumirea indicatorilor</w:t>
            </w:r>
          </w:p>
          <w:p w14:paraId="46C80B4F" w14:textId="77777777" w:rsidR="00AF4FAF" w:rsidRPr="00AF4FAF" w:rsidRDefault="00AF4FAF" w:rsidP="0061443F">
            <w:pPr>
              <w:jc w:val="center"/>
              <w:rPr>
                <w:rFonts w:ascii="Verdana" w:hAnsi="Verdana"/>
                <w:b/>
                <w:bCs/>
                <w:sz w:val="16"/>
                <w:szCs w:val="16"/>
              </w:rPr>
            </w:pPr>
          </w:p>
          <w:p w14:paraId="0366B53D" w14:textId="77777777" w:rsidR="00AF4FAF" w:rsidRPr="00AF4FAF" w:rsidRDefault="00AF4FAF" w:rsidP="0061443F">
            <w:pPr>
              <w:jc w:val="center"/>
              <w:rPr>
                <w:rFonts w:ascii="Verdana" w:hAnsi="Verdana"/>
                <w:b/>
                <w:bCs/>
                <w:sz w:val="16"/>
                <w:szCs w:val="16"/>
              </w:rPr>
            </w:pPr>
          </w:p>
        </w:tc>
        <w:tc>
          <w:tcPr>
            <w:tcW w:w="1276" w:type="dxa"/>
            <w:vAlign w:val="center"/>
          </w:tcPr>
          <w:p w14:paraId="164388FB" w14:textId="77777777" w:rsidR="00AF4FAF" w:rsidRPr="00AF4FAF" w:rsidRDefault="00AF4FAF" w:rsidP="0061443F">
            <w:pPr>
              <w:jc w:val="center"/>
              <w:rPr>
                <w:rFonts w:ascii="Verdana" w:hAnsi="Verdana"/>
                <w:b/>
                <w:bCs/>
                <w:sz w:val="16"/>
                <w:szCs w:val="16"/>
              </w:rPr>
            </w:pPr>
            <w:r w:rsidRPr="00AF4FAF">
              <w:rPr>
                <w:rFonts w:ascii="Verdana" w:hAnsi="Verdana"/>
                <w:b/>
                <w:bCs/>
                <w:sz w:val="16"/>
                <w:szCs w:val="16"/>
              </w:rPr>
              <w:t>Cod indicator</w:t>
            </w:r>
          </w:p>
        </w:tc>
        <w:tc>
          <w:tcPr>
            <w:tcW w:w="1985" w:type="dxa"/>
            <w:vAlign w:val="center"/>
          </w:tcPr>
          <w:p w14:paraId="37EAB1EB" w14:textId="02C7C94E" w:rsidR="00AF4FAF" w:rsidRPr="00D35906" w:rsidRDefault="00AF4FAF" w:rsidP="0061443F">
            <w:pPr>
              <w:jc w:val="center"/>
              <w:rPr>
                <w:rFonts w:ascii="Verdana" w:hAnsi="Verdana"/>
                <w:b/>
                <w:bCs/>
                <w:sz w:val="16"/>
                <w:szCs w:val="16"/>
                <w:lang w:val="it-IT"/>
              </w:rPr>
            </w:pPr>
            <w:r w:rsidRPr="00D35906">
              <w:rPr>
                <w:rFonts w:ascii="Verdana" w:hAnsi="Verdana"/>
                <w:b/>
                <w:bCs/>
                <w:sz w:val="16"/>
                <w:szCs w:val="16"/>
                <w:lang w:val="it-IT"/>
              </w:rPr>
              <w:t xml:space="preserve">Credite bugetare aprobate la finele </w:t>
            </w:r>
            <w:r w:rsidR="00F711B6">
              <w:rPr>
                <w:rFonts w:ascii="Verdana" w:hAnsi="Verdana"/>
                <w:b/>
                <w:bCs/>
                <w:sz w:val="16"/>
                <w:szCs w:val="16"/>
                <w:lang w:val="it-IT"/>
              </w:rPr>
              <w:t>initiale</w:t>
            </w:r>
          </w:p>
        </w:tc>
        <w:tc>
          <w:tcPr>
            <w:tcW w:w="1275" w:type="dxa"/>
            <w:vAlign w:val="center"/>
          </w:tcPr>
          <w:p w14:paraId="41B848B5" w14:textId="74428FDB" w:rsidR="00AF4FAF" w:rsidRPr="00AF4FAF" w:rsidRDefault="00AF4FAF" w:rsidP="0061443F">
            <w:pPr>
              <w:jc w:val="center"/>
              <w:rPr>
                <w:rFonts w:ascii="Verdana" w:hAnsi="Verdana"/>
                <w:b/>
                <w:bCs/>
                <w:sz w:val="16"/>
                <w:szCs w:val="16"/>
              </w:rPr>
            </w:pPr>
            <w:r w:rsidRPr="00AF4FAF">
              <w:rPr>
                <w:rFonts w:ascii="Verdana" w:hAnsi="Verdana"/>
                <w:b/>
                <w:bCs/>
                <w:sz w:val="16"/>
                <w:szCs w:val="16"/>
              </w:rPr>
              <w:t xml:space="preserve">Credite bugetare </w:t>
            </w:r>
            <w:r w:rsidR="00F711B6">
              <w:rPr>
                <w:rFonts w:ascii="Verdana" w:hAnsi="Verdana"/>
                <w:b/>
                <w:bCs/>
                <w:sz w:val="16"/>
                <w:szCs w:val="16"/>
              </w:rPr>
              <w:t>finale</w:t>
            </w:r>
          </w:p>
        </w:tc>
        <w:tc>
          <w:tcPr>
            <w:tcW w:w="1418" w:type="dxa"/>
            <w:vAlign w:val="center"/>
          </w:tcPr>
          <w:p w14:paraId="55CA1468" w14:textId="77777777" w:rsidR="00AF4FAF" w:rsidRPr="00AF4FAF" w:rsidRDefault="00AF4FAF" w:rsidP="0061443F">
            <w:pPr>
              <w:jc w:val="center"/>
              <w:rPr>
                <w:rFonts w:ascii="Verdana" w:hAnsi="Verdana"/>
                <w:b/>
                <w:bCs/>
                <w:sz w:val="16"/>
                <w:szCs w:val="16"/>
              </w:rPr>
            </w:pPr>
            <w:r w:rsidRPr="00AF4FAF">
              <w:rPr>
                <w:rFonts w:ascii="Verdana" w:hAnsi="Verdana"/>
                <w:b/>
                <w:bCs/>
                <w:sz w:val="16"/>
                <w:szCs w:val="16"/>
              </w:rPr>
              <w:t>Plati efectuate</w:t>
            </w:r>
          </w:p>
        </w:tc>
      </w:tr>
      <w:tr w:rsidR="00AF4FAF" w:rsidRPr="00AF4FAF" w14:paraId="3B625E4D" w14:textId="77777777" w:rsidTr="00AF4FAF">
        <w:tc>
          <w:tcPr>
            <w:tcW w:w="4820" w:type="dxa"/>
          </w:tcPr>
          <w:p w14:paraId="24555876" w14:textId="77777777" w:rsidR="00AF4FAF" w:rsidRPr="00AF4FAF" w:rsidRDefault="00AF4FAF" w:rsidP="00AF4FAF">
            <w:pPr>
              <w:jc w:val="center"/>
              <w:rPr>
                <w:rFonts w:ascii="Verdana" w:hAnsi="Verdana"/>
                <w:b/>
                <w:bCs/>
                <w:sz w:val="16"/>
                <w:szCs w:val="16"/>
              </w:rPr>
            </w:pPr>
            <w:r w:rsidRPr="00AF4FAF">
              <w:rPr>
                <w:rFonts w:ascii="Verdana" w:hAnsi="Verdana"/>
                <w:b/>
                <w:bCs/>
                <w:sz w:val="16"/>
                <w:szCs w:val="16"/>
              </w:rPr>
              <w:t>A</w:t>
            </w:r>
          </w:p>
        </w:tc>
        <w:tc>
          <w:tcPr>
            <w:tcW w:w="1276" w:type="dxa"/>
          </w:tcPr>
          <w:p w14:paraId="792F7FE1" w14:textId="77777777" w:rsidR="00AF4FAF" w:rsidRPr="00AF4FAF" w:rsidRDefault="00AF4FAF" w:rsidP="00AF4FAF">
            <w:pPr>
              <w:jc w:val="center"/>
              <w:rPr>
                <w:rFonts w:ascii="Verdana" w:hAnsi="Verdana"/>
                <w:b/>
                <w:bCs/>
                <w:sz w:val="16"/>
                <w:szCs w:val="16"/>
              </w:rPr>
            </w:pPr>
            <w:r w:rsidRPr="00AF4FAF">
              <w:rPr>
                <w:rFonts w:ascii="Verdana" w:hAnsi="Verdana"/>
                <w:b/>
                <w:bCs/>
                <w:sz w:val="16"/>
                <w:szCs w:val="16"/>
              </w:rPr>
              <w:t>B</w:t>
            </w:r>
          </w:p>
        </w:tc>
        <w:tc>
          <w:tcPr>
            <w:tcW w:w="1985" w:type="dxa"/>
          </w:tcPr>
          <w:p w14:paraId="2E49D2DA" w14:textId="77777777" w:rsidR="00AF4FAF" w:rsidRPr="00AF4FAF" w:rsidRDefault="00AF4FAF" w:rsidP="00AF4FAF">
            <w:pPr>
              <w:jc w:val="center"/>
              <w:rPr>
                <w:rFonts w:ascii="Verdana" w:hAnsi="Verdana"/>
                <w:b/>
                <w:bCs/>
                <w:sz w:val="16"/>
                <w:szCs w:val="16"/>
              </w:rPr>
            </w:pPr>
            <w:r w:rsidRPr="00AF4FAF">
              <w:rPr>
                <w:rFonts w:ascii="Verdana" w:hAnsi="Verdana"/>
                <w:b/>
                <w:bCs/>
                <w:sz w:val="16"/>
                <w:szCs w:val="16"/>
              </w:rPr>
              <w:t>1</w:t>
            </w:r>
          </w:p>
        </w:tc>
        <w:tc>
          <w:tcPr>
            <w:tcW w:w="1275" w:type="dxa"/>
          </w:tcPr>
          <w:p w14:paraId="612AAF43" w14:textId="77777777" w:rsidR="00AF4FAF" w:rsidRPr="00AF4FAF" w:rsidRDefault="00AF4FAF" w:rsidP="00AF4FAF">
            <w:pPr>
              <w:jc w:val="center"/>
              <w:rPr>
                <w:rFonts w:ascii="Verdana" w:hAnsi="Verdana"/>
                <w:b/>
                <w:bCs/>
                <w:sz w:val="16"/>
                <w:szCs w:val="16"/>
              </w:rPr>
            </w:pPr>
            <w:r w:rsidRPr="00AF4FAF">
              <w:rPr>
                <w:rFonts w:ascii="Verdana" w:hAnsi="Verdana"/>
                <w:b/>
                <w:bCs/>
                <w:sz w:val="16"/>
                <w:szCs w:val="16"/>
              </w:rPr>
              <w:t>2</w:t>
            </w:r>
          </w:p>
        </w:tc>
        <w:tc>
          <w:tcPr>
            <w:tcW w:w="1418" w:type="dxa"/>
          </w:tcPr>
          <w:p w14:paraId="3D9294C7" w14:textId="77777777" w:rsidR="00AF4FAF" w:rsidRPr="00AF4FAF" w:rsidRDefault="00AF4FAF" w:rsidP="00AF4FAF">
            <w:pPr>
              <w:jc w:val="center"/>
              <w:rPr>
                <w:rFonts w:ascii="Verdana" w:hAnsi="Verdana"/>
                <w:b/>
                <w:bCs/>
                <w:sz w:val="16"/>
                <w:szCs w:val="16"/>
              </w:rPr>
            </w:pPr>
            <w:r w:rsidRPr="00AF4FAF">
              <w:rPr>
                <w:rFonts w:ascii="Verdana" w:hAnsi="Verdana"/>
                <w:b/>
                <w:bCs/>
                <w:sz w:val="16"/>
                <w:szCs w:val="16"/>
              </w:rPr>
              <w:t>3</w:t>
            </w:r>
          </w:p>
        </w:tc>
      </w:tr>
      <w:tr w:rsidR="00AF4FAF" w:rsidRPr="00AF4FAF" w14:paraId="3C77CA96" w14:textId="77777777" w:rsidTr="00AF4FAF">
        <w:trPr>
          <w:trHeight w:val="20"/>
        </w:trPr>
        <w:tc>
          <w:tcPr>
            <w:tcW w:w="4820" w:type="dxa"/>
            <w:tcBorders>
              <w:top w:val="single" w:sz="4" w:space="0" w:color="auto"/>
              <w:left w:val="single" w:sz="4" w:space="0" w:color="auto"/>
              <w:bottom w:val="single" w:sz="4" w:space="0" w:color="auto"/>
              <w:right w:val="single" w:sz="4" w:space="0" w:color="auto"/>
            </w:tcBorders>
            <w:vAlign w:val="bottom"/>
          </w:tcPr>
          <w:p w14:paraId="47C878CE" w14:textId="77777777" w:rsidR="00AF4FAF" w:rsidRPr="00AF4FAF" w:rsidRDefault="00AF4FA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TOTAL CHELTUIELI (cod 50.07+59.07++63.07+70.07+74.07+79.07)</w:t>
            </w:r>
          </w:p>
        </w:tc>
        <w:tc>
          <w:tcPr>
            <w:tcW w:w="1276" w:type="dxa"/>
            <w:tcBorders>
              <w:top w:val="single" w:sz="4" w:space="0" w:color="auto"/>
              <w:left w:val="nil"/>
              <w:bottom w:val="single" w:sz="4" w:space="0" w:color="auto"/>
              <w:right w:val="single" w:sz="4" w:space="0" w:color="auto"/>
            </w:tcBorders>
            <w:vAlign w:val="bottom"/>
          </w:tcPr>
          <w:p w14:paraId="70CF3F97" w14:textId="77777777" w:rsidR="00AF4FAF" w:rsidRPr="00AF4FAF" w:rsidRDefault="00AF4FA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49.07</w:t>
            </w:r>
          </w:p>
        </w:tc>
        <w:tc>
          <w:tcPr>
            <w:tcW w:w="1985" w:type="dxa"/>
            <w:tcBorders>
              <w:top w:val="single" w:sz="4" w:space="0" w:color="auto"/>
              <w:left w:val="nil"/>
              <w:bottom w:val="single" w:sz="4" w:space="0" w:color="auto"/>
              <w:right w:val="single" w:sz="4" w:space="0" w:color="auto"/>
            </w:tcBorders>
            <w:vAlign w:val="bottom"/>
          </w:tcPr>
          <w:p w14:paraId="59C76C01"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25.548.000</w:t>
            </w:r>
          </w:p>
        </w:tc>
        <w:tc>
          <w:tcPr>
            <w:tcW w:w="1275" w:type="dxa"/>
            <w:tcBorders>
              <w:top w:val="single" w:sz="4" w:space="0" w:color="auto"/>
              <w:left w:val="nil"/>
              <w:bottom w:val="single" w:sz="4" w:space="0" w:color="auto"/>
              <w:right w:val="single" w:sz="4" w:space="0" w:color="auto"/>
            </w:tcBorders>
            <w:vAlign w:val="bottom"/>
          </w:tcPr>
          <w:p w14:paraId="52874EC9"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25.548.000</w:t>
            </w:r>
          </w:p>
        </w:tc>
        <w:tc>
          <w:tcPr>
            <w:tcW w:w="1418" w:type="dxa"/>
            <w:tcBorders>
              <w:top w:val="single" w:sz="4" w:space="0" w:color="auto"/>
              <w:left w:val="nil"/>
              <w:bottom w:val="single" w:sz="4" w:space="0" w:color="auto"/>
              <w:right w:val="single" w:sz="4" w:space="0" w:color="auto"/>
            </w:tcBorders>
            <w:vAlign w:val="bottom"/>
          </w:tcPr>
          <w:p w14:paraId="2BE6487E"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25.418.798</w:t>
            </w:r>
          </w:p>
        </w:tc>
      </w:tr>
      <w:tr w:rsidR="00AF4FAF" w:rsidRPr="00AF4FAF" w14:paraId="43F61EFD"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5AA3BAE7" w14:textId="77777777" w:rsidR="00AF4FAF" w:rsidRPr="00D35906" w:rsidRDefault="00AF4FA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III-a CHELTUIELI SOCIAL-CULTURALE(cod 65.07+66.07+67.07+68.07+69.07)</w:t>
            </w:r>
          </w:p>
        </w:tc>
        <w:tc>
          <w:tcPr>
            <w:tcW w:w="1276" w:type="dxa"/>
            <w:tcBorders>
              <w:top w:val="nil"/>
              <w:left w:val="nil"/>
              <w:bottom w:val="single" w:sz="4" w:space="0" w:color="auto"/>
              <w:right w:val="single" w:sz="4" w:space="0" w:color="auto"/>
            </w:tcBorders>
            <w:vAlign w:val="bottom"/>
          </w:tcPr>
          <w:p w14:paraId="564604A9"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63.07</w:t>
            </w:r>
          </w:p>
        </w:tc>
        <w:tc>
          <w:tcPr>
            <w:tcW w:w="1985" w:type="dxa"/>
            <w:tcBorders>
              <w:top w:val="nil"/>
              <w:left w:val="nil"/>
              <w:bottom w:val="single" w:sz="4" w:space="0" w:color="auto"/>
              <w:right w:val="single" w:sz="4" w:space="0" w:color="auto"/>
            </w:tcBorders>
            <w:vAlign w:val="bottom"/>
          </w:tcPr>
          <w:p w14:paraId="572DB1F1"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22.848.000</w:t>
            </w:r>
          </w:p>
        </w:tc>
        <w:tc>
          <w:tcPr>
            <w:tcW w:w="1275" w:type="dxa"/>
            <w:tcBorders>
              <w:top w:val="nil"/>
              <w:left w:val="nil"/>
              <w:bottom w:val="single" w:sz="4" w:space="0" w:color="auto"/>
              <w:right w:val="single" w:sz="4" w:space="0" w:color="auto"/>
            </w:tcBorders>
            <w:vAlign w:val="bottom"/>
          </w:tcPr>
          <w:p w14:paraId="0F104FA2"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24.713.000</w:t>
            </w:r>
          </w:p>
        </w:tc>
        <w:tc>
          <w:tcPr>
            <w:tcW w:w="1418" w:type="dxa"/>
            <w:tcBorders>
              <w:top w:val="nil"/>
              <w:left w:val="nil"/>
              <w:bottom w:val="single" w:sz="4" w:space="0" w:color="auto"/>
              <w:right w:val="single" w:sz="4" w:space="0" w:color="auto"/>
            </w:tcBorders>
            <w:vAlign w:val="bottom"/>
          </w:tcPr>
          <w:p w14:paraId="7FCBAE99"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24.584.424</w:t>
            </w:r>
          </w:p>
        </w:tc>
      </w:tr>
      <w:tr w:rsidR="00AF4FAF" w:rsidRPr="00AF4FAF" w14:paraId="00DC59A9"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540FB00B" w14:textId="77777777" w:rsidR="00AF4FAF" w:rsidRPr="00AF4FAF" w:rsidRDefault="00AF4FA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Sanatate (cod 66.07.06+66.07.50)</w:t>
            </w:r>
          </w:p>
        </w:tc>
        <w:tc>
          <w:tcPr>
            <w:tcW w:w="1276" w:type="dxa"/>
            <w:tcBorders>
              <w:top w:val="nil"/>
              <w:left w:val="nil"/>
              <w:bottom w:val="single" w:sz="4" w:space="0" w:color="auto"/>
              <w:right w:val="single" w:sz="4" w:space="0" w:color="auto"/>
            </w:tcBorders>
            <w:vAlign w:val="bottom"/>
          </w:tcPr>
          <w:p w14:paraId="78E1718E" w14:textId="77777777" w:rsidR="00AF4FAF" w:rsidRPr="00AF4FAF" w:rsidRDefault="00AF4FA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66.07</w:t>
            </w:r>
          </w:p>
        </w:tc>
        <w:tc>
          <w:tcPr>
            <w:tcW w:w="1985" w:type="dxa"/>
            <w:tcBorders>
              <w:top w:val="nil"/>
              <w:left w:val="nil"/>
              <w:bottom w:val="single" w:sz="4" w:space="0" w:color="auto"/>
              <w:right w:val="single" w:sz="4" w:space="0" w:color="auto"/>
            </w:tcBorders>
            <w:vAlign w:val="bottom"/>
          </w:tcPr>
          <w:p w14:paraId="7BCE5370"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22.848.000</w:t>
            </w:r>
          </w:p>
        </w:tc>
        <w:tc>
          <w:tcPr>
            <w:tcW w:w="1275" w:type="dxa"/>
            <w:tcBorders>
              <w:top w:val="nil"/>
              <w:left w:val="nil"/>
              <w:bottom w:val="single" w:sz="4" w:space="0" w:color="auto"/>
              <w:right w:val="single" w:sz="4" w:space="0" w:color="auto"/>
            </w:tcBorders>
            <w:vAlign w:val="bottom"/>
          </w:tcPr>
          <w:p w14:paraId="3563DD75"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24.713.000</w:t>
            </w:r>
          </w:p>
        </w:tc>
        <w:tc>
          <w:tcPr>
            <w:tcW w:w="1418" w:type="dxa"/>
            <w:tcBorders>
              <w:top w:val="nil"/>
              <w:left w:val="nil"/>
              <w:bottom w:val="single" w:sz="4" w:space="0" w:color="auto"/>
              <w:right w:val="single" w:sz="4" w:space="0" w:color="auto"/>
            </w:tcBorders>
            <w:vAlign w:val="bottom"/>
          </w:tcPr>
          <w:p w14:paraId="5333AF63"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24.584.424</w:t>
            </w:r>
          </w:p>
        </w:tc>
      </w:tr>
      <w:tr w:rsidR="00AF4FAF" w:rsidRPr="00AF4FAF" w14:paraId="29C1299E"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20686311" w14:textId="77777777" w:rsidR="00AF4FAF" w:rsidRPr="00D35906" w:rsidRDefault="00AF4FA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medicale in unitati sanitare cu paturi (cod 66.07.06.01)</w:t>
            </w:r>
          </w:p>
        </w:tc>
        <w:tc>
          <w:tcPr>
            <w:tcW w:w="1276" w:type="dxa"/>
            <w:tcBorders>
              <w:top w:val="nil"/>
              <w:left w:val="nil"/>
              <w:bottom w:val="single" w:sz="4" w:space="0" w:color="auto"/>
              <w:right w:val="single" w:sz="4" w:space="0" w:color="auto"/>
            </w:tcBorders>
            <w:vAlign w:val="bottom"/>
          </w:tcPr>
          <w:p w14:paraId="5FAD3F45"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66.07.06</w:t>
            </w:r>
          </w:p>
        </w:tc>
        <w:tc>
          <w:tcPr>
            <w:tcW w:w="1985" w:type="dxa"/>
            <w:tcBorders>
              <w:top w:val="nil"/>
              <w:left w:val="nil"/>
              <w:bottom w:val="single" w:sz="4" w:space="0" w:color="auto"/>
              <w:right w:val="single" w:sz="4" w:space="0" w:color="auto"/>
            </w:tcBorders>
            <w:vAlign w:val="bottom"/>
          </w:tcPr>
          <w:p w14:paraId="146112F9"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22.848.000</w:t>
            </w:r>
          </w:p>
        </w:tc>
        <w:tc>
          <w:tcPr>
            <w:tcW w:w="1275" w:type="dxa"/>
            <w:tcBorders>
              <w:top w:val="nil"/>
              <w:left w:val="nil"/>
              <w:bottom w:val="single" w:sz="4" w:space="0" w:color="auto"/>
              <w:right w:val="single" w:sz="4" w:space="0" w:color="auto"/>
            </w:tcBorders>
            <w:vAlign w:val="bottom"/>
          </w:tcPr>
          <w:p w14:paraId="6B218E9B"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24.713.000</w:t>
            </w:r>
          </w:p>
        </w:tc>
        <w:tc>
          <w:tcPr>
            <w:tcW w:w="1418" w:type="dxa"/>
            <w:tcBorders>
              <w:top w:val="nil"/>
              <w:left w:val="nil"/>
              <w:bottom w:val="single" w:sz="4" w:space="0" w:color="auto"/>
              <w:right w:val="single" w:sz="4" w:space="0" w:color="auto"/>
            </w:tcBorders>
            <w:vAlign w:val="bottom"/>
          </w:tcPr>
          <w:p w14:paraId="0168BA56"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24.584.424</w:t>
            </w:r>
          </w:p>
        </w:tc>
      </w:tr>
      <w:tr w:rsidR="00AF4FAF" w:rsidRPr="00AF4FAF" w14:paraId="7BBA1F82"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72666AF6"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Spitale generale</w:t>
            </w:r>
          </w:p>
        </w:tc>
        <w:tc>
          <w:tcPr>
            <w:tcW w:w="1276" w:type="dxa"/>
            <w:tcBorders>
              <w:top w:val="nil"/>
              <w:left w:val="nil"/>
              <w:bottom w:val="single" w:sz="4" w:space="0" w:color="auto"/>
              <w:right w:val="single" w:sz="4" w:space="0" w:color="auto"/>
            </w:tcBorders>
            <w:vAlign w:val="bottom"/>
          </w:tcPr>
          <w:p w14:paraId="5E225F88"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66.07.06.01</w:t>
            </w:r>
          </w:p>
        </w:tc>
        <w:tc>
          <w:tcPr>
            <w:tcW w:w="1985" w:type="dxa"/>
            <w:tcBorders>
              <w:top w:val="nil"/>
              <w:left w:val="nil"/>
              <w:bottom w:val="single" w:sz="4" w:space="0" w:color="auto"/>
              <w:right w:val="single" w:sz="4" w:space="0" w:color="auto"/>
            </w:tcBorders>
            <w:vAlign w:val="bottom"/>
          </w:tcPr>
          <w:p w14:paraId="67B7C5E3"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22.848.000</w:t>
            </w:r>
          </w:p>
        </w:tc>
        <w:tc>
          <w:tcPr>
            <w:tcW w:w="1275" w:type="dxa"/>
            <w:tcBorders>
              <w:top w:val="nil"/>
              <w:left w:val="nil"/>
              <w:bottom w:val="single" w:sz="4" w:space="0" w:color="auto"/>
              <w:right w:val="single" w:sz="4" w:space="0" w:color="auto"/>
            </w:tcBorders>
            <w:vAlign w:val="bottom"/>
          </w:tcPr>
          <w:p w14:paraId="102F7B5F"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24.713.000</w:t>
            </w:r>
          </w:p>
        </w:tc>
        <w:tc>
          <w:tcPr>
            <w:tcW w:w="1418" w:type="dxa"/>
            <w:tcBorders>
              <w:top w:val="nil"/>
              <w:left w:val="nil"/>
              <w:bottom w:val="single" w:sz="4" w:space="0" w:color="auto"/>
              <w:right w:val="single" w:sz="4" w:space="0" w:color="auto"/>
            </w:tcBorders>
            <w:vAlign w:val="bottom"/>
          </w:tcPr>
          <w:p w14:paraId="089CA031"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24.584.424</w:t>
            </w:r>
          </w:p>
        </w:tc>
      </w:tr>
      <w:tr w:rsidR="00AF4FAF" w:rsidRPr="00AF4FAF" w14:paraId="1EF4F14D"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2E57C8C5" w14:textId="77777777" w:rsidR="00AF4FAF" w:rsidRPr="00D35906" w:rsidRDefault="00AF4FAF" w:rsidP="00793D53">
            <w:pPr>
              <w:rPr>
                <w:rFonts w:ascii="Verdana" w:hAnsi="Verdana" w:cs="Calibri"/>
                <w:b/>
                <w:bCs/>
                <w:color w:val="000000"/>
                <w:sz w:val="16"/>
                <w:szCs w:val="16"/>
                <w:lang w:val="it-IT" w:eastAsia="ro-RO"/>
              </w:rPr>
            </w:pPr>
            <w:r w:rsidRPr="00D35906">
              <w:rPr>
                <w:rFonts w:ascii="Verdana" w:hAnsi="Verdana" w:cs="Calibri"/>
                <w:color w:val="000000"/>
                <w:sz w:val="16"/>
                <w:szCs w:val="16"/>
                <w:lang w:val="it-IT"/>
              </w:rPr>
              <w:t>Partea V-a  ACTIUNI ECONOMICE Cod 80.07+81.07+83.07+84.07+85.07+87.07)</w:t>
            </w:r>
          </w:p>
        </w:tc>
        <w:tc>
          <w:tcPr>
            <w:tcW w:w="1276" w:type="dxa"/>
            <w:tcBorders>
              <w:top w:val="nil"/>
              <w:left w:val="nil"/>
              <w:bottom w:val="single" w:sz="4" w:space="0" w:color="auto"/>
              <w:right w:val="single" w:sz="4" w:space="0" w:color="auto"/>
            </w:tcBorders>
            <w:vAlign w:val="bottom"/>
          </w:tcPr>
          <w:p w14:paraId="78BE01DC" w14:textId="77777777" w:rsidR="00AF4FAF" w:rsidRPr="00AF4FAF" w:rsidRDefault="00AF4FAF" w:rsidP="00793D53">
            <w:pPr>
              <w:rPr>
                <w:rFonts w:ascii="Verdana" w:hAnsi="Verdana" w:cs="Calibri"/>
                <w:b/>
                <w:bCs/>
                <w:color w:val="000000"/>
                <w:sz w:val="16"/>
                <w:szCs w:val="16"/>
                <w:lang w:eastAsia="ro-RO"/>
              </w:rPr>
            </w:pPr>
            <w:r w:rsidRPr="00AF4FAF">
              <w:rPr>
                <w:rFonts w:ascii="Verdana" w:hAnsi="Verdana" w:cs="Calibri"/>
                <w:color w:val="000000"/>
                <w:sz w:val="16"/>
                <w:szCs w:val="16"/>
              </w:rPr>
              <w:t>79.07</w:t>
            </w:r>
          </w:p>
        </w:tc>
        <w:tc>
          <w:tcPr>
            <w:tcW w:w="1985" w:type="dxa"/>
            <w:tcBorders>
              <w:top w:val="nil"/>
              <w:left w:val="nil"/>
              <w:bottom w:val="single" w:sz="4" w:space="0" w:color="auto"/>
              <w:right w:val="single" w:sz="4" w:space="0" w:color="auto"/>
            </w:tcBorders>
            <w:vAlign w:val="bottom"/>
          </w:tcPr>
          <w:p w14:paraId="2C5A3C06"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1CBD89A0"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2E5571A1" w14:textId="77777777" w:rsidR="00AF4FAF" w:rsidRPr="00AF4FAF" w:rsidRDefault="00AF4FAF" w:rsidP="00793D53">
            <w:pPr>
              <w:jc w:val="right"/>
              <w:rPr>
                <w:rFonts w:ascii="Verdana" w:hAnsi="Verdana" w:cs="Calibri"/>
                <w:b/>
                <w:bCs/>
                <w:color w:val="000000"/>
                <w:sz w:val="16"/>
                <w:szCs w:val="16"/>
                <w:lang w:eastAsia="ro-RO"/>
              </w:rPr>
            </w:pPr>
            <w:r w:rsidRPr="00AF4FAF">
              <w:rPr>
                <w:rFonts w:ascii="Verdana" w:hAnsi="Verdana" w:cs="Calibri"/>
                <w:color w:val="000000"/>
                <w:sz w:val="16"/>
                <w:szCs w:val="16"/>
              </w:rPr>
              <w:t>834.374</w:t>
            </w:r>
          </w:p>
        </w:tc>
      </w:tr>
      <w:tr w:rsidR="00AF4FAF" w:rsidRPr="00AF4FAF" w14:paraId="2E3D8E27"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35D9D936"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Transporturi (cod 84.07.01 la 84.07.50)</w:t>
            </w:r>
          </w:p>
        </w:tc>
        <w:tc>
          <w:tcPr>
            <w:tcW w:w="1276" w:type="dxa"/>
            <w:tcBorders>
              <w:top w:val="nil"/>
              <w:left w:val="nil"/>
              <w:bottom w:val="single" w:sz="4" w:space="0" w:color="auto"/>
              <w:right w:val="single" w:sz="4" w:space="0" w:color="auto"/>
            </w:tcBorders>
            <w:vAlign w:val="bottom"/>
          </w:tcPr>
          <w:p w14:paraId="016EB5FA"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84.07</w:t>
            </w:r>
          </w:p>
        </w:tc>
        <w:tc>
          <w:tcPr>
            <w:tcW w:w="1985" w:type="dxa"/>
            <w:tcBorders>
              <w:top w:val="nil"/>
              <w:left w:val="nil"/>
              <w:bottom w:val="single" w:sz="4" w:space="0" w:color="auto"/>
              <w:right w:val="single" w:sz="4" w:space="0" w:color="auto"/>
            </w:tcBorders>
            <w:vAlign w:val="bottom"/>
          </w:tcPr>
          <w:p w14:paraId="0F47E4A1"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541ABFCB"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213CA2C8"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834.374</w:t>
            </w:r>
          </w:p>
        </w:tc>
      </w:tr>
      <w:tr w:rsidR="00AF4FAF" w:rsidRPr="00AF4FAF" w14:paraId="6627122A"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0A832A30"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Transport rutier (cod 84.07.03.01 la 84.07.03.03)</w:t>
            </w:r>
          </w:p>
        </w:tc>
        <w:tc>
          <w:tcPr>
            <w:tcW w:w="1276" w:type="dxa"/>
            <w:tcBorders>
              <w:top w:val="nil"/>
              <w:left w:val="nil"/>
              <w:bottom w:val="single" w:sz="4" w:space="0" w:color="auto"/>
              <w:right w:val="single" w:sz="4" w:space="0" w:color="auto"/>
            </w:tcBorders>
            <w:vAlign w:val="bottom"/>
          </w:tcPr>
          <w:p w14:paraId="64F639DE"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84.07.03</w:t>
            </w:r>
          </w:p>
        </w:tc>
        <w:tc>
          <w:tcPr>
            <w:tcW w:w="1985" w:type="dxa"/>
            <w:tcBorders>
              <w:top w:val="nil"/>
              <w:left w:val="nil"/>
              <w:bottom w:val="single" w:sz="4" w:space="0" w:color="auto"/>
              <w:right w:val="single" w:sz="4" w:space="0" w:color="auto"/>
            </w:tcBorders>
            <w:vAlign w:val="bottom"/>
          </w:tcPr>
          <w:p w14:paraId="5516EFF6"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6C0082F0"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6AAC1178"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834.374</w:t>
            </w:r>
          </w:p>
        </w:tc>
      </w:tr>
      <w:tr w:rsidR="00AF4FAF" w:rsidRPr="00AF4FAF" w14:paraId="064D1586" w14:textId="77777777" w:rsidTr="00AF4FAF">
        <w:trPr>
          <w:trHeight w:val="20"/>
        </w:trPr>
        <w:tc>
          <w:tcPr>
            <w:tcW w:w="4820" w:type="dxa"/>
            <w:tcBorders>
              <w:top w:val="nil"/>
              <w:left w:val="single" w:sz="4" w:space="0" w:color="auto"/>
              <w:bottom w:val="single" w:sz="4" w:space="0" w:color="auto"/>
              <w:right w:val="single" w:sz="4" w:space="0" w:color="auto"/>
            </w:tcBorders>
            <w:vAlign w:val="bottom"/>
          </w:tcPr>
          <w:p w14:paraId="03F0D2D7"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Drumuri si poduri</w:t>
            </w:r>
          </w:p>
        </w:tc>
        <w:tc>
          <w:tcPr>
            <w:tcW w:w="1276" w:type="dxa"/>
            <w:tcBorders>
              <w:top w:val="nil"/>
              <w:left w:val="nil"/>
              <w:bottom w:val="single" w:sz="4" w:space="0" w:color="auto"/>
              <w:right w:val="single" w:sz="4" w:space="0" w:color="auto"/>
            </w:tcBorders>
            <w:vAlign w:val="bottom"/>
          </w:tcPr>
          <w:p w14:paraId="48D54611" w14:textId="77777777" w:rsidR="00AF4FAF" w:rsidRPr="00AF4FAF" w:rsidRDefault="00AF4FAF" w:rsidP="00793D53">
            <w:pPr>
              <w:rPr>
                <w:rFonts w:ascii="Verdana" w:hAnsi="Verdana" w:cs="Calibri"/>
                <w:color w:val="000000"/>
                <w:sz w:val="16"/>
                <w:szCs w:val="16"/>
                <w:lang w:eastAsia="ro-RO"/>
              </w:rPr>
            </w:pPr>
            <w:r w:rsidRPr="00AF4FAF">
              <w:rPr>
                <w:rFonts w:ascii="Verdana" w:hAnsi="Verdana" w:cs="Calibri"/>
                <w:color w:val="000000"/>
                <w:sz w:val="16"/>
                <w:szCs w:val="16"/>
              </w:rPr>
              <w:t>84.07.03.01</w:t>
            </w:r>
          </w:p>
        </w:tc>
        <w:tc>
          <w:tcPr>
            <w:tcW w:w="1985" w:type="dxa"/>
            <w:tcBorders>
              <w:top w:val="nil"/>
              <w:left w:val="nil"/>
              <w:bottom w:val="single" w:sz="4" w:space="0" w:color="auto"/>
              <w:right w:val="single" w:sz="4" w:space="0" w:color="auto"/>
            </w:tcBorders>
            <w:vAlign w:val="bottom"/>
          </w:tcPr>
          <w:p w14:paraId="38EDCA5A"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15789FD0"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4F979C1E" w14:textId="77777777" w:rsidR="00AF4FAF" w:rsidRPr="00AF4FAF" w:rsidRDefault="00AF4FA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834.374</w:t>
            </w:r>
          </w:p>
        </w:tc>
      </w:tr>
      <w:bookmarkEnd w:id="2"/>
    </w:tbl>
    <w:p w14:paraId="5ED16C1E" w14:textId="77777777" w:rsidR="00C64D99" w:rsidRPr="00AF4FAF" w:rsidRDefault="00C64D99" w:rsidP="00C64D99">
      <w:pPr>
        <w:suppressAutoHyphens/>
        <w:jc w:val="both"/>
        <w:rPr>
          <w:rFonts w:ascii="Verdana" w:hAnsi="Verdana" w:cs="Tahoma"/>
          <w:sz w:val="16"/>
          <w:szCs w:val="16"/>
          <w:lang w:eastAsia="ar-SA"/>
        </w:rPr>
      </w:pPr>
    </w:p>
    <w:p w14:paraId="63DA6750" w14:textId="1F60EEE8" w:rsidR="00C64D99" w:rsidRPr="00F26505" w:rsidRDefault="00C64D99" w:rsidP="00C64D99">
      <w:pPr>
        <w:suppressAutoHyphens/>
        <w:jc w:val="both"/>
        <w:rPr>
          <w:rFonts w:cs="Tahoma"/>
          <w:b/>
          <w:bCs/>
          <w:lang w:val="it-IT" w:eastAsia="ar-SA"/>
        </w:rPr>
      </w:pPr>
      <w:r w:rsidRPr="00F26505">
        <w:rPr>
          <w:rFonts w:cs="Tahoma"/>
          <w:b/>
          <w:bCs/>
          <w:lang w:val="it-IT" w:eastAsia="ar-SA"/>
        </w:rPr>
        <w:t>IV.Situațiile financiare încheiate la 31 decembrie 202</w:t>
      </w:r>
      <w:r w:rsidR="00F26505" w:rsidRPr="00F26505">
        <w:rPr>
          <w:rFonts w:cs="Tahoma"/>
          <w:b/>
          <w:bCs/>
          <w:lang w:val="it-IT" w:eastAsia="ar-SA"/>
        </w:rPr>
        <w:t xml:space="preserve">5 </w:t>
      </w:r>
      <w:r w:rsidRPr="00F26505">
        <w:rPr>
          <w:rFonts w:cs="Tahoma"/>
          <w:b/>
          <w:bCs/>
          <w:lang w:val="it-IT" w:eastAsia="ar-SA"/>
        </w:rPr>
        <w:t>cuprind:</w:t>
      </w:r>
    </w:p>
    <w:p w14:paraId="4EC8EAB4" w14:textId="46D19976" w:rsidR="00C64D99" w:rsidRPr="00F26505" w:rsidRDefault="00C64D99" w:rsidP="00C64D99">
      <w:pPr>
        <w:suppressAutoHyphens/>
        <w:ind w:firstLine="708"/>
        <w:jc w:val="both"/>
        <w:rPr>
          <w:rFonts w:cs="Tahoma"/>
          <w:lang w:val="it-IT" w:eastAsia="ar-SA"/>
        </w:rPr>
      </w:pPr>
      <w:r w:rsidRPr="00F26505">
        <w:rPr>
          <w:rFonts w:cs="Tahoma"/>
          <w:lang w:val="it-IT" w:eastAsia="ar-SA"/>
        </w:rPr>
        <w:t xml:space="preserve"> -Bilantul</w:t>
      </w:r>
    </w:p>
    <w:p w14:paraId="29195F58" w14:textId="1CC496C6" w:rsidR="00C64D99" w:rsidRPr="00F26505" w:rsidRDefault="00C64D99" w:rsidP="00C64D99">
      <w:pPr>
        <w:suppressAutoHyphens/>
        <w:ind w:firstLine="708"/>
        <w:jc w:val="both"/>
        <w:rPr>
          <w:rFonts w:cs="Tahoma"/>
          <w:lang w:val="it-IT" w:eastAsia="ar-SA"/>
        </w:rPr>
      </w:pPr>
      <w:r w:rsidRPr="00F26505">
        <w:rPr>
          <w:rFonts w:cs="Tahoma"/>
          <w:lang w:val="it-IT" w:eastAsia="ar-SA"/>
        </w:rPr>
        <w:t xml:space="preserve"> -Contul de rezultat patrimonial</w:t>
      </w:r>
    </w:p>
    <w:p w14:paraId="4CBA4FB0" w14:textId="74340CB6" w:rsidR="00C64D99" w:rsidRPr="00F26505" w:rsidRDefault="00C64D99" w:rsidP="00C64D99">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-Fluxurile de  trezorerie;</w:t>
      </w:r>
    </w:p>
    <w:p w14:paraId="228FF4CC" w14:textId="0BD89343" w:rsidR="00C64D99" w:rsidRPr="00F26505" w:rsidRDefault="00C64D99" w:rsidP="00C64D99">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-Situația activelor și datoriilor financiare ale instituțiilor publice;</w:t>
      </w:r>
    </w:p>
    <w:p w14:paraId="07AEF221" w14:textId="0E962F9C" w:rsidR="00C64D99" w:rsidRPr="00F26505" w:rsidRDefault="00C64D99" w:rsidP="00C64D99">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-Situația modificărilor în structura activelor nete/capitalurilor proprii;</w:t>
      </w:r>
    </w:p>
    <w:p w14:paraId="5D8BA26B" w14:textId="32AD24FA" w:rsidR="00C64D99" w:rsidRPr="00F26505" w:rsidRDefault="00C64D99" w:rsidP="00C64D99">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Contul de execuție al bugetului instituțiilor publice-cheltuieli; </w:t>
      </w:r>
    </w:p>
    <w:p w14:paraId="50E2D92F" w14:textId="3770523A" w:rsidR="00C64D99" w:rsidRPr="00F26505" w:rsidRDefault="00C64D99" w:rsidP="00C64D99">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 Contul de execuție al bugetului instituțiilor publice-venituri. </w:t>
      </w:r>
    </w:p>
    <w:bookmarkEnd w:id="0"/>
    <w:p w14:paraId="29B2B2A6" w14:textId="77777777" w:rsidR="00C64D99" w:rsidRPr="00F26505" w:rsidRDefault="00C64D99" w:rsidP="00C64D99">
      <w:pPr>
        <w:suppressAutoHyphens/>
        <w:jc w:val="both"/>
        <w:rPr>
          <w:rFonts w:cs="Tahoma"/>
          <w:b/>
          <w:bCs/>
          <w:u w:val="single"/>
          <w:lang w:val="it-IT" w:eastAsia="ar-SA"/>
        </w:rPr>
      </w:pPr>
    </w:p>
    <w:p w14:paraId="477C4439" w14:textId="77777777" w:rsidR="00C64D99" w:rsidRPr="00B610FA" w:rsidRDefault="00C64D99" w:rsidP="00C64D99">
      <w:pPr>
        <w:suppressAutoHyphens/>
        <w:jc w:val="both"/>
        <w:rPr>
          <w:lang w:val="it-IT" w:eastAsia="ar-SA"/>
        </w:rPr>
      </w:pPr>
      <w:r w:rsidRPr="00B610FA">
        <w:rPr>
          <w:b/>
          <w:bCs/>
          <w:u w:val="single"/>
          <w:lang w:val="it-IT" w:eastAsia="ar-SA"/>
        </w:rPr>
        <w:t>Bilanțul</w:t>
      </w:r>
      <w:r w:rsidRPr="00B610FA">
        <w:rPr>
          <w:b/>
          <w:bCs/>
          <w:lang w:val="it-IT" w:eastAsia="ar-SA"/>
        </w:rPr>
        <w:t xml:space="preserve"> </w:t>
      </w:r>
      <w:r w:rsidRPr="00B610FA">
        <w:rPr>
          <w:lang w:val="it-IT" w:eastAsia="ar-SA"/>
        </w:rPr>
        <w:t xml:space="preserve">este documentul contabil de sinteză prin care se prezintă elementele de active, datorii și capitalurile proprii ale instituției la sfârșitul perioadei de raportare. </w:t>
      </w:r>
    </w:p>
    <w:p w14:paraId="05522836" w14:textId="440D5358" w:rsidR="00C64D99" w:rsidRPr="00B610FA" w:rsidRDefault="00C64D99" w:rsidP="00C64D99">
      <w:pPr>
        <w:suppressAutoHyphens/>
        <w:jc w:val="both"/>
        <w:rPr>
          <w:lang w:val="it-IT" w:eastAsia="ar-SA"/>
        </w:rPr>
      </w:pPr>
      <w:r w:rsidRPr="00B610FA">
        <w:rPr>
          <w:lang w:val="it-IT" w:eastAsia="ar-SA"/>
        </w:rPr>
        <w:t>Bilanțul, încheiat la 31 decembrie 202</w:t>
      </w:r>
      <w:r w:rsidR="00B610FA" w:rsidRPr="00B610FA">
        <w:rPr>
          <w:lang w:val="it-IT" w:eastAsia="ar-SA"/>
        </w:rPr>
        <w:t>5</w:t>
      </w:r>
      <w:r w:rsidRPr="00B610FA">
        <w:rPr>
          <w:lang w:val="it-IT" w:eastAsia="ar-SA"/>
        </w:rPr>
        <w:t>, a fost întocmit, în baza ultimei balanțe de verificare. La nivelul instituției, balanța de verificare a conturilor sintetice a fost pusă de acord cu balanța conturilor analitice, încheiată după înregistrarea tuturor documentelor în care au fost consemnate operațiunile economico-financiare aferente perioadei raportate.</w:t>
      </w:r>
    </w:p>
    <w:p w14:paraId="3BDD4981" w14:textId="667806C4" w:rsidR="00C64D99" w:rsidRPr="00B610FA" w:rsidRDefault="00C64D99" w:rsidP="00C64D99">
      <w:pPr>
        <w:suppressAutoHyphens/>
        <w:jc w:val="both"/>
        <w:rPr>
          <w:lang w:val="it-IT" w:eastAsia="ar-SA"/>
        </w:rPr>
      </w:pPr>
      <w:r w:rsidRPr="00B610FA">
        <w:rPr>
          <w:b/>
          <w:bCs/>
          <w:lang w:val="it-IT" w:eastAsia="ar-SA"/>
        </w:rPr>
        <w:t>Totalul activelor necurente</w:t>
      </w:r>
      <w:r w:rsidRPr="00B610FA">
        <w:rPr>
          <w:lang w:val="it-IT" w:eastAsia="ar-SA"/>
        </w:rPr>
        <w:t xml:space="preserve"> la sfârșitul perioadei a fost de </w:t>
      </w:r>
      <w:r w:rsidRPr="00B610FA">
        <w:rPr>
          <w:b/>
          <w:bCs/>
          <w:lang w:val="it-IT" w:eastAsia="ar-SA"/>
        </w:rPr>
        <w:t>2.</w:t>
      </w:r>
      <w:r w:rsidR="00B610FA" w:rsidRPr="00B610FA">
        <w:rPr>
          <w:b/>
          <w:bCs/>
          <w:lang w:val="it-IT" w:eastAsia="ar-SA"/>
        </w:rPr>
        <w:t>280</w:t>
      </w:r>
      <w:r w:rsidRPr="00B610FA">
        <w:rPr>
          <w:b/>
          <w:bCs/>
          <w:lang w:val="it-IT" w:eastAsia="ar-SA"/>
        </w:rPr>
        <w:t>.</w:t>
      </w:r>
      <w:r w:rsidR="00B610FA" w:rsidRPr="00B610FA">
        <w:rPr>
          <w:b/>
          <w:bCs/>
          <w:lang w:val="it-IT" w:eastAsia="ar-SA"/>
        </w:rPr>
        <w:t>0</w:t>
      </w:r>
      <w:r w:rsidRPr="00B610FA">
        <w:rPr>
          <w:b/>
          <w:bCs/>
          <w:lang w:val="it-IT" w:eastAsia="ar-SA"/>
        </w:rPr>
        <w:t>59.</w:t>
      </w:r>
      <w:r w:rsidR="00B610FA" w:rsidRPr="00B610FA">
        <w:rPr>
          <w:b/>
          <w:bCs/>
          <w:lang w:val="it-IT" w:eastAsia="ar-SA"/>
        </w:rPr>
        <w:t>099</w:t>
      </w:r>
      <w:r w:rsidRPr="00B610FA">
        <w:rPr>
          <w:lang w:val="it-IT" w:eastAsia="ar-SA"/>
        </w:rPr>
        <w:t xml:space="preserve"> lei, se compune din valoarea:</w:t>
      </w:r>
    </w:p>
    <w:p w14:paraId="3359A1F2" w14:textId="335C31F9" w:rsidR="00C64D99" w:rsidRPr="00B610FA" w:rsidRDefault="00C64D99" w:rsidP="00C64D99">
      <w:pPr>
        <w:suppressAutoHyphens/>
        <w:jc w:val="both"/>
        <w:rPr>
          <w:lang w:val="it-IT" w:eastAsia="ar-SA"/>
        </w:rPr>
      </w:pPr>
      <w:r w:rsidRPr="00B610FA">
        <w:rPr>
          <w:lang w:val="it-IT" w:eastAsia="ar-SA"/>
        </w:rPr>
        <w:t xml:space="preserve">- activelor fixe necorporale </w:t>
      </w:r>
      <w:r w:rsidR="00B610FA" w:rsidRPr="00B610FA">
        <w:rPr>
          <w:lang w:val="it-IT" w:eastAsia="ar-SA"/>
        </w:rPr>
        <w:t>–</w:t>
      </w:r>
      <w:r w:rsidRPr="00B610FA">
        <w:rPr>
          <w:lang w:val="it-IT" w:eastAsia="ar-SA"/>
        </w:rPr>
        <w:t xml:space="preserve"> </w:t>
      </w:r>
      <w:r w:rsidR="00B610FA" w:rsidRPr="00B610FA">
        <w:rPr>
          <w:b/>
          <w:bCs/>
          <w:lang w:val="it-IT" w:eastAsia="ar-SA"/>
        </w:rPr>
        <w:t>7.194.427</w:t>
      </w:r>
      <w:r w:rsidRPr="00B610FA">
        <w:rPr>
          <w:lang w:val="it-IT" w:eastAsia="ar-SA"/>
        </w:rPr>
        <w:t xml:space="preserve"> </w:t>
      </w:r>
      <w:r w:rsidRPr="00B610FA">
        <w:rPr>
          <w:b/>
          <w:bCs/>
          <w:lang w:val="it-IT" w:eastAsia="ar-SA"/>
        </w:rPr>
        <w:t>lei</w:t>
      </w:r>
      <w:r w:rsidRPr="00B610FA">
        <w:rPr>
          <w:lang w:val="it-IT" w:eastAsia="ar-SA"/>
        </w:rPr>
        <w:t xml:space="preserve">, </w:t>
      </w:r>
    </w:p>
    <w:p w14:paraId="10A690B7" w14:textId="0FA4398F" w:rsidR="00C64D99" w:rsidRPr="00B610FA" w:rsidRDefault="00C64D99" w:rsidP="00C64D99">
      <w:pPr>
        <w:suppressAutoHyphens/>
        <w:jc w:val="both"/>
        <w:rPr>
          <w:lang w:val="it-IT" w:eastAsia="ar-SA"/>
        </w:rPr>
      </w:pPr>
      <w:r w:rsidRPr="00B610FA">
        <w:rPr>
          <w:lang w:val="it-IT" w:eastAsia="ar-SA"/>
        </w:rPr>
        <w:t xml:space="preserve">- instalații tehnice, mijloace de transport, animale, plantații, mobilier, aparatură birotică și alte active corporale – </w:t>
      </w:r>
      <w:r w:rsidR="00B610FA" w:rsidRPr="00B610FA">
        <w:rPr>
          <w:b/>
          <w:bCs/>
          <w:lang w:val="it-IT" w:eastAsia="ar-SA"/>
        </w:rPr>
        <w:t>125.457.160</w:t>
      </w:r>
      <w:r w:rsidRPr="00B610FA">
        <w:rPr>
          <w:b/>
          <w:bCs/>
          <w:lang w:val="it-IT" w:eastAsia="ar-SA"/>
        </w:rPr>
        <w:t xml:space="preserve"> lei</w:t>
      </w:r>
      <w:r w:rsidRPr="00B610FA">
        <w:rPr>
          <w:lang w:val="it-IT" w:eastAsia="ar-SA"/>
        </w:rPr>
        <w:t xml:space="preserve">, </w:t>
      </w:r>
    </w:p>
    <w:p w14:paraId="610A811D" w14:textId="4C228A9C" w:rsidR="00C64D99" w:rsidRPr="00B610FA" w:rsidRDefault="00C64D99" w:rsidP="00C64D99">
      <w:pPr>
        <w:suppressAutoHyphens/>
        <w:jc w:val="both"/>
        <w:rPr>
          <w:lang w:val="it-IT" w:eastAsia="ar-SA"/>
        </w:rPr>
      </w:pPr>
      <w:r w:rsidRPr="00B610FA">
        <w:rPr>
          <w:lang w:val="it-IT" w:eastAsia="ar-SA"/>
        </w:rPr>
        <w:t xml:space="preserve">- terenuri și clădiri – </w:t>
      </w:r>
      <w:r w:rsidRPr="00B610FA">
        <w:rPr>
          <w:b/>
          <w:bCs/>
          <w:lang w:val="it-IT" w:eastAsia="ar-SA"/>
        </w:rPr>
        <w:t>2.</w:t>
      </w:r>
      <w:r w:rsidR="00B610FA" w:rsidRPr="00B610FA">
        <w:rPr>
          <w:b/>
          <w:bCs/>
          <w:lang w:val="it-IT" w:eastAsia="ar-SA"/>
        </w:rPr>
        <w:t>135</w:t>
      </w:r>
      <w:r w:rsidRPr="00B610FA">
        <w:rPr>
          <w:b/>
          <w:bCs/>
          <w:lang w:val="it-IT" w:eastAsia="ar-SA"/>
        </w:rPr>
        <w:t>.</w:t>
      </w:r>
      <w:r w:rsidR="00B610FA" w:rsidRPr="00B610FA">
        <w:rPr>
          <w:b/>
          <w:bCs/>
          <w:lang w:val="it-IT" w:eastAsia="ar-SA"/>
        </w:rPr>
        <w:t>278</w:t>
      </w:r>
      <w:r w:rsidRPr="00B610FA">
        <w:rPr>
          <w:b/>
          <w:bCs/>
          <w:lang w:val="it-IT" w:eastAsia="ar-SA"/>
        </w:rPr>
        <w:t>.</w:t>
      </w:r>
      <w:r w:rsidR="00B610FA" w:rsidRPr="00B610FA">
        <w:rPr>
          <w:b/>
          <w:bCs/>
          <w:lang w:val="it-IT" w:eastAsia="ar-SA"/>
        </w:rPr>
        <w:t>412</w:t>
      </w:r>
      <w:r w:rsidRPr="00B610FA">
        <w:rPr>
          <w:lang w:val="it-IT" w:eastAsia="ar-SA"/>
        </w:rPr>
        <w:t xml:space="preserve"> </w:t>
      </w:r>
      <w:r w:rsidRPr="00B610FA">
        <w:rPr>
          <w:b/>
          <w:bCs/>
          <w:lang w:val="it-IT" w:eastAsia="ar-SA"/>
        </w:rPr>
        <w:t>lei</w:t>
      </w:r>
      <w:r w:rsidRPr="00B610FA">
        <w:rPr>
          <w:lang w:val="it-IT" w:eastAsia="ar-SA"/>
        </w:rPr>
        <w:t xml:space="preserve">, </w:t>
      </w:r>
    </w:p>
    <w:p w14:paraId="6B081E0F" w14:textId="6A389B97" w:rsidR="00C64D99" w:rsidRPr="00B610FA" w:rsidRDefault="00C64D99" w:rsidP="00C64D99">
      <w:pPr>
        <w:suppressAutoHyphens/>
        <w:jc w:val="both"/>
        <w:rPr>
          <w:lang w:val="it-IT" w:eastAsia="ar-SA"/>
        </w:rPr>
      </w:pPr>
      <w:r w:rsidRPr="00B610FA">
        <w:rPr>
          <w:lang w:val="it-IT" w:eastAsia="ar-SA"/>
        </w:rPr>
        <w:t xml:space="preserve">- active financiare necurente (investiții pe termen lung) peste un an, din care titluri de participare – </w:t>
      </w:r>
      <w:r w:rsidR="00B610FA" w:rsidRPr="00B610FA">
        <w:rPr>
          <w:b/>
          <w:bCs/>
          <w:lang w:val="it-IT" w:eastAsia="ar-SA"/>
        </w:rPr>
        <w:t>11</w:t>
      </w:r>
      <w:r w:rsidRPr="00B610FA">
        <w:rPr>
          <w:b/>
          <w:bCs/>
          <w:lang w:val="it-IT" w:eastAsia="ar-SA"/>
        </w:rPr>
        <w:t>.</w:t>
      </w:r>
      <w:r w:rsidR="00B610FA" w:rsidRPr="00B610FA">
        <w:rPr>
          <w:b/>
          <w:bCs/>
          <w:lang w:val="it-IT" w:eastAsia="ar-SA"/>
        </w:rPr>
        <w:t>4</w:t>
      </w:r>
      <w:r w:rsidRPr="00B610FA">
        <w:rPr>
          <w:b/>
          <w:bCs/>
          <w:lang w:val="it-IT" w:eastAsia="ar-SA"/>
        </w:rPr>
        <w:t>31.200 lei</w:t>
      </w:r>
      <w:r w:rsidRPr="00B610FA">
        <w:rPr>
          <w:lang w:val="it-IT" w:eastAsia="ar-SA"/>
        </w:rPr>
        <w:t xml:space="preserve">, </w:t>
      </w:r>
    </w:p>
    <w:p w14:paraId="31760E33" w14:textId="7575CDC6" w:rsidR="00C64D99" w:rsidRPr="00B610FA" w:rsidRDefault="00C64D99" w:rsidP="00C64D99">
      <w:pPr>
        <w:suppressAutoHyphens/>
        <w:jc w:val="both"/>
        <w:rPr>
          <w:lang w:val="it-IT" w:eastAsia="ar-SA"/>
        </w:rPr>
      </w:pPr>
      <w:r w:rsidRPr="00B610FA">
        <w:rPr>
          <w:lang w:val="it-IT" w:eastAsia="ar-SA"/>
        </w:rPr>
        <w:t xml:space="preserve">- creanțe necurente – sume ce urmează a fi încasate după o perioada mai mare de un an – </w:t>
      </w:r>
      <w:r w:rsidR="00B610FA" w:rsidRPr="00B610FA">
        <w:rPr>
          <w:b/>
          <w:bCs/>
          <w:lang w:val="it-IT" w:eastAsia="ar-SA"/>
        </w:rPr>
        <w:t>697</w:t>
      </w:r>
      <w:r w:rsidRPr="00B610FA">
        <w:rPr>
          <w:b/>
          <w:bCs/>
          <w:lang w:val="it-IT" w:eastAsia="ar-SA"/>
        </w:rPr>
        <w:t>.</w:t>
      </w:r>
      <w:r w:rsidR="00B610FA" w:rsidRPr="00B610FA">
        <w:rPr>
          <w:b/>
          <w:bCs/>
          <w:lang w:val="it-IT" w:eastAsia="ar-SA"/>
        </w:rPr>
        <w:t>900</w:t>
      </w:r>
      <w:r w:rsidRPr="00B610FA">
        <w:rPr>
          <w:b/>
          <w:bCs/>
          <w:lang w:val="it-IT" w:eastAsia="ar-SA"/>
        </w:rPr>
        <w:t xml:space="preserve"> lei.</w:t>
      </w:r>
    </w:p>
    <w:p w14:paraId="190B91F9" w14:textId="0E11864F" w:rsidR="00C64D99" w:rsidRPr="00B610FA" w:rsidRDefault="00C64D99" w:rsidP="00C64D99">
      <w:pPr>
        <w:suppressAutoHyphens/>
        <w:jc w:val="both"/>
        <w:rPr>
          <w:lang w:val="it-IT" w:eastAsia="ar-SA"/>
        </w:rPr>
      </w:pPr>
      <w:r w:rsidRPr="00B610FA">
        <w:rPr>
          <w:lang w:val="it-IT" w:eastAsia="ar-SA"/>
        </w:rPr>
        <w:t xml:space="preserve"> </w:t>
      </w:r>
      <w:r w:rsidRPr="00B610FA">
        <w:rPr>
          <w:b/>
          <w:bCs/>
          <w:lang w:val="it-IT" w:eastAsia="ar-SA"/>
        </w:rPr>
        <w:t>Totalul activelor curente</w:t>
      </w:r>
      <w:r w:rsidRPr="00B610FA">
        <w:rPr>
          <w:lang w:val="it-IT" w:eastAsia="ar-SA"/>
        </w:rPr>
        <w:t xml:space="preserve"> la sfârșitul perioadei a fost de </w:t>
      </w:r>
      <w:r w:rsidRPr="00B610FA">
        <w:rPr>
          <w:b/>
          <w:bCs/>
          <w:lang w:val="it-IT" w:eastAsia="ar-SA"/>
        </w:rPr>
        <w:t>14</w:t>
      </w:r>
      <w:r w:rsidR="00B610FA" w:rsidRPr="00B610FA">
        <w:rPr>
          <w:b/>
          <w:bCs/>
          <w:lang w:val="it-IT" w:eastAsia="ar-SA"/>
        </w:rPr>
        <w:t>0</w:t>
      </w:r>
      <w:r w:rsidRPr="00B610FA">
        <w:rPr>
          <w:b/>
          <w:bCs/>
          <w:lang w:val="it-IT" w:eastAsia="ar-SA"/>
        </w:rPr>
        <w:t>.9</w:t>
      </w:r>
      <w:r w:rsidR="00B610FA" w:rsidRPr="00B610FA">
        <w:rPr>
          <w:b/>
          <w:bCs/>
          <w:lang w:val="it-IT" w:eastAsia="ar-SA"/>
        </w:rPr>
        <w:t>88</w:t>
      </w:r>
      <w:r w:rsidRPr="00B610FA">
        <w:rPr>
          <w:b/>
          <w:bCs/>
          <w:lang w:val="it-IT" w:eastAsia="ar-SA"/>
        </w:rPr>
        <w:t>.</w:t>
      </w:r>
      <w:r w:rsidR="00B610FA" w:rsidRPr="00B610FA">
        <w:rPr>
          <w:b/>
          <w:bCs/>
          <w:lang w:val="it-IT" w:eastAsia="ar-SA"/>
        </w:rPr>
        <w:t>132</w:t>
      </w:r>
      <w:r w:rsidRPr="00B610FA">
        <w:rPr>
          <w:b/>
          <w:bCs/>
          <w:lang w:val="it-IT" w:eastAsia="ar-SA"/>
        </w:rPr>
        <w:t xml:space="preserve"> lei</w:t>
      </w:r>
      <w:r w:rsidRPr="00B610FA">
        <w:rPr>
          <w:lang w:val="it-IT" w:eastAsia="ar-SA"/>
        </w:rPr>
        <w:t xml:space="preserve"> și se compune din:</w:t>
      </w:r>
    </w:p>
    <w:p w14:paraId="6BEBAFF5" w14:textId="1C673BA9" w:rsidR="00C64D99" w:rsidRPr="00B610FA" w:rsidRDefault="00C64D99" w:rsidP="00C64D99">
      <w:pPr>
        <w:suppressAutoHyphens/>
        <w:jc w:val="both"/>
        <w:rPr>
          <w:lang w:val="it-IT" w:eastAsia="ar-SA"/>
        </w:rPr>
      </w:pPr>
      <w:r w:rsidRPr="00B610FA">
        <w:rPr>
          <w:lang w:val="it-IT" w:eastAsia="ar-SA"/>
        </w:rPr>
        <w:t xml:space="preserve">- stocuri - </w:t>
      </w:r>
      <w:r w:rsidR="00B610FA" w:rsidRPr="00B610FA">
        <w:rPr>
          <w:b/>
          <w:bCs/>
          <w:lang w:val="it-IT" w:eastAsia="ar-SA"/>
        </w:rPr>
        <w:t>62</w:t>
      </w:r>
      <w:r w:rsidRPr="00B610FA">
        <w:rPr>
          <w:b/>
          <w:bCs/>
          <w:lang w:val="it-IT" w:eastAsia="ar-SA"/>
        </w:rPr>
        <w:t>.</w:t>
      </w:r>
      <w:r w:rsidR="00B610FA" w:rsidRPr="00B610FA">
        <w:rPr>
          <w:b/>
          <w:bCs/>
          <w:lang w:val="it-IT" w:eastAsia="ar-SA"/>
        </w:rPr>
        <w:t>039</w:t>
      </w:r>
      <w:r w:rsidRPr="00B610FA">
        <w:rPr>
          <w:b/>
          <w:bCs/>
          <w:lang w:val="it-IT" w:eastAsia="ar-SA"/>
        </w:rPr>
        <w:t>.</w:t>
      </w:r>
      <w:r w:rsidR="00B610FA" w:rsidRPr="00B610FA">
        <w:rPr>
          <w:b/>
          <w:bCs/>
          <w:lang w:val="it-IT" w:eastAsia="ar-SA"/>
        </w:rPr>
        <w:t>929</w:t>
      </w:r>
      <w:r w:rsidRPr="00B610FA">
        <w:rPr>
          <w:b/>
          <w:bCs/>
          <w:lang w:val="it-IT" w:eastAsia="ar-SA"/>
        </w:rPr>
        <w:t xml:space="preserve"> lei</w:t>
      </w:r>
      <w:r w:rsidRPr="00B610FA">
        <w:rPr>
          <w:lang w:val="it-IT" w:eastAsia="ar-SA"/>
        </w:rPr>
        <w:t xml:space="preserve">, </w:t>
      </w:r>
    </w:p>
    <w:p w14:paraId="4BCA342D" w14:textId="0FF3C4D6" w:rsidR="00C64D99" w:rsidRPr="00B610FA" w:rsidRDefault="00C64D99" w:rsidP="00C64D99">
      <w:pPr>
        <w:suppressAutoHyphens/>
        <w:jc w:val="both"/>
        <w:rPr>
          <w:lang w:val="it-IT" w:eastAsia="ar-SA"/>
        </w:rPr>
      </w:pPr>
      <w:r w:rsidRPr="00B610FA">
        <w:rPr>
          <w:lang w:val="it-IT" w:eastAsia="ar-SA"/>
        </w:rPr>
        <w:t xml:space="preserve">- creanțe din operațiuni comerciale și alte decontări – </w:t>
      </w:r>
      <w:r w:rsidRPr="00B610FA">
        <w:rPr>
          <w:b/>
          <w:bCs/>
          <w:lang w:val="it-IT" w:eastAsia="ar-SA"/>
        </w:rPr>
        <w:t>1</w:t>
      </w:r>
      <w:r w:rsidR="00B610FA" w:rsidRPr="00B610FA">
        <w:rPr>
          <w:b/>
          <w:bCs/>
          <w:lang w:val="it-IT" w:eastAsia="ar-SA"/>
        </w:rPr>
        <w:t>5</w:t>
      </w:r>
      <w:r w:rsidRPr="00B610FA">
        <w:rPr>
          <w:b/>
          <w:bCs/>
          <w:lang w:val="it-IT" w:eastAsia="ar-SA"/>
        </w:rPr>
        <w:t>.2</w:t>
      </w:r>
      <w:r w:rsidR="00B610FA" w:rsidRPr="00B610FA">
        <w:rPr>
          <w:b/>
          <w:bCs/>
          <w:lang w:val="it-IT" w:eastAsia="ar-SA"/>
        </w:rPr>
        <w:t>21</w:t>
      </w:r>
      <w:r w:rsidRPr="00B610FA">
        <w:rPr>
          <w:b/>
          <w:bCs/>
          <w:lang w:val="it-IT" w:eastAsia="ar-SA"/>
        </w:rPr>
        <w:t>.</w:t>
      </w:r>
      <w:r w:rsidR="00B610FA" w:rsidRPr="00B610FA">
        <w:rPr>
          <w:b/>
          <w:bCs/>
          <w:lang w:val="it-IT" w:eastAsia="ar-SA"/>
        </w:rPr>
        <w:t>878</w:t>
      </w:r>
      <w:r w:rsidRPr="00B610FA">
        <w:rPr>
          <w:b/>
          <w:bCs/>
          <w:lang w:val="it-IT" w:eastAsia="ar-SA"/>
        </w:rPr>
        <w:t xml:space="preserve"> lei</w:t>
      </w:r>
      <w:r w:rsidRPr="00B610FA">
        <w:rPr>
          <w:lang w:val="it-IT" w:eastAsia="ar-SA"/>
        </w:rPr>
        <w:t xml:space="preserve">, </w:t>
      </w:r>
    </w:p>
    <w:p w14:paraId="27408B06" w14:textId="6D18D334" w:rsidR="00C64D99" w:rsidRPr="00B610FA" w:rsidRDefault="00C64D99" w:rsidP="00C64D99">
      <w:pPr>
        <w:suppressAutoHyphens/>
        <w:jc w:val="both"/>
        <w:rPr>
          <w:lang w:val="it-IT" w:eastAsia="ar-SA"/>
        </w:rPr>
      </w:pPr>
      <w:r w:rsidRPr="00B610FA">
        <w:rPr>
          <w:lang w:val="it-IT" w:eastAsia="ar-SA"/>
        </w:rPr>
        <w:t xml:space="preserve">- creanțe bugetare – </w:t>
      </w:r>
      <w:r w:rsidR="00B610FA" w:rsidRPr="00B610FA">
        <w:rPr>
          <w:b/>
          <w:bCs/>
          <w:lang w:val="it-IT" w:eastAsia="ar-SA"/>
        </w:rPr>
        <w:t>43.227</w:t>
      </w:r>
      <w:r w:rsidRPr="00B610FA">
        <w:rPr>
          <w:b/>
          <w:bCs/>
          <w:lang w:val="it-IT" w:eastAsia="ar-SA"/>
        </w:rPr>
        <w:t xml:space="preserve"> lei</w:t>
      </w:r>
      <w:r w:rsidRPr="00B610FA">
        <w:rPr>
          <w:lang w:val="it-IT" w:eastAsia="ar-SA"/>
        </w:rPr>
        <w:t xml:space="preserve">, </w:t>
      </w:r>
    </w:p>
    <w:p w14:paraId="72223580" w14:textId="3DF7A264" w:rsidR="00C64D99" w:rsidRPr="00B610FA" w:rsidRDefault="00C64D99" w:rsidP="00C64D99">
      <w:pPr>
        <w:suppressAutoHyphens/>
        <w:jc w:val="both"/>
        <w:rPr>
          <w:lang w:val="it-IT" w:eastAsia="ar-SA"/>
        </w:rPr>
      </w:pPr>
      <w:r w:rsidRPr="00B610FA">
        <w:rPr>
          <w:lang w:val="it-IT" w:eastAsia="ar-SA"/>
        </w:rPr>
        <w:t xml:space="preserve">- creanțe </w:t>
      </w:r>
      <w:bookmarkStart w:id="3" w:name="_Hlk511823769"/>
      <w:r w:rsidRPr="00B610FA">
        <w:rPr>
          <w:lang w:val="it-IT" w:eastAsia="ar-SA"/>
        </w:rPr>
        <w:t xml:space="preserve">din operațiuni cu fonduri externe nerambursabile și fonduri de la buget </w:t>
      </w:r>
      <w:r w:rsidR="00B610FA" w:rsidRPr="00B610FA">
        <w:rPr>
          <w:lang w:val="it-IT" w:eastAsia="ar-SA"/>
        </w:rPr>
        <w:t>–</w:t>
      </w:r>
      <w:r w:rsidRPr="00B610FA">
        <w:rPr>
          <w:lang w:val="it-IT" w:eastAsia="ar-SA"/>
        </w:rPr>
        <w:t xml:space="preserve"> </w:t>
      </w:r>
      <w:r w:rsidR="00B610FA" w:rsidRPr="00B610FA">
        <w:rPr>
          <w:b/>
          <w:bCs/>
          <w:lang w:val="it-IT" w:eastAsia="ar-SA"/>
        </w:rPr>
        <w:t>2.100.164</w:t>
      </w:r>
      <w:r w:rsidRPr="00B610FA">
        <w:rPr>
          <w:b/>
          <w:bCs/>
          <w:lang w:val="it-IT" w:eastAsia="ar-SA"/>
        </w:rPr>
        <w:t xml:space="preserve"> lei</w:t>
      </w:r>
      <w:r w:rsidRPr="00B610FA">
        <w:rPr>
          <w:lang w:val="it-IT" w:eastAsia="ar-SA"/>
        </w:rPr>
        <w:t>,</w:t>
      </w:r>
    </w:p>
    <w:p w14:paraId="256B64EA" w14:textId="77777777" w:rsidR="00C64D99" w:rsidRPr="00B610FA" w:rsidRDefault="00C64D99" w:rsidP="00C64D99">
      <w:pPr>
        <w:suppressAutoHyphens/>
        <w:jc w:val="both"/>
        <w:rPr>
          <w:lang w:val="it-IT" w:eastAsia="ar-SA"/>
        </w:rPr>
      </w:pPr>
      <w:r w:rsidRPr="00B610FA">
        <w:rPr>
          <w:lang w:val="it-IT" w:eastAsia="ar-SA"/>
        </w:rPr>
        <w:t xml:space="preserve">- </w:t>
      </w:r>
      <w:bookmarkEnd w:id="3"/>
      <w:r w:rsidRPr="00B610FA">
        <w:rPr>
          <w:lang w:val="it-IT" w:eastAsia="ar-SA"/>
        </w:rPr>
        <w:t xml:space="preserve">împrumuturi pe termen scurt acordate – 0 </w:t>
      </w:r>
      <w:r w:rsidRPr="00B610FA">
        <w:rPr>
          <w:b/>
          <w:bCs/>
          <w:lang w:val="it-IT" w:eastAsia="ar-SA"/>
        </w:rPr>
        <w:t>lei</w:t>
      </w:r>
      <w:r w:rsidRPr="00B610FA">
        <w:rPr>
          <w:lang w:val="it-IT" w:eastAsia="ar-SA"/>
        </w:rPr>
        <w:t xml:space="preserve">, </w:t>
      </w:r>
    </w:p>
    <w:p w14:paraId="240B30C3" w14:textId="7A9DD68F" w:rsidR="00C64D99" w:rsidRPr="00B610FA" w:rsidRDefault="00C64D99" w:rsidP="00C64D99">
      <w:pPr>
        <w:suppressAutoHyphens/>
        <w:jc w:val="both"/>
        <w:rPr>
          <w:lang w:val="it-IT" w:eastAsia="ar-SA"/>
        </w:rPr>
      </w:pPr>
      <w:r w:rsidRPr="00B610FA">
        <w:rPr>
          <w:lang w:val="it-IT" w:eastAsia="ar-SA"/>
        </w:rPr>
        <w:t xml:space="preserve">- conturi la trezorerie, casa în lei – </w:t>
      </w:r>
      <w:r w:rsidR="00B610FA" w:rsidRPr="00B610FA">
        <w:rPr>
          <w:b/>
          <w:bCs/>
          <w:lang w:val="it-IT" w:eastAsia="ar-SA"/>
        </w:rPr>
        <w:t>60.025.641</w:t>
      </w:r>
      <w:r w:rsidRPr="00B610FA">
        <w:rPr>
          <w:b/>
          <w:bCs/>
          <w:lang w:val="it-IT" w:eastAsia="ar-SA"/>
        </w:rPr>
        <w:t xml:space="preserve"> lei</w:t>
      </w:r>
      <w:r w:rsidRPr="00B610FA">
        <w:rPr>
          <w:lang w:val="it-IT" w:eastAsia="ar-SA"/>
        </w:rPr>
        <w:t>,</w:t>
      </w:r>
    </w:p>
    <w:p w14:paraId="5C5A74D1" w14:textId="29F3C722" w:rsidR="00C64D99" w:rsidRPr="00B610FA" w:rsidRDefault="00C64D99" w:rsidP="00C64D99">
      <w:pPr>
        <w:suppressAutoHyphens/>
        <w:jc w:val="both"/>
        <w:rPr>
          <w:lang w:val="it-IT" w:eastAsia="ar-SA"/>
        </w:rPr>
      </w:pPr>
      <w:r w:rsidRPr="00B610FA">
        <w:rPr>
          <w:lang w:val="it-IT" w:eastAsia="ar-SA"/>
        </w:rPr>
        <w:t>- dobândă de încasat, alte valori, avansuri de trezorerie –</w:t>
      </w:r>
      <w:r w:rsidR="00B610FA" w:rsidRPr="00B610FA">
        <w:rPr>
          <w:lang w:val="it-IT" w:eastAsia="ar-SA"/>
        </w:rPr>
        <w:t xml:space="preserve"> </w:t>
      </w:r>
      <w:r w:rsidR="00B610FA" w:rsidRPr="00B610FA">
        <w:rPr>
          <w:b/>
          <w:bCs/>
          <w:lang w:val="it-IT" w:eastAsia="ar-SA"/>
        </w:rPr>
        <w:t>215.344</w:t>
      </w:r>
      <w:r w:rsidRPr="00B610FA">
        <w:rPr>
          <w:b/>
          <w:bCs/>
          <w:lang w:val="it-IT" w:eastAsia="ar-SA"/>
        </w:rPr>
        <w:t xml:space="preserve"> lei</w:t>
      </w:r>
      <w:r w:rsidRPr="00B610FA">
        <w:rPr>
          <w:lang w:val="it-IT" w:eastAsia="ar-SA"/>
        </w:rPr>
        <w:t>,</w:t>
      </w:r>
    </w:p>
    <w:p w14:paraId="154056D0" w14:textId="25067553" w:rsidR="00C64D99" w:rsidRPr="00365CD7" w:rsidRDefault="00C64D99" w:rsidP="00C64D99">
      <w:pPr>
        <w:suppressAutoHyphens/>
        <w:jc w:val="both"/>
        <w:rPr>
          <w:lang w:val="it-IT" w:eastAsia="ar-SA"/>
        </w:rPr>
      </w:pPr>
      <w:r w:rsidRPr="00365CD7">
        <w:rPr>
          <w:lang w:val="it-IT" w:eastAsia="ar-SA"/>
        </w:rPr>
        <w:t xml:space="preserve">- conturi la instituții de credit, BNR, casa în valută – </w:t>
      </w:r>
      <w:r w:rsidR="00B610FA" w:rsidRPr="00365CD7">
        <w:rPr>
          <w:b/>
          <w:bCs/>
          <w:lang w:val="it-IT" w:eastAsia="ar-SA"/>
        </w:rPr>
        <w:t>856.361</w:t>
      </w:r>
      <w:r w:rsidRPr="00365CD7">
        <w:rPr>
          <w:b/>
          <w:bCs/>
          <w:lang w:val="it-IT" w:eastAsia="ar-SA"/>
        </w:rPr>
        <w:t xml:space="preserve"> lei</w:t>
      </w:r>
      <w:r w:rsidRPr="00365CD7">
        <w:rPr>
          <w:lang w:val="it-IT" w:eastAsia="ar-SA"/>
        </w:rPr>
        <w:t>,</w:t>
      </w:r>
    </w:p>
    <w:p w14:paraId="604F17B7" w14:textId="528F982B" w:rsidR="00C64D99" w:rsidRPr="00365CD7" w:rsidRDefault="00C64D99" w:rsidP="00C64D99">
      <w:pPr>
        <w:suppressAutoHyphens/>
        <w:jc w:val="both"/>
        <w:rPr>
          <w:lang w:val="it-IT" w:eastAsia="ar-SA"/>
        </w:rPr>
      </w:pPr>
      <w:r w:rsidRPr="00365CD7">
        <w:rPr>
          <w:lang w:val="it-IT" w:eastAsia="ar-SA"/>
        </w:rPr>
        <w:t xml:space="preserve">- cheltuieli în avans – </w:t>
      </w:r>
      <w:r w:rsidR="00B610FA" w:rsidRPr="00365CD7">
        <w:rPr>
          <w:b/>
          <w:bCs/>
          <w:lang w:val="it-IT" w:eastAsia="ar-SA"/>
        </w:rPr>
        <w:t>485.588</w:t>
      </w:r>
      <w:r w:rsidRPr="00365CD7">
        <w:rPr>
          <w:b/>
          <w:bCs/>
          <w:lang w:val="it-IT" w:eastAsia="ar-SA"/>
        </w:rPr>
        <w:t xml:space="preserve"> lei</w:t>
      </w:r>
      <w:r w:rsidRPr="00365CD7">
        <w:rPr>
          <w:lang w:val="it-IT" w:eastAsia="ar-SA"/>
        </w:rPr>
        <w:t>.</w:t>
      </w:r>
    </w:p>
    <w:p w14:paraId="554DC37C" w14:textId="4C7CA0B3" w:rsidR="00C64D99" w:rsidRPr="00365CD7" w:rsidRDefault="00C64D99" w:rsidP="00C64D99">
      <w:pPr>
        <w:suppressAutoHyphens/>
        <w:jc w:val="both"/>
        <w:rPr>
          <w:lang w:val="it-IT" w:eastAsia="ar-SA"/>
        </w:rPr>
      </w:pPr>
      <w:r w:rsidRPr="00365CD7">
        <w:rPr>
          <w:b/>
          <w:bCs/>
          <w:lang w:val="it-IT" w:eastAsia="ar-SA"/>
        </w:rPr>
        <w:t>Totalul datoriilor</w:t>
      </w:r>
      <w:r w:rsidRPr="00365CD7">
        <w:rPr>
          <w:lang w:val="it-IT" w:eastAsia="ar-SA"/>
        </w:rPr>
        <w:t xml:space="preserve"> la sfârșitul perioadei este de </w:t>
      </w:r>
      <w:r w:rsidRPr="00365CD7">
        <w:rPr>
          <w:b/>
          <w:bCs/>
          <w:lang w:val="it-IT" w:eastAsia="ar-SA"/>
        </w:rPr>
        <w:t>1</w:t>
      </w:r>
      <w:r w:rsidR="00B610FA" w:rsidRPr="00365CD7">
        <w:rPr>
          <w:b/>
          <w:bCs/>
          <w:lang w:val="it-IT" w:eastAsia="ar-SA"/>
        </w:rPr>
        <w:t>8</w:t>
      </w:r>
      <w:r w:rsidRPr="00365CD7">
        <w:rPr>
          <w:b/>
          <w:bCs/>
          <w:lang w:val="it-IT" w:eastAsia="ar-SA"/>
        </w:rPr>
        <w:t>1.</w:t>
      </w:r>
      <w:r w:rsidR="00B610FA" w:rsidRPr="00365CD7">
        <w:rPr>
          <w:b/>
          <w:bCs/>
          <w:lang w:val="it-IT" w:eastAsia="ar-SA"/>
        </w:rPr>
        <w:t>378</w:t>
      </w:r>
      <w:r w:rsidRPr="00365CD7">
        <w:rPr>
          <w:b/>
          <w:bCs/>
          <w:lang w:val="it-IT" w:eastAsia="ar-SA"/>
        </w:rPr>
        <w:t>.</w:t>
      </w:r>
      <w:r w:rsidR="00B610FA" w:rsidRPr="00365CD7">
        <w:rPr>
          <w:b/>
          <w:bCs/>
          <w:lang w:val="it-IT" w:eastAsia="ar-SA"/>
        </w:rPr>
        <w:t>1</w:t>
      </w:r>
      <w:r w:rsidRPr="00365CD7">
        <w:rPr>
          <w:b/>
          <w:bCs/>
          <w:lang w:val="it-IT" w:eastAsia="ar-SA"/>
        </w:rPr>
        <w:t>17 lei</w:t>
      </w:r>
      <w:r w:rsidRPr="00365CD7">
        <w:rPr>
          <w:lang w:val="it-IT" w:eastAsia="ar-SA"/>
        </w:rPr>
        <w:t xml:space="preserve">  și se compune din:</w:t>
      </w:r>
    </w:p>
    <w:p w14:paraId="23515D7E" w14:textId="65F236FF" w:rsidR="00C64D99" w:rsidRPr="00365CD7" w:rsidRDefault="00C64D99" w:rsidP="00C64D99">
      <w:pPr>
        <w:suppressAutoHyphens/>
        <w:jc w:val="both"/>
        <w:rPr>
          <w:lang w:val="it-IT" w:eastAsia="ar-SA"/>
        </w:rPr>
      </w:pPr>
      <w:r w:rsidRPr="00365CD7">
        <w:rPr>
          <w:lang w:val="it-IT" w:eastAsia="ar-SA"/>
        </w:rPr>
        <w:t xml:space="preserve"> - </w:t>
      </w:r>
      <w:r w:rsidRPr="00365CD7">
        <w:rPr>
          <w:b/>
          <w:bCs/>
          <w:lang w:val="it-IT" w:eastAsia="ar-SA"/>
        </w:rPr>
        <w:t>total datorii necurente</w:t>
      </w:r>
      <w:r w:rsidRPr="00365CD7">
        <w:rPr>
          <w:lang w:val="it-IT" w:eastAsia="ar-SA"/>
        </w:rPr>
        <w:t xml:space="preserve"> în sumă de </w:t>
      </w:r>
      <w:r w:rsidR="00B610FA" w:rsidRPr="00365CD7">
        <w:rPr>
          <w:b/>
          <w:bCs/>
          <w:lang w:val="it-IT" w:eastAsia="ar-SA"/>
        </w:rPr>
        <w:t>93</w:t>
      </w:r>
      <w:r w:rsidRPr="00365CD7">
        <w:rPr>
          <w:b/>
          <w:bCs/>
          <w:lang w:val="it-IT" w:eastAsia="ar-SA"/>
        </w:rPr>
        <w:t>.</w:t>
      </w:r>
      <w:r w:rsidR="00B610FA" w:rsidRPr="00365CD7">
        <w:rPr>
          <w:b/>
          <w:bCs/>
          <w:lang w:val="it-IT" w:eastAsia="ar-SA"/>
        </w:rPr>
        <w:t>772</w:t>
      </w:r>
      <w:r w:rsidRPr="00365CD7">
        <w:rPr>
          <w:b/>
          <w:bCs/>
          <w:lang w:val="it-IT" w:eastAsia="ar-SA"/>
        </w:rPr>
        <w:t>.</w:t>
      </w:r>
      <w:r w:rsidR="00B610FA" w:rsidRPr="00365CD7">
        <w:rPr>
          <w:b/>
          <w:bCs/>
          <w:lang w:val="it-IT" w:eastAsia="ar-SA"/>
        </w:rPr>
        <w:t>677</w:t>
      </w:r>
      <w:r w:rsidRPr="00365CD7">
        <w:rPr>
          <w:b/>
          <w:bCs/>
          <w:lang w:val="it-IT" w:eastAsia="ar-SA"/>
        </w:rPr>
        <w:t xml:space="preserve"> lei</w:t>
      </w:r>
      <w:r w:rsidRPr="00365CD7">
        <w:rPr>
          <w:lang w:val="it-IT" w:eastAsia="ar-SA"/>
        </w:rPr>
        <w:t xml:space="preserve">, care se compune din: sume necurente – sume ce urmează a fi plătite după o perioadă mai mare de un an – </w:t>
      </w:r>
      <w:r w:rsidRPr="00365CD7">
        <w:rPr>
          <w:b/>
          <w:bCs/>
          <w:lang w:val="it-IT" w:eastAsia="ar-SA"/>
        </w:rPr>
        <w:t>4</w:t>
      </w:r>
      <w:r w:rsidR="00B610FA" w:rsidRPr="00365CD7">
        <w:rPr>
          <w:b/>
          <w:bCs/>
          <w:lang w:val="it-IT" w:eastAsia="ar-SA"/>
        </w:rPr>
        <w:t>0</w:t>
      </w:r>
      <w:r w:rsidRPr="00365CD7">
        <w:rPr>
          <w:b/>
          <w:bCs/>
          <w:lang w:val="it-IT" w:eastAsia="ar-SA"/>
        </w:rPr>
        <w:t>.</w:t>
      </w:r>
      <w:r w:rsidR="00B610FA" w:rsidRPr="00365CD7">
        <w:rPr>
          <w:b/>
          <w:bCs/>
          <w:lang w:val="it-IT" w:eastAsia="ar-SA"/>
        </w:rPr>
        <w:t>358</w:t>
      </w:r>
      <w:r w:rsidRPr="00365CD7">
        <w:rPr>
          <w:b/>
          <w:bCs/>
          <w:lang w:val="it-IT" w:eastAsia="ar-SA"/>
        </w:rPr>
        <w:t xml:space="preserve"> lei</w:t>
      </w:r>
      <w:r w:rsidRPr="00365CD7">
        <w:rPr>
          <w:lang w:val="it-IT" w:eastAsia="ar-SA"/>
        </w:rPr>
        <w:t xml:space="preserve">, </w:t>
      </w:r>
      <w:r w:rsidR="00B610FA" w:rsidRPr="00365CD7">
        <w:rPr>
          <w:lang w:val="it-IT" w:eastAsia="ar-SA"/>
        </w:rPr>
        <w:t>personal – drepturi de natură salarială suplimentare – 450,687 lei,</w:t>
      </w:r>
      <w:r w:rsidRPr="00365CD7">
        <w:rPr>
          <w:lang w:val="it-IT" w:eastAsia="ar-SA"/>
        </w:rPr>
        <w:t xml:space="preserve"> împrumuturi pe termen lung – </w:t>
      </w:r>
      <w:r w:rsidR="00CC1B38" w:rsidRPr="00365CD7">
        <w:rPr>
          <w:b/>
          <w:bCs/>
          <w:lang w:val="it-IT" w:eastAsia="ar-SA"/>
        </w:rPr>
        <w:t xml:space="preserve">93.226.695 </w:t>
      </w:r>
      <w:r w:rsidRPr="00365CD7">
        <w:rPr>
          <w:b/>
          <w:bCs/>
          <w:lang w:val="it-IT" w:eastAsia="ar-SA"/>
        </w:rPr>
        <w:t xml:space="preserve">lei, - </w:t>
      </w:r>
      <w:r w:rsidRPr="00365CD7">
        <w:rPr>
          <w:lang w:val="it-IT" w:eastAsia="ar-SA"/>
        </w:rPr>
        <w:t xml:space="preserve">provizioane – </w:t>
      </w:r>
      <w:r w:rsidR="00CC1B38" w:rsidRPr="00365CD7">
        <w:rPr>
          <w:b/>
          <w:bCs/>
          <w:lang w:val="it-IT" w:eastAsia="ar-SA"/>
        </w:rPr>
        <w:t>54.937</w:t>
      </w:r>
      <w:r w:rsidRPr="00365CD7">
        <w:rPr>
          <w:b/>
          <w:bCs/>
          <w:lang w:val="it-IT" w:eastAsia="ar-SA"/>
        </w:rPr>
        <w:t xml:space="preserve"> lei</w:t>
      </w:r>
      <w:r w:rsidRPr="00365CD7">
        <w:rPr>
          <w:lang w:val="it-IT" w:eastAsia="ar-SA"/>
        </w:rPr>
        <w:t>.</w:t>
      </w:r>
    </w:p>
    <w:p w14:paraId="037C5E67" w14:textId="70C6D75F" w:rsidR="00C64D99" w:rsidRPr="00365CD7" w:rsidRDefault="00C64D99" w:rsidP="00C64D99">
      <w:pPr>
        <w:suppressAutoHyphens/>
        <w:jc w:val="both"/>
        <w:rPr>
          <w:lang w:val="it-IT" w:eastAsia="ar-SA"/>
        </w:rPr>
      </w:pPr>
      <w:r w:rsidRPr="00365CD7">
        <w:rPr>
          <w:lang w:val="it-IT" w:eastAsia="ar-SA"/>
        </w:rPr>
        <w:t xml:space="preserve">- </w:t>
      </w:r>
      <w:r w:rsidRPr="00365CD7">
        <w:rPr>
          <w:b/>
          <w:bCs/>
          <w:lang w:val="it-IT" w:eastAsia="ar-SA"/>
        </w:rPr>
        <w:t>total datorii curente</w:t>
      </w:r>
      <w:r w:rsidRPr="00365CD7">
        <w:rPr>
          <w:lang w:val="it-IT" w:eastAsia="ar-SA"/>
        </w:rPr>
        <w:t xml:space="preserve"> în sumă de </w:t>
      </w:r>
      <w:r w:rsidR="00CC1B38" w:rsidRPr="00365CD7">
        <w:rPr>
          <w:b/>
          <w:bCs/>
          <w:lang w:val="it-IT" w:eastAsia="ar-SA"/>
        </w:rPr>
        <w:t>87..605.440</w:t>
      </w:r>
      <w:r w:rsidRPr="00365CD7">
        <w:rPr>
          <w:b/>
          <w:bCs/>
          <w:lang w:val="it-IT" w:eastAsia="ar-SA"/>
        </w:rPr>
        <w:t xml:space="preserve"> lei</w:t>
      </w:r>
      <w:r w:rsidRPr="00365CD7">
        <w:rPr>
          <w:lang w:val="it-IT" w:eastAsia="ar-SA"/>
        </w:rPr>
        <w:t xml:space="preserve">, care se compune din: datorii comerciale, avansuri și alte decontări – </w:t>
      </w:r>
      <w:r w:rsidR="00CC1B38" w:rsidRPr="00365CD7">
        <w:rPr>
          <w:b/>
          <w:bCs/>
          <w:lang w:val="it-IT" w:eastAsia="ar-SA"/>
        </w:rPr>
        <w:t>57.092.033</w:t>
      </w:r>
      <w:r w:rsidRPr="00365CD7">
        <w:rPr>
          <w:b/>
          <w:bCs/>
          <w:lang w:val="it-IT" w:eastAsia="ar-SA"/>
        </w:rPr>
        <w:t xml:space="preserve"> lei</w:t>
      </w:r>
      <w:r w:rsidRPr="00365CD7">
        <w:rPr>
          <w:lang w:val="it-IT" w:eastAsia="ar-SA"/>
        </w:rPr>
        <w:t xml:space="preserve"> , datorii către bugete – </w:t>
      </w:r>
      <w:r w:rsidR="00CC1B38" w:rsidRPr="00365CD7">
        <w:rPr>
          <w:b/>
          <w:bCs/>
          <w:lang w:val="it-IT" w:eastAsia="ar-SA"/>
        </w:rPr>
        <w:t>8.514.206</w:t>
      </w:r>
      <w:r w:rsidRPr="00365CD7">
        <w:rPr>
          <w:b/>
          <w:bCs/>
          <w:lang w:val="it-IT" w:eastAsia="ar-SA"/>
        </w:rPr>
        <w:t xml:space="preserve"> lei</w:t>
      </w:r>
      <w:r w:rsidRPr="00365CD7">
        <w:rPr>
          <w:lang w:val="it-IT" w:eastAsia="ar-SA"/>
        </w:rPr>
        <w:t xml:space="preserve">, datorii din operațiuni cu Fonduri externe nerambursabile și fonduri de la buget, alte datorii către alte organisme internaționale – </w:t>
      </w:r>
      <w:r w:rsidR="00CC1B38" w:rsidRPr="00365CD7">
        <w:rPr>
          <w:b/>
          <w:bCs/>
          <w:lang w:val="it-IT" w:eastAsia="ar-SA"/>
        </w:rPr>
        <w:t>10.178.087</w:t>
      </w:r>
      <w:r w:rsidRPr="00365CD7">
        <w:rPr>
          <w:b/>
          <w:bCs/>
          <w:lang w:val="it-IT" w:eastAsia="ar-SA"/>
        </w:rPr>
        <w:t xml:space="preserve"> lei</w:t>
      </w:r>
      <w:r w:rsidRPr="00365CD7">
        <w:rPr>
          <w:lang w:val="it-IT" w:eastAsia="ar-SA"/>
        </w:rPr>
        <w:t xml:space="preserve">, împrumuturi pe termen scurt- sume ce urmează a fi plătite într-o perioada de până la </w:t>
      </w:r>
      <w:r w:rsidRPr="00365CD7">
        <w:rPr>
          <w:lang w:val="it-IT" w:eastAsia="ar-SA"/>
        </w:rPr>
        <w:lastRenderedPageBreak/>
        <w:t xml:space="preserve">un an – </w:t>
      </w:r>
      <w:r w:rsidRPr="00365CD7">
        <w:rPr>
          <w:b/>
          <w:bCs/>
          <w:lang w:val="it-IT" w:eastAsia="ar-SA"/>
        </w:rPr>
        <w:t>0</w:t>
      </w:r>
      <w:r w:rsidRPr="00365CD7">
        <w:rPr>
          <w:lang w:val="it-IT" w:eastAsia="ar-SA"/>
        </w:rPr>
        <w:t xml:space="preserve"> </w:t>
      </w:r>
      <w:r w:rsidRPr="00365CD7">
        <w:rPr>
          <w:b/>
          <w:bCs/>
          <w:lang w:val="it-IT" w:eastAsia="ar-SA"/>
        </w:rPr>
        <w:t>lei</w:t>
      </w:r>
      <w:r w:rsidRPr="00365CD7">
        <w:rPr>
          <w:lang w:val="it-IT" w:eastAsia="ar-SA"/>
        </w:rPr>
        <w:t xml:space="preserve">, salariile angajaților – </w:t>
      </w:r>
      <w:r w:rsidR="00CC1B38" w:rsidRPr="00365CD7">
        <w:rPr>
          <w:b/>
          <w:bCs/>
          <w:lang w:val="it-IT" w:eastAsia="ar-SA"/>
        </w:rPr>
        <w:t>11.787.415</w:t>
      </w:r>
      <w:r w:rsidRPr="00365CD7">
        <w:rPr>
          <w:b/>
          <w:bCs/>
          <w:lang w:val="it-IT" w:eastAsia="ar-SA"/>
        </w:rPr>
        <w:t xml:space="preserve"> lei</w:t>
      </w:r>
      <w:r w:rsidRPr="00365CD7">
        <w:rPr>
          <w:lang w:val="it-IT" w:eastAsia="ar-SA"/>
        </w:rPr>
        <w:t xml:space="preserve">,  personal-drepturi de natură salarială suplimentare – </w:t>
      </w:r>
      <w:r w:rsidR="00CC1B38" w:rsidRPr="00365CD7">
        <w:rPr>
          <w:b/>
          <w:bCs/>
          <w:lang w:val="it-IT" w:eastAsia="ar-SA"/>
        </w:rPr>
        <w:t>0</w:t>
      </w:r>
      <w:r w:rsidRPr="00365CD7">
        <w:rPr>
          <w:b/>
          <w:bCs/>
          <w:lang w:val="it-IT" w:eastAsia="ar-SA"/>
        </w:rPr>
        <w:t xml:space="preserve"> lei</w:t>
      </w:r>
      <w:r w:rsidRPr="00365CD7">
        <w:rPr>
          <w:lang w:val="it-IT" w:eastAsia="ar-SA"/>
        </w:rPr>
        <w:t xml:space="preserve">, venituri în avans – </w:t>
      </w:r>
      <w:r w:rsidR="00CC1B38" w:rsidRPr="00365CD7">
        <w:rPr>
          <w:b/>
          <w:bCs/>
          <w:lang w:val="it-IT" w:eastAsia="ar-SA"/>
        </w:rPr>
        <w:t>33.699</w:t>
      </w:r>
      <w:r w:rsidRPr="00365CD7">
        <w:rPr>
          <w:b/>
          <w:bCs/>
          <w:lang w:val="it-IT" w:eastAsia="ar-SA"/>
        </w:rPr>
        <w:t xml:space="preserve"> lei.</w:t>
      </w:r>
    </w:p>
    <w:p w14:paraId="553E4EAA" w14:textId="28440C6E" w:rsidR="00C64D99" w:rsidRPr="00365CD7" w:rsidRDefault="00C64D99" w:rsidP="00C64D99">
      <w:pPr>
        <w:suppressAutoHyphens/>
        <w:jc w:val="both"/>
        <w:rPr>
          <w:lang w:eastAsia="ar-SA"/>
        </w:rPr>
      </w:pPr>
      <w:r w:rsidRPr="00365CD7">
        <w:rPr>
          <w:b/>
          <w:bCs/>
          <w:lang w:eastAsia="ar-SA"/>
        </w:rPr>
        <w:t>Totalul capitalurilor proprii</w:t>
      </w:r>
      <w:r w:rsidRPr="00365CD7">
        <w:rPr>
          <w:lang w:eastAsia="ar-SA"/>
        </w:rPr>
        <w:t xml:space="preserve"> a fost la 31.12.202</w:t>
      </w:r>
      <w:r w:rsidR="00365CD7" w:rsidRPr="00365CD7">
        <w:rPr>
          <w:lang w:eastAsia="ar-SA"/>
        </w:rPr>
        <w:t>5</w:t>
      </w:r>
      <w:r w:rsidRPr="00365CD7">
        <w:rPr>
          <w:lang w:eastAsia="ar-SA"/>
        </w:rPr>
        <w:t xml:space="preserve"> de </w:t>
      </w:r>
      <w:r w:rsidRPr="00365CD7">
        <w:rPr>
          <w:b/>
          <w:bCs/>
          <w:lang w:eastAsia="ar-SA"/>
        </w:rPr>
        <w:t>2.</w:t>
      </w:r>
      <w:r w:rsidR="00365CD7" w:rsidRPr="00365CD7">
        <w:rPr>
          <w:b/>
          <w:bCs/>
          <w:lang w:eastAsia="ar-SA"/>
        </w:rPr>
        <w:t>239.669.114</w:t>
      </w:r>
      <w:r w:rsidRPr="00365CD7">
        <w:rPr>
          <w:b/>
          <w:bCs/>
          <w:lang w:eastAsia="ar-SA"/>
        </w:rPr>
        <w:t xml:space="preserve"> lei</w:t>
      </w:r>
      <w:r w:rsidRPr="00365CD7">
        <w:rPr>
          <w:lang w:eastAsia="ar-SA"/>
        </w:rPr>
        <w:t xml:space="preserve"> și </w:t>
      </w:r>
      <w:proofErr w:type="gramStart"/>
      <w:r w:rsidRPr="00365CD7">
        <w:rPr>
          <w:lang w:eastAsia="ar-SA"/>
        </w:rPr>
        <w:t>este</w:t>
      </w:r>
      <w:proofErr w:type="gramEnd"/>
      <w:r w:rsidRPr="00365CD7">
        <w:rPr>
          <w:lang w:eastAsia="ar-SA"/>
        </w:rPr>
        <w:t xml:space="preserve"> compus din:  </w:t>
      </w:r>
    </w:p>
    <w:p w14:paraId="525CA0E8" w14:textId="7D919C7C" w:rsidR="00C64D99" w:rsidRPr="00365CD7" w:rsidRDefault="00C64D99" w:rsidP="00C64D99">
      <w:pPr>
        <w:numPr>
          <w:ilvl w:val="0"/>
          <w:numId w:val="14"/>
        </w:numPr>
        <w:suppressAutoHyphens/>
        <w:ind w:left="0" w:firstLine="0"/>
        <w:jc w:val="both"/>
        <w:rPr>
          <w:lang w:eastAsia="ar-SA"/>
        </w:rPr>
      </w:pPr>
      <w:r w:rsidRPr="00365CD7">
        <w:rPr>
          <w:lang w:eastAsia="ar-SA"/>
        </w:rPr>
        <w:t xml:space="preserve">Rezerve, fonduri – </w:t>
      </w:r>
      <w:r w:rsidR="00365CD7" w:rsidRPr="00365CD7">
        <w:rPr>
          <w:b/>
          <w:bCs/>
          <w:lang w:eastAsia="ar-SA"/>
        </w:rPr>
        <w:t>2.021.562.917</w:t>
      </w:r>
      <w:r w:rsidRPr="00365CD7">
        <w:rPr>
          <w:b/>
          <w:bCs/>
          <w:lang w:eastAsia="ar-SA"/>
        </w:rPr>
        <w:t xml:space="preserve"> lei,</w:t>
      </w:r>
      <w:r w:rsidRPr="00365CD7">
        <w:rPr>
          <w:lang w:eastAsia="ar-SA"/>
        </w:rPr>
        <w:t xml:space="preserve"> </w:t>
      </w:r>
    </w:p>
    <w:p w14:paraId="4695B341" w14:textId="6E0448D5" w:rsidR="00C64D99" w:rsidRPr="00365CD7" w:rsidRDefault="00C64D99" w:rsidP="00C64D99">
      <w:pPr>
        <w:numPr>
          <w:ilvl w:val="0"/>
          <w:numId w:val="14"/>
        </w:numPr>
        <w:suppressAutoHyphens/>
        <w:ind w:left="0" w:firstLine="0"/>
        <w:jc w:val="both"/>
        <w:rPr>
          <w:lang w:eastAsia="ar-SA"/>
        </w:rPr>
      </w:pPr>
      <w:r w:rsidRPr="00365CD7">
        <w:rPr>
          <w:lang w:eastAsia="ar-SA"/>
        </w:rPr>
        <w:t xml:space="preserve">rezultatul reportat -   </w:t>
      </w:r>
      <w:r w:rsidR="00365CD7" w:rsidRPr="00365CD7">
        <w:rPr>
          <w:b/>
          <w:bCs/>
          <w:lang w:eastAsia="ar-SA"/>
        </w:rPr>
        <w:t>464.141.304</w:t>
      </w:r>
      <w:r w:rsidRPr="00365CD7">
        <w:rPr>
          <w:b/>
          <w:bCs/>
          <w:lang w:eastAsia="ar-SA"/>
        </w:rPr>
        <w:t xml:space="preserve"> lei,</w:t>
      </w:r>
    </w:p>
    <w:p w14:paraId="780AAFAF" w14:textId="1933F3A2" w:rsidR="00C64D99" w:rsidRPr="00365CD7" w:rsidRDefault="00C64D99" w:rsidP="00C64D99">
      <w:pPr>
        <w:numPr>
          <w:ilvl w:val="0"/>
          <w:numId w:val="14"/>
        </w:numPr>
        <w:suppressAutoHyphens/>
        <w:ind w:left="0" w:firstLine="0"/>
        <w:jc w:val="both"/>
        <w:rPr>
          <w:lang w:eastAsia="ar-SA"/>
        </w:rPr>
      </w:pPr>
      <w:proofErr w:type="gramStart"/>
      <w:r w:rsidRPr="00365CD7">
        <w:rPr>
          <w:lang w:eastAsia="ar-SA"/>
        </w:rPr>
        <w:t>rezultatul</w:t>
      </w:r>
      <w:proofErr w:type="gramEnd"/>
      <w:r w:rsidRPr="00365CD7">
        <w:rPr>
          <w:lang w:eastAsia="ar-SA"/>
        </w:rPr>
        <w:t xml:space="preserve"> patrimonial al exercițiului – </w:t>
      </w:r>
      <w:r w:rsidR="00365CD7" w:rsidRPr="00365CD7">
        <w:rPr>
          <w:b/>
          <w:bCs/>
          <w:lang w:eastAsia="ar-SA"/>
        </w:rPr>
        <w:t>246.035.107</w:t>
      </w:r>
      <w:r w:rsidRPr="00365CD7">
        <w:rPr>
          <w:b/>
          <w:bCs/>
          <w:lang w:eastAsia="ar-SA"/>
        </w:rPr>
        <w:t xml:space="preserve"> lei</w:t>
      </w:r>
      <w:r w:rsidRPr="00365CD7">
        <w:rPr>
          <w:lang w:eastAsia="ar-SA"/>
        </w:rPr>
        <w:t>.</w:t>
      </w:r>
    </w:p>
    <w:p w14:paraId="4D02BC11" w14:textId="77777777" w:rsidR="00C64D99" w:rsidRPr="00B56FFA" w:rsidRDefault="00C64D99" w:rsidP="00C64D99">
      <w:pPr>
        <w:suppressAutoHyphens/>
        <w:jc w:val="both"/>
        <w:rPr>
          <w:b/>
          <w:bCs/>
          <w:color w:val="EE0000"/>
          <w:u w:val="single"/>
          <w:lang w:eastAsia="ar-SA"/>
        </w:rPr>
      </w:pPr>
    </w:p>
    <w:p w14:paraId="7CF5BCCD" w14:textId="77777777" w:rsidR="00C64D99" w:rsidRPr="00365CD7" w:rsidRDefault="00C64D99" w:rsidP="00C64D99">
      <w:pPr>
        <w:suppressAutoHyphens/>
        <w:jc w:val="both"/>
        <w:rPr>
          <w:lang w:eastAsia="ar-SA"/>
        </w:rPr>
      </w:pPr>
      <w:r w:rsidRPr="00365CD7">
        <w:rPr>
          <w:b/>
          <w:bCs/>
          <w:u w:val="single"/>
          <w:lang w:eastAsia="ar-SA"/>
        </w:rPr>
        <w:t>Contul de rezultat patrimonial</w:t>
      </w:r>
      <w:r w:rsidRPr="00365CD7">
        <w:rPr>
          <w:u w:val="single"/>
          <w:lang w:eastAsia="ar-SA"/>
        </w:rPr>
        <w:t xml:space="preserve"> </w:t>
      </w:r>
      <w:r w:rsidRPr="00365CD7">
        <w:rPr>
          <w:lang w:eastAsia="ar-SA"/>
        </w:rPr>
        <w:t xml:space="preserve">– reprezintă situația veniturilor și cheltuielilor din cursul exercițiului curent. </w:t>
      </w:r>
    </w:p>
    <w:p w14:paraId="7A590280" w14:textId="77777777" w:rsidR="00C64D99" w:rsidRPr="00365CD7" w:rsidRDefault="00C64D99" w:rsidP="00C64D99">
      <w:pPr>
        <w:suppressAutoHyphens/>
        <w:jc w:val="both"/>
        <w:rPr>
          <w:lang w:eastAsia="ar-SA"/>
        </w:rPr>
      </w:pPr>
      <w:r w:rsidRPr="00365CD7">
        <w:rPr>
          <w:lang w:eastAsia="ar-SA"/>
        </w:rPr>
        <w:t>Veniturile sunt prezentate pe feluri de venituri după natura sau sursa lor, indiferent daca au fost încasate sau nu.</w:t>
      </w:r>
    </w:p>
    <w:p w14:paraId="43C1D66B" w14:textId="77777777" w:rsidR="00C64D99" w:rsidRPr="00365CD7" w:rsidRDefault="00C64D99" w:rsidP="00C64D99">
      <w:pPr>
        <w:suppressAutoHyphens/>
        <w:jc w:val="both"/>
        <w:rPr>
          <w:lang w:eastAsia="ar-SA"/>
        </w:rPr>
      </w:pPr>
      <w:r w:rsidRPr="00365CD7">
        <w:rPr>
          <w:lang w:eastAsia="ar-SA"/>
        </w:rPr>
        <w:t xml:space="preserve">Cheltuielile sunt prezentate pe feluri de cheltuieli, după natura sau destinația lor, indiferent dacă au fost plătite sau nu. </w:t>
      </w:r>
    </w:p>
    <w:p w14:paraId="7E4BB2B0" w14:textId="77777777" w:rsidR="00C64D99" w:rsidRPr="00365CD7" w:rsidRDefault="00C64D99" w:rsidP="00C64D99">
      <w:pPr>
        <w:suppressAutoHyphens/>
        <w:jc w:val="both"/>
        <w:rPr>
          <w:lang w:eastAsia="ar-SA"/>
        </w:rPr>
      </w:pPr>
      <w:r w:rsidRPr="00365CD7">
        <w:rPr>
          <w:lang w:eastAsia="ar-SA"/>
        </w:rPr>
        <w:t xml:space="preserve">În contul de rezultat patrimonial sunt prezentate și veniturile calculate care nu implica o încasare </w:t>
      </w:r>
      <w:proofErr w:type="gramStart"/>
      <w:r w:rsidRPr="00365CD7">
        <w:rPr>
          <w:lang w:eastAsia="ar-SA"/>
        </w:rPr>
        <w:t>a</w:t>
      </w:r>
      <w:proofErr w:type="gramEnd"/>
      <w:r w:rsidRPr="00365CD7">
        <w:rPr>
          <w:lang w:eastAsia="ar-SA"/>
        </w:rPr>
        <w:t xml:space="preserve"> acestora, precum și cheltuielile calculate care nu implica o plata a acestora.</w:t>
      </w:r>
    </w:p>
    <w:p w14:paraId="391318C0" w14:textId="77777777" w:rsidR="00C64D99" w:rsidRPr="00365CD7" w:rsidRDefault="00C64D99" w:rsidP="00C64D99">
      <w:pPr>
        <w:suppressAutoHyphens/>
        <w:jc w:val="both"/>
        <w:rPr>
          <w:lang w:eastAsia="ar-SA"/>
        </w:rPr>
      </w:pPr>
      <w:r w:rsidRPr="00365CD7">
        <w:rPr>
          <w:lang w:eastAsia="ar-SA"/>
        </w:rPr>
        <w:t>În contul de rezultat patrimonial sunt prezentate veniturile și cheltuielile în următoarea structură:</w:t>
      </w:r>
    </w:p>
    <w:p w14:paraId="2CA95FAF" w14:textId="1E25A304" w:rsidR="00C64D99" w:rsidRPr="00365CD7" w:rsidRDefault="00C64D99" w:rsidP="00C64D99">
      <w:pPr>
        <w:numPr>
          <w:ilvl w:val="0"/>
          <w:numId w:val="9"/>
        </w:numPr>
        <w:tabs>
          <w:tab w:val="left" w:pos="900"/>
        </w:tabs>
        <w:suppressAutoHyphens/>
        <w:ind w:left="0" w:firstLine="0"/>
        <w:jc w:val="both"/>
        <w:rPr>
          <w:lang w:eastAsia="ar-SA"/>
        </w:rPr>
      </w:pPr>
      <w:r w:rsidRPr="00365CD7">
        <w:rPr>
          <w:lang w:eastAsia="ar-SA"/>
        </w:rPr>
        <w:t xml:space="preserve">venituri operaționale                                                                                 </w:t>
      </w:r>
      <w:r w:rsidR="00365CD7" w:rsidRPr="00365CD7">
        <w:rPr>
          <w:lang w:eastAsia="ar-SA"/>
        </w:rPr>
        <w:t>559.308.147</w:t>
      </w:r>
      <w:r w:rsidRPr="00365CD7">
        <w:rPr>
          <w:lang w:eastAsia="ar-SA"/>
        </w:rPr>
        <w:t xml:space="preserve"> lei</w:t>
      </w:r>
    </w:p>
    <w:p w14:paraId="78C87F8F" w14:textId="047683AC" w:rsidR="00C64D99" w:rsidRPr="00365CD7" w:rsidRDefault="00C64D99" w:rsidP="00C64D99">
      <w:pPr>
        <w:numPr>
          <w:ilvl w:val="0"/>
          <w:numId w:val="9"/>
        </w:numPr>
        <w:tabs>
          <w:tab w:val="left" w:pos="900"/>
        </w:tabs>
        <w:suppressAutoHyphens/>
        <w:ind w:left="0" w:firstLine="0"/>
        <w:jc w:val="both"/>
        <w:rPr>
          <w:lang w:eastAsia="ar-SA"/>
        </w:rPr>
      </w:pPr>
      <w:r w:rsidRPr="00365CD7">
        <w:rPr>
          <w:lang w:eastAsia="ar-SA"/>
        </w:rPr>
        <w:t xml:space="preserve">cheltuieli operaționale                                                                               </w:t>
      </w:r>
      <w:r w:rsidR="00365CD7" w:rsidRPr="00365CD7">
        <w:rPr>
          <w:lang w:eastAsia="ar-SA"/>
        </w:rPr>
        <w:t>763.258.679</w:t>
      </w:r>
      <w:r w:rsidRPr="00365CD7">
        <w:rPr>
          <w:lang w:eastAsia="ar-SA"/>
        </w:rPr>
        <w:t xml:space="preserve"> lei </w:t>
      </w:r>
    </w:p>
    <w:p w14:paraId="3ED279A0" w14:textId="625D95EA" w:rsidR="00C64D99" w:rsidRPr="00365CD7" w:rsidRDefault="00C64D99" w:rsidP="00C64D99">
      <w:pPr>
        <w:numPr>
          <w:ilvl w:val="0"/>
          <w:numId w:val="9"/>
        </w:numPr>
        <w:tabs>
          <w:tab w:val="left" w:pos="900"/>
        </w:tabs>
        <w:suppressAutoHyphens/>
        <w:ind w:left="0" w:firstLine="0"/>
        <w:jc w:val="both"/>
        <w:rPr>
          <w:b/>
          <w:bCs/>
          <w:lang w:eastAsia="ar-SA"/>
        </w:rPr>
      </w:pPr>
      <w:r w:rsidRPr="00365CD7">
        <w:rPr>
          <w:b/>
          <w:bCs/>
          <w:lang w:eastAsia="ar-SA"/>
        </w:rPr>
        <w:t xml:space="preserve">Rezultat din activitatea operațională (excedent)                                  </w:t>
      </w:r>
      <w:r w:rsidR="00365CD7" w:rsidRPr="00365CD7">
        <w:rPr>
          <w:b/>
          <w:bCs/>
          <w:lang w:eastAsia="ar-SA"/>
        </w:rPr>
        <w:t>203.950.532</w:t>
      </w:r>
      <w:r w:rsidRPr="00365CD7">
        <w:rPr>
          <w:b/>
          <w:bCs/>
          <w:lang w:eastAsia="ar-SA"/>
        </w:rPr>
        <w:t xml:space="preserve"> lei  </w:t>
      </w:r>
    </w:p>
    <w:p w14:paraId="2B90BF86" w14:textId="2B514B36" w:rsidR="00C64D99" w:rsidRPr="00365CD7" w:rsidRDefault="00C64D99" w:rsidP="00C64D99">
      <w:pPr>
        <w:numPr>
          <w:ilvl w:val="0"/>
          <w:numId w:val="9"/>
        </w:numPr>
        <w:tabs>
          <w:tab w:val="left" w:pos="900"/>
        </w:tabs>
        <w:suppressAutoHyphens/>
        <w:ind w:left="0" w:firstLine="0"/>
        <w:jc w:val="both"/>
        <w:rPr>
          <w:lang w:eastAsia="ar-SA"/>
        </w:rPr>
      </w:pPr>
      <w:r w:rsidRPr="00365CD7">
        <w:rPr>
          <w:lang w:eastAsia="ar-SA"/>
        </w:rPr>
        <w:t xml:space="preserve">venituri financiare                                                                                              </w:t>
      </w:r>
      <w:r w:rsidR="00365CD7" w:rsidRPr="00365CD7">
        <w:rPr>
          <w:lang w:eastAsia="ar-SA"/>
        </w:rPr>
        <w:t>22.004</w:t>
      </w:r>
      <w:r w:rsidRPr="00365CD7">
        <w:rPr>
          <w:lang w:eastAsia="ar-SA"/>
        </w:rPr>
        <w:t xml:space="preserve"> lei</w:t>
      </w:r>
    </w:p>
    <w:p w14:paraId="6B104DB2" w14:textId="6887A650" w:rsidR="00C64D99" w:rsidRPr="00365CD7" w:rsidRDefault="00C64D99" w:rsidP="00C64D99">
      <w:pPr>
        <w:numPr>
          <w:ilvl w:val="0"/>
          <w:numId w:val="9"/>
        </w:numPr>
        <w:tabs>
          <w:tab w:val="left" w:pos="900"/>
        </w:tabs>
        <w:suppressAutoHyphens/>
        <w:ind w:left="0" w:firstLine="0"/>
        <w:jc w:val="both"/>
        <w:rPr>
          <w:lang w:eastAsia="ar-SA"/>
        </w:rPr>
      </w:pPr>
      <w:r w:rsidRPr="00365CD7">
        <w:rPr>
          <w:lang w:eastAsia="ar-SA"/>
        </w:rPr>
        <w:t>cheltuieli financiare                                                                                       6.</w:t>
      </w:r>
      <w:r w:rsidR="00365CD7" w:rsidRPr="00365CD7">
        <w:rPr>
          <w:lang w:eastAsia="ar-SA"/>
        </w:rPr>
        <w:t>480.058</w:t>
      </w:r>
      <w:r w:rsidRPr="00365CD7">
        <w:rPr>
          <w:lang w:eastAsia="ar-SA"/>
        </w:rPr>
        <w:t xml:space="preserve"> lei</w:t>
      </w:r>
    </w:p>
    <w:p w14:paraId="6B819395" w14:textId="79D21F34" w:rsidR="00C64D99" w:rsidRPr="00365CD7" w:rsidRDefault="00C64D99" w:rsidP="00C64D99">
      <w:pPr>
        <w:numPr>
          <w:ilvl w:val="0"/>
          <w:numId w:val="9"/>
        </w:numPr>
        <w:tabs>
          <w:tab w:val="left" w:pos="900"/>
        </w:tabs>
        <w:suppressAutoHyphens/>
        <w:ind w:left="0" w:firstLine="0"/>
        <w:jc w:val="both"/>
        <w:rPr>
          <w:b/>
          <w:bCs/>
          <w:lang w:val="it-IT" w:eastAsia="ar-SA"/>
        </w:rPr>
      </w:pPr>
      <w:r w:rsidRPr="00365CD7">
        <w:rPr>
          <w:b/>
          <w:bCs/>
          <w:lang w:val="it-IT" w:eastAsia="ar-SA"/>
        </w:rPr>
        <w:t>Rezultat din activitatea financiară (deficit)                                              6.</w:t>
      </w:r>
      <w:r w:rsidR="00365CD7" w:rsidRPr="00365CD7">
        <w:rPr>
          <w:b/>
          <w:bCs/>
          <w:lang w:val="it-IT" w:eastAsia="ar-SA"/>
        </w:rPr>
        <w:t>458.054</w:t>
      </w:r>
      <w:r w:rsidRPr="00365CD7">
        <w:rPr>
          <w:b/>
          <w:bCs/>
          <w:lang w:val="it-IT" w:eastAsia="ar-SA"/>
        </w:rPr>
        <w:t xml:space="preserve"> lei</w:t>
      </w:r>
    </w:p>
    <w:p w14:paraId="6507A6F3" w14:textId="6C569E56" w:rsidR="00C64D99" w:rsidRPr="00365CD7" w:rsidRDefault="00C64D99" w:rsidP="00C64D99">
      <w:pPr>
        <w:numPr>
          <w:ilvl w:val="0"/>
          <w:numId w:val="9"/>
        </w:numPr>
        <w:tabs>
          <w:tab w:val="left" w:pos="900"/>
        </w:tabs>
        <w:suppressAutoHyphens/>
        <w:ind w:left="0" w:firstLine="0"/>
        <w:jc w:val="both"/>
        <w:rPr>
          <w:lang w:eastAsia="ar-SA"/>
        </w:rPr>
      </w:pPr>
      <w:r w:rsidRPr="00365CD7">
        <w:rPr>
          <w:lang w:eastAsia="ar-SA"/>
        </w:rPr>
        <w:t xml:space="preserve">venituri extraordinare                                                                                       </w:t>
      </w:r>
      <w:r w:rsidR="00365CD7" w:rsidRPr="00365CD7">
        <w:rPr>
          <w:lang w:eastAsia="ar-SA"/>
        </w:rPr>
        <w:t xml:space="preserve"> </w:t>
      </w:r>
      <w:r w:rsidRPr="00365CD7">
        <w:rPr>
          <w:lang w:eastAsia="ar-SA"/>
        </w:rPr>
        <w:t xml:space="preserve"> </w:t>
      </w:r>
      <w:r w:rsidR="00365CD7" w:rsidRPr="00365CD7">
        <w:rPr>
          <w:lang w:eastAsia="ar-SA"/>
        </w:rPr>
        <w:t>37.403</w:t>
      </w:r>
      <w:r w:rsidRPr="00365CD7">
        <w:rPr>
          <w:lang w:eastAsia="ar-SA"/>
        </w:rPr>
        <w:t xml:space="preserve"> lei</w:t>
      </w:r>
    </w:p>
    <w:p w14:paraId="719CA0CD" w14:textId="097A2D3C" w:rsidR="00C64D99" w:rsidRPr="00365CD7" w:rsidRDefault="00C64D99" w:rsidP="00C64D99">
      <w:pPr>
        <w:numPr>
          <w:ilvl w:val="0"/>
          <w:numId w:val="9"/>
        </w:numPr>
        <w:tabs>
          <w:tab w:val="left" w:pos="900"/>
        </w:tabs>
        <w:suppressAutoHyphens/>
        <w:ind w:left="0" w:firstLine="0"/>
        <w:jc w:val="both"/>
        <w:rPr>
          <w:lang w:eastAsia="ar-SA"/>
        </w:rPr>
      </w:pPr>
      <w:r w:rsidRPr="00365CD7">
        <w:rPr>
          <w:lang w:eastAsia="ar-SA"/>
        </w:rPr>
        <w:t xml:space="preserve">cheltuieli extraordinare                                                                             </w:t>
      </w:r>
      <w:bookmarkStart w:id="4" w:name="_Hlk164862953"/>
      <w:r w:rsidR="00365CD7" w:rsidRPr="00365CD7">
        <w:rPr>
          <w:lang w:eastAsia="ar-SA"/>
        </w:rPr>
        <w:t xml:space="preserve"> </w:t>
      </w:r>
      <w:r w:rsidRPr="00365CD7">
        <w:rPr>
          <w:lang w:eastAsia="ar-SA"/>
        </w:rPr>
        <w:t xml:space="preserve">  </w:t>
      </w:r>
      <w:r w:rsidR="00365CD7" w:rsidRPr="00365CD7">
        <w:rPr>
          <w:lang w:eastAsia="ar-SA"/>
        </w:rPr>
        <w:t>35.663.924</w:t>
      </w:r>
      <w:r w:rsidRPr="00365CD7">
        <w:rPr>
          <w:lang w:eastAsia="ar-SA"/>
        </w:rPr>
        <w:t xml:space="preserve"> </w:t>
      </w:r>
      <w:bookmarkEnd w:id="4"/>
      <w:r w:rsidRPr="00365CD7">
        <w:rPr>
          <w:lang w:eastAsia="ar-SA"/>
        </w:rPr>
        <w:t>lei</w:t>
      </w:r>
    </w:p>
    <w:p w14:paraId="20D1C13A" w14:textId="156DCB40" w:rsidR="00C64D99" w:rsidRPr="00365CD7" w:rsidRDefault="00C64D99" w:rsidP="00C64D99">
      <w:pPr>
        <w:numPr>
          <w:ilvl w:val="0"/>
          <w:numId w:val="9"/>
        </w:numPr>
        <w:tabs>
          <w:tab w:val="left" w:pos="900"/>
        </w:tabs>
        <w:suppressAutoHyphens/>
        <w:ind w:left="0" w:firstLine="0"/>
        <w:jc w:val="both"/>
        <w:rPr>
          <w:lang w:val="it-IT" w:eastAsia="ar-SA"/>
        </w:rPr>
      </w:pPr>
      <w:r w:rsidRPr="00365CD7">
        <w:rPr>
          <w:b/>
          <w:bCs/>
          <w:lang w:val="it-IT" w:eastAsia="ar-SA"/>
        </w:rPr>
        <w:t xml:space="preserve">Rezultat din activitatea extraordinară (deficit)                                      </w:t>
      </w:r>
      <w:r w:rsidR="00365CD7" w:rsidRPr="00365CD7">
        <w:rPr>
          <w:b/>
          <w:bCs/>
          <w:lang w:val="it-IT" w:eastAsia="ar-SA"/>
        </w:rPr>
        <w:t>35.626.521</w:t>
      </w:r>
      <w:r w:rsidRPr="00365CD7">
        <w:rPr>
          <w:lang w:val="it-IT" w:eastAsia="ar-SA"/>
        </w:rPr>
        <w:t xml:space="preserve"> </w:t>
      </w:r>
      <w:r w:rsidRPr="00365CD7">
        <w:rPr>
          <w:b/>
          <w:bCs/>
          <w:lang w:val="it-IT" w:eastAsia="ar-SA"/>
        </w:rPr>
        <w:t xml:space="preserve">lei     </w:t>
      </w:r>
    </w:p>
    <w:p w14:paraId="3D90ADAC" w14:textId="77777777" w:rsidR="00C64D99" w:rsidRPr="00365CD7" w:rsidRDefault="00C64D99" w:rsidP="00C64D99">
      <w:pPr>
        <w:suppressAutoHyphens/>
        <w:jc w:val="both"/>
        <w:rPr>
          <w:b/>
          <w:bCs/>
          <w:u w:val="single"/>
          <w:lang w:val="it-IT" w:eastAsia="ar-SA"/>
        </w:rPr>
      </w:pPr>
      <w:bookmarkStart w:id="5" w:name="_Hlk46151534"/>
    </w:p>
    <w:p w14:paraId="7263634B" w14:textId="77777777" w:rsidR="00C64D99" w:rsidRPr="00365CD7" w:rsidRDefault="00C64D99" w:rsidP="00C64D99">
      <w:pPr>
        <w:suppressAutoHyphens/>
        <w:jc w:val="both"/>
        <w:rPr>
          <w:lang w:val="it-IT" w:eastAsia="ar-SA"/>
        </w:rPr>
      </w:pPr>
      <w:r w:rsidRPr="00365CD7">
        <w:rPr>
          <w:b/>
          <w:bCs/>
          <w:u w:val="single"/>
          <w:lang w:val="it-IT" w:eastAsia="ar-SA"/>
        </w:rPr>
        <w:t>Situația fluxurilor de numerar la trezorerie</w:t>
      </w:r>
      <w:r w:rsidRPr="00365CD7">
        <w:rPr>
          <w:u w:val="single"/>
          <w:lang w:val="it-IT" w:eastAsia="ar-SA"/>
        </w:rPr>
        <w:t xml:space="preserve"> ș</w:t>
      </w:r>
      <w:r w:rsidRPr="00365CD7">
        <w:rPr>
          <w:b/>
          <w:bCs/>
          <w:u w:val="single"/>
          <w:lang w:val="it-IT" w:eastAsia="ar-SA"/>
        </w:rPr>
        <w:t>i instituții de credit</w:t>
      </w:r>
      <w:r w:rsidRPr="00365CD7">
        <w:rPr>
          <w:u w:val="single"/>
          <w:lang w:val="it-IT" w:eastAsia="ar-SA"/>
        </w:rPr>
        <w:t xml:space="preserve"> </w:t>
      </w:r>
      <w:bookmarkEnd w:id="5"/>
      <w:r w:rsidRPr="00365CD7">
        <w:rPr>
          <w:lang w:val="it-IT" w:eastAsia="ar-SA"/>
        </w:rPr>
        <w:t>– prezintă existența și mișcările de numerar aflate în conturile de venituri și cheltuieli bugetare, conturile de disponibilități deschise la unitățile Trezoreriei Statului și în casierie (în lei) ale instituției publice, precum și în conturile de disponibilități deschise la instituțiile de credit și în casierie (în valută), pe următoarea structură de activități:</w:t>
      </w:r>
    </w:p>
    <w:p w14:paraId="69E51CD8" w14:textId="77777777" w:rsidR="00C64D99" w:rsidRPr="00365CD7" w:rsidRDefault="00C64D99" w:rsidP="00C64D99">
      <w:pPr>
        <w:numPr>
          <w:ilvl w:val="0"/>
          <w:numId w:val="9"/>
        </w:numPr>
        <w:suppressAutoHyphens/>
        <w:ind w:left="0" w:firstLine="0"/>
        <w:jc w:val="both"/>
        <w:rPr>
          <w:lang w:eastAsia="ar-SA"/>
        </w:rPr>
      </w:pPr>
      <w:bookmarkStart w:id="6" w:name="_Hlk46150892"/>
      <w:r w:rsidRPr="00365CD7">
        <w:rPr>
          <w:lang w:eastAsia="ar-SA"/>
        </w:rPr>
        <w:t xml:space="preserve">Fluxuri de trezorerie din activitatea </w:t>
      </w:r>
      <w:bookmarkEnd w:id="6"/>
      <w:r w:rsidRPr="00365CD7">
        <w:rPr>
          <w:lang w:eastAsia="ar-SA"/>
        </w:rPr>
        <w:t>operațională;</w:t>
      </w:r>
    </w:p>
    <w:p w14:paraId="15907A31" w14:textId="77777777" w:rsidR="00C64D99" w:rsidRPr="00365CD7" w:rsidRDefault="00C64D99" w:rsidP="00C64D99">
      <w:pPr>
        <w:numPr>
          <w:ilvl w:val="0"/>
          <w:numId w:val="9"/>
        </w:numPr>
        <w:suppressAutoHyphens/>
        <w:ind w:left="0" w:firstLine="0"/>
        <w:jc w:val="both"/>
        <w:rPr>
          <w:lang w:eastAsia="ar-SA"/>
        </w:rPr>
      </w:pPr>
      <w:r w:rsidRPr="00365CD7">
        <w:rPr>
          <w:lang w:eastAsia="ar-SA"/>
        </w:rPr>
        <w:t xml:space="preserve">Fluxuri de trezorerie din activitatea de investiții; </w:t>
      </w:r>
    </w:p>
    <w:p w14:paraId="62AC569B" w14:textId="77777777" w:rsidR="00C64D99" w:rsidRPr="00365CD7" w:rsidRDefault="00C64D99" w:rsidP="00C64D99">
      <w:pPr>
        <w:numPr>
          <w:ilvl w:val="0"/>
          <w:numId w:val="9"/>
        </w:numPr>
        <w:suppressAutoHyphens/>
        <w:ind w:left="0" w:firstLine="0"/>
        <w:jc w:val="both"/>
        <w:rPr>
          <w:lang w:eastAsia="ar-SA"/>
        </w:rPr>
      </w:pPr>
      <w:r w:rsidRPr="00365CD7">
        <w:rPr>
          <w:lang w:eastAsia="ar-SA"/>
        </w:rPr>
        <w:t xml:space="preserve">Fluxuri de trezorerie din activitatea de finanțare; </w:t>
      </w:r>
    </w:p>
    <w:p w14:paraId="088369FB" w14:textId="77777777" w:rsidR="00C64D99" w:rsidRPr="00365CD7" w:rsidRDefault="00C64D99" w:rsidP="00C64D99">
      <w:pPr>
        <w:numPr>
          <w:ilvl w:val="0"/>
          <w:numId w:val="9"/>
        </w:numPr>
        <w:suppressAutoHyphens/>
        <w:ind w:left="0" w:firstLine="0"/>
        <w:jc w:val="both"/>
        <w:rPr>
          <w:lang w:eastAsia="ar-SA"/>
        </w:rPr>
      </w:pPr>
      <w:r w:rsidRPr="00365CD7">
        <w:rPr>
          <w:lang w:eastAsia="ar-SA"/>
        </w:rPr>
        <w:t>Fluxuri de trezorerie din activitatea fonduri externe nerambursabile (FEN).</w:t>
      </w:r>
    </w:p>
    <w:p w14:paraId="3485645A" w14:textId="336F0A95" w:rsidR="00C64D99" w:rsidRPr="00365CD7" w:rsidRDefault="00C64D99" w:rsidP="00C64D99">
      <w:pPr>
        <w:suppressAutoHyphens/>
        <w:jc w:val="both"/>
        <w:rPr>
          <w:lang w:eastAsia="ar-SA"/>
        </w:rPr>
      </w:pPr>
      <w:r w:rsidRPr="00365CD7">
        <w:rPr>
          <w:lang w:eastAsia="ar-SA"/>
        </w:rPr>
        <w:t xml:space="preserve">Situația fluxurilor de numerar la </w:t>
      </w:r>
      <w:proofErr w:type="gramStart"/>
      <w:r w:rsidRPr="00365CD7">
        <w:rPr>
          <w:lang w:eastAsia="ar-SA"/>
        </w:rPr>
        <w:t>trezorerie  la</w:t>
      </w:r>
      <w:proofErr w:type="gramEnd"/>
      <w:r w:rsidRPr="00365CD7">
        <w:rPr>
          <w:lang w:eastAsia="ar-SA"/>
        </w:rPr>
        <w:t xml:space="preserve"> 31.12.202</w:t>
      </w:r>
      <w:r w:rsidR="00365CD7">
        <w:rPr>
          <w:lang w:eastAsia="ar-SA"/>
        </w:rPr>
        <w:t>5</w:t>
      </w:r>
      <w:r w:rsidRPr="00365CD7">
        <w:rPr>
          <w:lang w:eastAsia="ar-SA"/>
        </w:rPr>
        <w:t xml:space="preserve"> se prezintă astfel:</w:t>
      </w:r>
    </w:p>
    <w:p w14:paraId="7C67A3F0" w14:textId="4FFB6DB7" w:rsidR="00C64D99" w:rsidRPr="00365CD7" w:rsidRDefault="00C64D99" w:rsidP="00C64D99">
      <w:pPr>
        <w:suppressAutoHyphens/>
        <w:jc w:val="both"/>
        <w:rPr>
          <w:b/>
          <w:bCs/>
          <w:lang w:val="it-IT" w:eastAsia="ar-SA"/>
        </w:rPr>
      </w:pPr>
      <w:r w:rsidRPr="00365CD7">
        <w:rPr>
          <w:lang w:val="it-IT" w:eastAsia="ar-SA"/>
        </w:rPr>
        <w:t xml:space="preserve">- activitatea operațională: încasări - </w:t>
      </w:r>
      <w:r w:rsidRPr="00365CD7">
        <w:rPr>
          <w:b/>
          <w:bCs/>
          <w:lang w:val="it-IT" w:eastAsia="ar-SA"/>
        </w:rPr>
        <w:t>575.</w:t>
      </w:r>
      <w:r w:rsidR="00365CD7" w:rsidRPr="00365CD7">
        <w:rPr>
          <w:b/>
          <w:bCs/>
          <w:lang w:val="it-IT" w:eastAsia="ar-SA"/>
        </w:rPr>
        <w:t>136.997</w:t>
      </w:r>
      <w:r w:rsidRPr="00365CD7">
        <w:rPr>
          <w:b/>
          <w:bCs/>
          <w:lang w:val="it-IT" w:eastAsia="ar-SA"/>
        </w:rPr>
        <w:t xml:space="preserve"> lei</w:t>
      </w:r>
      <w:r w:rsidRPr="00365CD7">
        <w:rPr>
          <w:lang w:val="it-IT" w:eastAsia="ar-SA"/>
        </w:rPr>
        <w:t xml:space="preserve">, plăți </w:t>
      </w:r>
      <w:r w:rsidR="00365CD7" w:rsidRPr="00365CD7">
        <w:rPr>
          <w:lang w:val="it-IT" w:eastAsia="ar-SA"/>
        </w:rPr>
        <w:t>–</w:t>
      </w:r>
      <w:r w:rsidRPr="00365CD7">
        <w:rPr>
          <w:lang w:val="it-IT" w:eastAsia="ar-SA"/>
        </w:rPr>
        <w:t xml:space="preserve"> </w:t>
      </w:r>
      <w:r w:rsidR="00365CD7" w:rsidRPr="00365CD7">
        <w:rPr>
          <w:b/>
          <w:bCs/>
          <w:lang w:val="it-IT" w:eastAsia="ar-SA"/>
        </w:rPr>
        <w:t>419.965.615</w:t>
      </w:r>
      <w:r w:rsidRPr="00365CD7">
        <w:rPr>
          <w:b/>
          <w:bCs/>
          <w:lang w:val="it-IT" w:eastAsia="ar-SA"/>
        </w:rPr>
        <w:t xml:space="preserve"> lei;</w:t>
      </w:r>
    </w:p>
    <w:p w14:paraId="2F0926D3" w14:textId="20DDA83E" w:rsidR="00C64D99" w:rsidRPr="00365CD7" w:rsidRDefault="00C64D99" w:rsidP="00C64D99">
      <w:pPr>
        <w:suppressAutoHyphens/>
        <w:jc w:val="both"/>
        <w:rPr>
          <w:b/>
          <w:bCs/>
          <w:lang w:val="it-IT" w:eastAsia="ar-SA"/>
        </w:rPr>
      </w:pPr>
      <w:r w:rsidRPr="00365CD7">
        <w:rPr>
          <w:lang w:val="it-IT" w:eastAsia="ar-SA"/>
        </w:rPr>
        <w:t xml:space="preserve">- activitatea de investiții: încasări – </w:t>
      </w:r>
      <w:r w:rsidR="00365CD7" w:rsidRPr="00365CD7">
        <w:rPr>
          <w:b/>
          <w:bCs/>
          <w:lang w:val="it-IT" w:eastAsia="ar-SA"/>
        </w:rPr>
        <w:t>36.791</w:t>
      </w:r>
      <w:r w:rsidRPr="00365CD7">
        <w:rPr>
          <w:b/>
          <w:bCs/>
          <w:lang w:val="it-IT" w:eastAsia="ar-SA"/>
        </w:rPr>
        <w:t xml:space="preserve"> lei</w:t>
      </w:r>
      <w:r w:rsidRPr="00365CD7">
        <w:rPr>
          <w:lang w:val="it-IT" w:eastAsia="ar-SA"/>
        </w:rPr>
        <w:t xml:space="preserve">, plăți – </w:t>
      </w:r>
      <w:r w:rsidR="00365CD7" w:rsidRPr="00365CD7">
        <w:rPr>
          <w:b/>
          <w:bCs/>
          <w:lang w:val="it-IT" w:eastAsia="ar-SA"/>
        </w:rPr>
        <w:t>177.039.607</w:t>
      </w:r>
      <w:r w:rsidRPr="00365CD7">
        <w:rPr>
          <w:b/>
          <w:bCs/>
          <w:lang w:val="it-IT" w:eastAsia="ar-SA"/>
        </w:rPr>
        <w:t xml:space="preserve"> lei;</w:t>
      </w:r>
    </w:p>
    <w:p w14:paraId="0D233137" w14:textId="13FC260B" w:rsidR="00C64D99" w:rsidRPr="00365CD7" w:rsidRDefault="00C64D99" w:rsidP="00C64D99">
      <w:pPr>
        <w:suppressAutoHyphens/>
        <w:jc w:val="both"/>
        <w:rPr>
          <w:b/>
          <w:bCs/>
          <w:lang w:val="it-IT" w:eastAsia="ar-SA"/>
        </w:rPr>
      </w:pPr>
      <w:r w:rsidRPr="00365CD7">
        <w:rPr>
          <w:b/>
          <w:bCs/>
          <w:lang w:val="it-IT" w:eastAsia="ar-SA"/>
        </w:rPr>
        <w:t>-</w:t>
      </w:r>
      <w:r w:rsidRPr="00365CD7">
        <w:rPr>
          <w:lang w:val="it-IT" w:eastAsia="ar-SA"/>
        </w:rPr>
        <w:t xml:space="preserve"> activitatea de finanțare: încasări – </w:t>
      </w:r>
      <w:r w:rsidR="00365CD7" w:rsidRPr="00365CD7">
        <w:rPr>
          <w:b/>
          <w:bCs/>
          <w:lang w:val="it-IT" w:eastAsia="ar-SA"/>
        </w:rPr>
        <w:t>25.418.798</w:t>
      </w:r>
      <w:r w:rsidRPr="00365CD7">
        <w:rPr>
          <w:b/>
          <w:bCs/>
          <w:lang w:val="it-IT" w:eastAsia="ar-SA"/>
        </w:rPr>
        <w:t xml:space="preserve"> lei,</w:t>
      </w:r>
      <w:r w:rsidRPr="00365CD7">
        <w:rPr>
          <w:lang w:val="it-IT" w:eastAsia="ar-SA"/>
        </w:rPr>
        <w:t xml:space="preserve"> plăți </w:t>
      </w:r>
      <w:r w:rsidR="00365CD7" w:rsidRPr="00365CD7">
        <w:rPr>
          <w:lang w:val="it-IT" w:eastAsia="ar-SA"/>
        </w:rPr>
        <w:t>–</w:t>
      </w:r>
      <w:r w:rsidRPr="00365CD7">
        <w:rPr>
          <w:lang w:val="it-IT" w:eastAsia="ar-SA"/>
        </w:rPr>
        <w:t xml:space="preserve"> </w:t>
      </w:r>
      <w:r w:rsidR="00365CD7" w:rsidRPr="00365CD7">
        <w:rPr>
          <w:b/>
          <w:bCs/>
          <w:lang w:val="it-IT" w:eastAsia="ar-SA"/>
        </w:rPr>
        <w:t>14.061.181</w:t>
      </w:r>
      <w:r w:rsidRPr="00365CD7">
        <w:rPr>
          <w:b/>
          <w:bCs/>
          <w:lang w:val="it-IT" w:eastAsia="ar-SA"/>
        </w:rPr>
        <w:t xml:space="preserve"> lei;</w:t>
      </w:r>
    </w:p>
    <w:p w14:paraId="1A23C62D" w14:textId="039EF07A" w:rsidR="00C64D99" w:rsidRPr="00365CD7" w:rsidRDefault="00C64D99" w:rsidP="00C64D99">
      <w:pPr>
        <w:suppressAutoHyphens/>
        <w:jc w:val="both"/>
        <w:rPr>
          <w:b/>
          <w:bCs/>
          <w:lang w:val="pt-PT" w:eastAsia="ar-SA"/>
        </w:rPr>
      </w:pPr>
      <w:r w:rsidRPr="00365CD7">
        <w:rPr>
          <w:b/>
          <w:bCs/>
          <w:lang w:val="pt-PT" w:eastAsia="ar-SA"/>
        </w:rPr>
        <w:t xml:space="preserve">- </w:t>
      </w:r>
      <w:r w:rsidRPr="00365CD7">
        <w:rPr>
          <w:lang w:val="pt-PT" w:eastAsia="ar-SA"/>
        </w:rPr>
        <w:t xml:space="preserve">creșterea (descreșterea) netă de numerar și echivalent de numerar </w:t>
      </w:r>
      <w:r w:rsidR="00365CD7" w:rsidRPr="00365CD7">
        <w:rPr>
          <w:lang w:val="pt-PT" w:eastAsia="ar-SA"/>
        </w:rPr>
        <w:t>–</w:t>
      </w:r>
      <w:r w:rsidRPr="00365CD7">
        <w:rPr>
          <w:lang w:val="pt-PT" w:eastAsia="ar-SA"/>
        </w:rPr>
        <w:t xml:space="preserve"> </w:t>
      </w:r>
      <w:r w:rsidR="00365CD7" w:rsidRPr="00365CD7">
        <w:rPr>
          <w:b/>
          <w:bCs/>
          <w:lang w:val="pt-PT" w:eastAsia="ar-SA"/>
        </w:rPr>
        <w:t>10.473.817</w:t>
      </w:r>
      <w:r w:rsidRPr="00365CD7">
        <w:rPr>
          <w:b/>
          <w:bCs/>
          <w:lang w:val="pt-PT" w:eastAsia="ar-SA"/>
        </w:rPr>
        <w:t xml:space="preserve"> lei;</w:t>
      </w:r>
    </w:p>
    <w:p w14:paraId="697672DA" w14:textId="20A0B22E" w:rsidR="00C64D99" w:rsidRPr="00365CD7" w:rsidRDefault="00C64D99" w:rsidP="00C64D99">
      <w:pPr>
        <w:suppressAutoHyphens/>
        <w:jc w:val="both"/>
        <w:rPr>
          <w:b/>
          <w:bCs/>
          <w:lang w:val="pt-PT" w:eastAsia="ar-SA"/>
        </w:rPr>
      </w:pPr>
      <w:r w:rsidRPr="00365CD7">
        <w:rPr>
          <w:b/>
          <w:bCs/>
          <w:lang w:val="pt-PT" w:eastAsia="ar-SA"/>
        </w:rPr>
        <w:t xml:space="preserve">- </w:t>
      </w:r>
      <w:r w:rsidRPr="00365CD7">
        <w:rPr>
          <w:lang w:val="pt-PT" w:eastAsia="ar-SA"/>
        </w:rPr>
        <w:t xml:space="preserve">numerar și echivalent de numerar la începutul anului </w:t>
      </w:r>
      <w:r w:rsidR="00365CD7" w:rsidRPr="00365CD7">
        <w:rPr>
          <w:lang w:val="pt-PT" w:eastAsia="ar-SA"/>
        </w:rPr>
        <w:t>–</w:t>
      </w:r>
      <w:r w:rsidRPr="00365CD7">
        <w:rPr>
          <w:lang w:val="pt-PT" w:eastAsia="ar-SA"/>
        </w:rPr>
        <w:t xml:space="preserve"> </w:t>
      </w:r>
      <w:r w:rsidR="00365CD7" w:rsidRPr="00365CD7">
        <w:rPr>
          <w:b/>
          <w:bCs/>
          <w:lang w:val="pt-PT" w:eastAsia="ar-SA"/>
        </w:rPr>
        <w:t>70.499.458</w:t>
      </w:r>
      <w:r w:rsidRPr="00365CD7">
        <w:rPr>
          <w:b/>
          <w:bCs/>
          <w:lang w:val="pt-PT" w:eastAsia="ar-SA"/>
        </w:rPr>
        <w:t xml:space="preserve"> lei;</w:t>
      </w:r>
    </w:p>
    <w:p w14:paraId="0021127B" w14:textId="61B648E7" w:rsidR="00C64D99" w:rsidRPr="00365CD7" w:rsidRDefault="00C64D99" w:rsidP="00C64D99">
      <w:pPr>
        <w:suppressAutoHyphens/>
        <w:jc w:val="both"/>
        <w:rPr>
          <w:lang w:val="pt-PT" w:eastAsia="ar-SA"/>
        </w:rPr>
      </w:pPr>
      <w:r w:rsidRPr="00365CD7">
        <w:rPr>
          <w:b/>
          <w:bCs/>
          <w:lang w:val="pt-PT" w:eastAsia="ar-SA"/>
        </w:rPr>
        <w:t xml:space="preserve">- </w:t>
      </w:r>
      <w:r w:rsidRPr="00365CD7">
        <w:rPr>
          <w:lang w:val="pt-PT" w:eastAsia="ar-SA"/>
        </w:rPr>
        <w:t xml:space="preserve">sume recuperate/primite în excedentul anului precedent – </w:t>
      </w:r>
      <w:r w:rsidR="00365CD7" w:rsidRPr="00365CD7">
        <w:rPr>
          <w:b/>
          <w:bCs/>
          <w:lang w:val="pt-PT" w:eastAsia="ar-SA"/>
        </w:rPr>
        <w:t>38.606.102</w:t>
      </w:r>
      <w:r w:rsidRPr="00365CD7">
        <w:rPr>
          <w:b/>
          <w:bCs/>
          <w:lang w:val="pt-PT" w:eastAsia="ar-SA"/>
        </w:rPr>
        <w:t xml:space="preserve"> lei;</w:t>
      </w:r>
    </w:p>
    <w:p w14:paraId="0FCEA0C6" w14:textId="0BBD171E" w:rsidR="00C64D99" w:rsidRPr="00365CD7" w:rsidRDefault="00C64D99" w:rsidP="00C64D99">
      <w:pPr>
        <w:suppressAutoHyphens/>
        <w:jc w:val="both"/>
        <w:rPr>
          <w:b/>
          <w:bCs/>
          <w:lang w:val="pt-PT" w:eastAsia="ar-SA"/>
        </w:rPr>
      </w:pPr>
      <w:r w:rsidRPr="00365CD7">
        <w:rPr>
          <w:b/>
          <w:bCs/>
          <w:lang w:val="pt-PT" w:eastAsia="ar-SA"/>
        </w:rPr>
        <w:t xml:space="preserve">- </w:t>
      </w:r>
      <w:r w:rsidRPr="00365CD7">
        <w:rPr>
          <w:lang w:val="pt-PT" w:eastAsia="ar-SA"/>
        </w:rPr>
        <w:t xml:space="preserve">sume utilizate/transferate din excedentul anului precedent – </w:t>
      </w:r>
      <w:r w:rsidR="00365CD7" w:rsidRPr="00365CD7">
        <w:rPr>
          <w:b/>
          <w:bCs/>
          <w:lang w:val="pt-PT" w:eastAsia="ar-SA"/>
        </w:rPr>
        <w:t>0</w:t>
      </w:r>
      <w:r w:rsidRPr="00365CD7">
        <w:rPr>
          <w:b/>
          <w:bCs/>
          <w:lang w:val="pt-PT" w:eastAsia="ar-SA"/>
        </w:rPr>
        <w:t xml:space="preserve"> lei;</w:t>
      </w:r>
    </w:p>
    <w:p w14:paraId="04FA863B" w14:textId="102B9AAC" w:rsidR="00C64D99" w:rsidRPr="00365CD7" w:rsidRDefault="00C64D99" w:rsidP="00C64D99">
      <w:pPr>
        <w:suppressAutoHyphens/>
        <w:jc w:val="both"/>
        <w:rPr>
          <w:lang w:val="pt-PT" w:eastAsia="ar-SA"/>
        </w:rPr>
      </w:pPr>
      <w:r w:rsidRPr="00365CD7">
        <w:rPr>
          <w:lang w:val="pt-PT" w:eastAsia="ar-SA"/>
        </w:rPr>
        <w:t xml:space="preserve">-  numerar și echivalent de numerar la 31.12.2024 a fost de </w:t>
      </w:r>
      <w:bookmarkStart w:id="7" w:name="_Hlk46315132"/>
      <w:r w:rsidR="00365CD7" w:rsidRPr="00365CD7">
        <w:rPr>
          <w:b/>
          <w:bCs/>
          <w:lang w:val="pt-PT" w:eastAsia="ar-SA"/>
        </w:rPr>
        <w:t>60.025.641</w:t>
      </w:r>
      <w:r w:rsidRPr="00365CD7">
        <w:rPr>
          <w:b/>
          <w:bCs/>
          <w:lang w:val="pt-PT" w:eastAsia="ar-SA"/>
        </w:rPr>
        <w:t xml:space="preserve"> lei.</w:t>
      </w:r>
      <w:bookmarkEnd w:id="7"/>
    </w:p>
    <w:p w14:paraId="19FC2D0E" w14:textId="77777777" w:rsidR="00C64D99" w:rsidRPr="00365CD7" w:rsidRDefault="00C64D99" w:rsidP="00C64D99">
      <w:pPr>
        <w:suppressAutoHyphens/>
        <w:jc w:val="both"/>
        <w:rPr>
          <w:b/>
          <w:bCs/>
          <w:lang w:val="pt-PT" w:eastAsia="ar-SA"/>
        </w:rPr>
      </w:pPr>
    </w:p>
    <w:p w14:paraId="7A5930C7" w14:textId="77777777" w:rsidR="00C64D99" w:rsidRPr="00365CD7" w:rsidRDefault="00C64D99" w:rsidP="00C64D99">
      <w:pPr>
        <w:suppressAutoHyphens/>
        <w:jc w:val="both"/>
        <w:rPr>
          <w:lang w:val="pt-PT" w:eastAsia="ar-SA"/>
        </w:rPr>
      </w:pPr>
      <w:r w:rsidRPr="00B56FFA">
        <w:rPr>
          <w:b/>
          <w:bCs/>
          <w:color w:val="EE0000"/>
          <w:lang w:val="pt-PT" w:eastAsia="ar-SA"/>
        </w:rPr>
        <w:t xml:space="preserve"> </w:t>
      </w:r>
      <w:r w:rsidRPr="00365CD7">
        <w:rPr>
          <w:b/>
          <w:bCs/>
          <w:u w:val="single"/>
          <w:lang w:val="pt-PT" w:eastAsia="ar-SA"/>
        </w:rPr>
        <w:t>Contul de execuție venituri</w:t>
      </w:r>
      <w:r w:rsidRPr="00365CD7">
        <w:rPr>
          <w:u w:val="single"/>
          <w:lang w:val="pt-PT" w:eastAsia="ar-SA"/>
        </w:rPr>
        <w:t xml:space="preserve"> </w:t>
      </w:r>
      <w:r w:rsidRPr="00365CD7">
        <w:rPr>
          <w:lang w:val="pt-PT" w:eastAsia="ar-SA"/>
        </w:rPr>
        <w:t>– prezintă următoarele informații privind veniturile:</w:t>
      </w:r>
    </w:p>
    <w:p w14:paraId="4AB14B9E" w14:textId="77777777" w:rsidR="00C64D99" w:rsidRPr="00365CD7" w:rsidRDefault="00C64D99" w:rsidP="00C64D99">
      <w:pPr>
        <w:numPr>
          <w:ilvl w:val="0"/>
          <w:numId w:val="9"/>
        </w:numPr>
        <w:suppressAutoHyphens/>
        <w:ind w:left="0" w:firstLine="0"/>
        <w:jc w:val="both"/>
        <w:rPr>
          <w:lang w:val="pt-PT" w:eastAsia="ar-SA"/>
        </w:rPr>
      </w:pPr>
      <w:r w:rsidRPr="00365CD7">
        <w:rPr>
          <w:lang w:val="pt-PT" w:eastAsia="ar-SA"/>
        </w:rPr>
        <w:t>La trimestrele I-IV, prevederile bugetare anuale aprobate la finele perioadei de raportare/prevederi bugetare trimestriale cumulate la finele perioadei de raportare; la sfârșitul exercițiului financiar, prevederile bugetare inițiale/definitive;</w:t>
      </w:r>
    </w:p>
    <w:p w14:paraId="0EAECC16" w14:textId="77777777" w:rsidR="00C64D99" w:rsidRPr="00365CD7" w:rsidRDefault="00C64D99" w:rsidP="00C64D99">
      <w:pPr>
        <w:numPr>
          <w:ilvl w:val="0"/>
          <w:numId w:val="9"/>
        </w:numPr>
        <w:suppressAutoHyphens/>
        <w:ind w:left="0" w:firstLine="0"/>
        <w:jc w:val="both"/>
        <w:rPr>
          <w:lang w:val="it-IT" w:eastAsia="ar-SA"/>
        </w:rPr>
      </w:pPr>
      <w:r w:rsidRPr="00365CD7">
        <w:rPr>
          <w:lang w:val="it-IT" w:eastAsia="ar-SA"/>
        </w:rPr>
        <w:t xml:space="preserve">Drepturi constatate, total, din care: ani precedenți și anul curent; </w:t>
      </w:r>
    </w:p>
    <w:p w14:paraId="62D819BE" w14:textId="77777777" w:rsidR="00C64D99" w:rsidRPr="00365CD7" w:rsidRDefault="00C64D99" w:rsidP="00C64D99">
      <w:pPr>
        <w:numPr>
          <w:ilvl w:val="0"/>
          <w:numId w:val="9"/>
        </w:numPr>
        <w:suppressAutoHyphens/>
        <w:ind w:left="0" w:firstLine="0"/>
        <w:jc w:val="both"/>
        <w:rPr>
          <w:lang w:eastAsia="ar-SA"/>
        </w:rPr>
      </w:pPr>
      <w:r w:rsidRPr="00365CD7">
        <w:rPr>
          <w:lang w:eastAsia="ar-SA"/>
        </w:rPr>
        <w:t xml:space="preserve">Încasări realizate; </w:t>
      </w:r>
    </w:p>
    <w:p w14:paraId="17607F3E" w14:textId="77777777" w:rsidR="00C64D99" w:rsidRPr="00365CD7" w:rsidRDefault="00C64D99" w:rsidP="00C64D99">
      <w:pPr>
        <w:numPr>
          <w:ilvl w:val="0"/>
          <w:numId w:val="9"/>
        </w:numPr>
        <w:suppressAutoHyphens/>
        <w:ind w:left="0" w:firstLine="0"/>
        <w:jc w:val="both"/>
        <w:rPr>
          <w:lang w:val="it-IT" w:eastAsia="ar-SA"/>
        </w:rPr>
      </w:pPr>
      <w:r w:rsidRPr="00365CD7">
        <w:rPr>
          <w:lang w:val="it-IT" w:eastAsia="ar-SA"/>
        </w:rPr>
        <w:t>Stingeri pe alte căi decât încasări;</w:t>
      </w:r>
    </w:p>
    <w:p w14:paraId="6BFE329B" w14:textId="77777777" w:rsidR="00C64D99" w:rsidRPr="00365CD7" w:rsidRDefault="00C64D99" w:rsidP="00C64D99">
      <w:pPr>
        <w:numPr>
          <w:ilvl w:val="0"/>
          <w:numId w:val="9"/>
        </w:numPr>
        <w:suppressAutoHyphens/>
        <w:ind w:left="0" w:firstLine="0"/>
        <w:jc w:val="both"/>
        <w:rPr>
          <w:lang w:eastAsia="ar-SA"/>
        </w:rPr>
      </w:pPr>
      <w:r w:rsidRPr="00365CD7">
        <w:rPr>
          <w:lang w:eastAsia="ar-SA"/>
        </w:rPr>
        <w:t>Drepturi constatate de încasat.</w:t>
      </w:r>
    </w:p>
    <w:p w14:paraId="11E85049" w14:textId="77777777" w:rsidR="00C64D99" w:rsidRPr="00B56FFA" w:rsidRDefault="00C64D99" w:rsidP="00C64D99">
      <w:pPr>
        <w:suppressAutoHyphens/>
        <w:jc w:val="both"/>
        <w:rPr>
          <w:b/>
          <w:bCs/>
          <w:color w:val="EE0000"/>
          <w:u w:val="single"/>
          <w:lang w:eastAsia="ar-SA"/>
        </w:rPr>
      </w:pPr>
    </w:p>
    <w:p w14:paraId="185CAA42" w14:textId="77777777" w:rsidR="00C64D99" w:rsidRPr="00B56FFA" w:rsidRDefault="00C64D99" w:rsidP="00C64D99">
      <w:pPr>
        <w:suppressAutoHyphens/>
        <w:jc w:val="both"/>
        <w:rPr>
          <w:color w:val="EE0000"/>
          <w:lang w:eastAsia="ar-SA"/>
        </w:rPr>
      </w:pPr>
      <w:r w:rsidRPr="001F69C4">
        <w:rPr>
          <w:b/>
          <w:bCs/>
          <w:u w:val="single"/>
          <w:lang w:eastAsia="ar-SA"/>
        </w:rPr>
        <w:t xml:space="preserve">Contul de execuție </w:t>
      </w:r>
      <w:proofErr w:type="gramStart"/>
      <w:r w:rsidRPr="001F69C4">
        <w:rPr>
          <w:b/>
          <w:bCs/>
          <w:u w:val="single"/>
          <w:lang w:eastAsia="ar-SA"/>
        </w:rPr>
        <w:t>cheltuieli</w:t>
      </w:r>
      <w:r w:rsidRPr="001F69C4">
        <w:rPr>
          <w:lang w:eastAsia="ar-SA"/>
        </w:rPr>
        <w:t xml:space="preserve">  -</w:t>
      </w:r>
      <w:proofErr w:type="gramEnd"/>
      <w:r w:rsidRPr="001F69C4">
        <w:rPr>
          <w:lang w:eastAsia="ar-SA"/>
        </w:rPr>
        <w:t xml:space="preserve"> se elaborează pe fiecare sector și sursa de finanțare (capitol, articol, paragraf, titlu, articol, alineat), în structura bugetului aprobat. În contul de execuție cheltuieli se evidențiază atât cheltuielile plătite prin trezorerie, cât și cheltuielile bugetare plătite în valută prin </w:t>
      </w:r>
      <w:r w:rsidRPr="001F69C4">
        <w:rPr>
          <w:lang w:eastAsia="ar-SA"/>
        </w:rPr>
        <w:lastRenderedPageBreak/>
        <w:t>instituțiile de credit reprezentând cheltuieli aferente bugetului instituției, dar care nu s-au efectuat din sume în lei transferate din conturile de cheltuieli bugetare deschise la unitățile Trezoreriei Statului</w:t>
      </w:r>
      <w:r w:rsidRPr="00B56FFA">
        <w:rPr>
          <w:color w:val="EE0000"/>
          <w:lang w:eastAsia="ar-SA"/>
        </w:rPr>
        <w:t>.</w:t>
      </w:r>
    </w:p>
    <w:p w14:paraId="35FC601F" w14:textId="36DE4CF7" w:rsidR="00C64D99" w:rsidRPr="001F69C4" w:rsidRDefault="00C64D99" w:rsidP="00C64D99">
      <w:pPr>
        <w:suppressAutoHyphens/>
        <w:jc w:val="both"/>
        <w:rPr>
          <w:lang w:eastAsia="ar-SA"/>
        </w:rPr>
      </w:pPr>
      <w:r w:rsidRPr="001F69C4">
        <w:rPr>
          <w:lang w:eastAsia="ar-SA"/>
        </w:rPr>
        <w:t>Contul de execuție cuprinde toate operațiunile financiare la 31 decembrie 202</w:t>
      </w:r>
      <w:r w:rsidR="001F69C4" w:rsidRPr="001F69C4">
        <w:rPr>
          <w:lang w:eastAsia="ar-SA"/>
        </w:rPr>
        <w:t>5</w:t>
      </w:r>
      <w:r w:rsidRPr="001F69C4">
        <w:rPr>
          <w:lang w:eastAsia="ar-SA"/>
        </w:rPr>
        <w:t xml:space="preserve"> cu privire la veniturile încasate și plățile efectuate, în structura în care au fost aprobate prin buget și se regăsesc în anexele </w:t>
      </w:r>
      <w:r w:rsidR="008E7159">
        <w:rPr>
          <w:lang w:eastAsia="ar-SA"/>
        </w:rPr>
        <w:t>1-6</w:t>
      </w:r>
      <w:r w:rsidRPr="001F69C4">
        <w:rPr>
          <w:lang w:eastAsia="ar-SA"/>
        </w:rPr>
        <w:t>.</w:t>
      </w:r>
    </w:p>
    <w:p w14:paraId="2E005D4E" w14:textId="166E5FEF" w:rsidR="00C64D99" w:rsidRPr="001F69C4" w:rsidRDefault="002D4B1D" w:rsidP="00C64D99">
      <w:pPr>
        <w:suppressAutoHyphens/>
        <w:jc w:val="both"/>
        <w:rPr>
          <w:lang w:eastAsia="ar-SA"/>
        </w:rPr>
      </w:pPr>
      <w:r>
        <w:rPr>
          <w:lang w:eastAsia="ar-SA"/>
        </w:rPr>
        <w:t xml:space="preserve">       </w:t>
      </w:r>
      <w:r w:rsidR="00C64D99" w:rsidRPr="001F69C4">
        <w:rPr>
          <w:lang w:eastAsia="ar-SA"/>
        </w:rPr>
        <w:t>Elementele prezentate în situațiile financiare se evaluează în conformitate cu principiile contabile generale, conform contabilității de angajamente. Nu s-au făcut compensări între elementele de activ și de datorii sau între elementele de venituri și cheltuieli.</w:t>
      </w:r>
    </w:p>
    <w:p w14:paraId="5F083D38" w14:textId="77777777" w:rsidR="00C64D99" w:rsidRPr="001F69C4" w:rsidRDefault="00C64D99" w:rsidP="00C64D99">
      <w:pPr>
        <w:suppressAutoHyphens/>
        <w:jc w:val="both"/>
        <w:rPr>
          <w:lang w:val="it-IT" w:eastAsia="ar-SA"/>
        </w:rPr>
      </w:pPr>
      <w:r w:rsidRPr="001F69C4">
        <w:rPr>
          <w:lang w:val="it-IT" w:eastAsia="ar-SA"/>
        </w:rPr>
        <w:t>Informațiile contabile prezentate în situațiile financiare sunt credibile, respectă realitatea economică a evenimentelor.</w:t>
      </w:r>
    </w:p>
    <w:p w14:paraId="3275A09D" w14:textId="48BD8674" w:rsidR="00D0296C" w:rsidRPr="00B56FFA" w:rsidRDefault="00C64D99" w:rsidP="00C64D99">
      <w:pPr>
        <w:keepNext/>
        <w:suppressAutoHyphens/>
        <w:jc w:val="both"/>
        <w:outlineLvl w:val="1"/>
        <w:rPr>
          <w:iCs/>
          <w:lang w:val="it-IT" w:eastAsia="ar-SA"/>
        </w:rPr>
      </w:pPr>
      <w:r w:rsidRPr="00B56FFA">
        <w:rPr>
          <w:b/>
          <w:bCs/>
          <w:iCs/>
          <w:lang w:val="it-IT" w:eastAsia="ar-SA"/>
        </w:rPr>
        <w:t xml:space="preserve">       </w:t>
      </w:r>
      <w:r w:rsidRPr="00B56FFA">
        <w:rPr>
          <w:iCs/>
          <w:lang w:val="it-IT" w:eastAsia="ar-SA"/>
        </w:rPr>
        <w:t>Situatile financiare la 31 decembrie 202</w:t>
      </w:r>
      <w:r w:rsidR="00F26505" w:rsidRPr="00B56FFA">
        <w:rPr>
          <w:iCs/>
          <w:lang w:val="it-IT" w:eastAsia="ar-SA"/>
        </w:rPr>
        <w:t>5</w:t>
      </w:r>
      <w:r w:rsidRPr="00B56FFA">
        <w:rPr>
          <w:iCs/>
          <w:lang w:val="it-IT" w:eastAsia="ar-SA"/>
        </w:rPr>
        <w:t xml:space="preserve"> sunt prezentate in anexele nr.</w:t>
      </w:r>
      <w:r w:rsidR="00D27870" w:rsidRPr="00B56FFA">
        <w:rPr>
          <w:iCs/>
          <w:lang w:val="it-IT" w:eastAsia="ar-SA"/>
        </w:rPr>
        <w:t xml:space="preserve"> </w:t>
      </w:r>
      <w:r w:rsidR="00635A57">
        <w:rPr>
          <w:iCs/>
          <w:lang w:val="it-IT" w:eastAsia="ar-SA"/>
        </w:rPr>
        <w:t>7</w:t>
      </w:r>
      <w:r w:rsidR="00B93F38" w:rsidRPr="00B56FFA">
        <w:rPr>
          <w:iCs/>
          <w:lang w:val="it-IT" w:eastAsia="ar-SA"/>
        </w:rPr>
        <w:t xml:space="preserve"> </w:t>
      </w:r>
      <w:r w:rsidR="00D27870" w:rsidRPr="00B56FFA">
        <w:rPr>
          <w:iCs/>
          <w:lang w:val="it-IT" w:eastAsia="ar-SA"/>
        </w:rPr>
        <w:t>-</w:t>
      </w:r>
      <w:r w:rsidR="002D4B1D">
        <w:rPr>
          <w:iCs/>
          <w:lang w:val="it-IT" w:eastAsia="ar-SA"/>
        </w:rPr>
        <w:t xml:space="preserve"> </w:t>
      </w:r>
      <w:r w:rsidR="00DF7E88">
        <w:rPr>
          <w:iCs/>
          <w:lang w:val="it-IT" w:eastAsia="ar-SA"/>
        </w:rPr>
        <w:t>21</w:t>
      </w:r>
      <w:r w:rsidR="00B93F38" w:rsidRPr="00B56FFA">
        <w:rPr>
          <w:iCs/>
          <w:lang w:val="it-IT" w:eastAsia="ar-SA"/>
        </w:rPr>
        <w:t xml:space="preserve"> la proiectul de hotarare.</w:t>
      </w:r>
      <w:r w:rsidRPr="00B56FFA">
        <w:rPr>
          <w:iCs/>
          <w:lang w:val="it-IT" w:eastAsia="ar-SA"/>
        </w:rPr>
        <w:t xml:space="preserve">                            </w:t>
      </w:r>
    </w:p>
    <w:p w14:paraId="071BEBB7" w14:textId="73DA3D4B" w:rsidR="00390D94" w:rsidRPr="00B56FFA" w:rsidRDefault="002D4B1D" w:rsidP="00B93F38">
      <w:pPr>
        <w:rPr>
          <w:lang w:val="it-IT"/>
        </w:rPr>
      </w:pPr>
      <w:r>
        <w:rPr>
          <w:b/>
          <w:color w:val="FF0000"/>
          <w:lang w:val="it-IT"/>
        </w:rPr>
        <w:t xml:space="preserve">       </w:t>
      </w:r>
      <w:r w:rsidR="00B93F38" w:rsidRPr="00B56FFA">
        <w:rPr>
          <w:bCs/>
          <w:lang w:val="it-IT"/>
        </w:rPr>
        <w:t>In cal</w:t>
      </w:r>
      <w:r w:rsidR="001C6C83" w:rsidRPr="00B56FFA">
        <w:rPr>
          <w:bCs/>
          <w:lang w:val="it-IT"/>
        </w:rPr>
        <w:t>itate</w:t>
      </w:r>
      <w:r w:rsidR="001C6C83" w:rsidRPr="00B56FFA">
        <w:rPr>
          <w:lang w:val="it-IT"/>
        </w:rPr>
        <w:t xml:space="preserve"> de iniţiator al proiectului de hotărâre, în conformitate cu prevederile art. 182 alin. (2) din Ordonanţa de urgenţă a Guvernului nr. 57/2019 privind Codul Administrativ, precum şi ale </w:t>
      </w:r>
      <w:r w:rsidR="001C6C83" w:rsidRPr="00B56FFA">
        <w:rPr>
          <w:rStyle w:val="do"/>
          <w:lang w:val="it-IT"/>
        </w:rPr>
        <w:t xml:space="preserve">art. 36 alin. (1) şi alin. (8) lit. a) </w:t>
      </w:r>
      <w:r w:rsidR="001C6C83" w:rsidRPr="00B56FFA">
        <w:rPr>
          <w:lang w:val="it-IT"/>
        </w:rPr>
        <w:t>din Regulamentul de organizare şi funcţionare al Consiliului Judeţean Călăraşi, supun prezentul proiect de hotărâre dezbaterii şi votului consilierilor judeteni.</w:t>
      </w:r>
    </w:p>
    <w:p w14:paraId="552E86AC" w14:textId="77777777" w:rsidR="00390D94" w:rsidRPr="00B56FFA" w:rsidRDefault="00390D94" w:rsidP="00826A0F">
      <w:pPr>
        <w:ind w:firstLine="567"/>
        <w:jc w:val="both"/>
        <w:rPr>
          <w:lang w:val="it-IT"/>
        </w:rPr>
      </w:pPr>
    </w:p>
    <w:p w14:paraId="6938D723" w14:textId="77777777" w:rsidR="00F971DD" w:rsidRPr="00B56FFA" w:rsidRDefault="00F971DD" w:rsidP="00826A0F">
      <w:pPr>
        <w:ind w:firstLine="567"/>
        <w:jc w:val="both"/>
        <w:rPr>
          <w:lang w:val="it-IT"/>
        </w:rPr>
      </w:pPr>
    </w:p>
    <w:p w14:paraId="1F3BADC4" w14:textId="77777777" w:rsidR="00F971DD" w:rsidRPr="00B56FFA" w:rsidRDefault="00F971DD" w:rsidP="00826A0F">
      <w:pPr>
        <w:ind w:firstLine="567"/>
        <w:jc w:val="both"/>
        <w:rPr>
          <w:lang w:val="it-IT"/>
        </w:rPr>
      </w:pPr>
    </w:p>
    <w:p w14:paraId="25FF4FC2" w14:textId="77777777" w:rsidR="001C6C83" w:rsidRPr="00B56FFA" w:rsidRDefault="001C6C83" w:rsidP="00826A0F">
      <w:pPr>
        <w:jc w:val="center"/>
        <w:rPr>
          <w:b/>
          <w:bCs/>
          <w:lang w:val="it-IT"/>
        </w:rPr>
      </w:pPr>
      <w:r w:rsidRPr="00B56FFA">
        <w:rPr>
          <w:b/>
          <w:bCs/>
          <w:lang w:val="it-IT"/>
        </w:rPr>
        <w:t>Presedinte,</w:t>
      </w:r>
    </w:p>
    <w:p w14:paraId="1E0915DD" w14:textId="5AA67AD4" w:rsidR="00390D94" w:rsidRPr="00B56FFA" w:rsidRDefault="001C6C83" w:rsidP="00242D40">
      <w:pPr>
        <w:jc w:val="center"/>
        <w:rPr>
          <w:b/>
          <w:lang w:val="it-IT"/>
        </w:rPr>
      </w:pPr>
      <w:r w:rsidRPr="00B56FFA">
        <w:rPr>
          <w:b/>
          <w:lang w:val="it-IT"/>
        </w:rPr>
        <w:t>ec. Vasile ILIUȚĂ</w:t>
      </w:r>
    </w:p>
    <w:p w14:paraId="074976B8" w14:textId="77777777" w:rsidR="001D4594" w:rsidRPr="00B56FFA" w:rsidRDefault="001D4594" w:rsidP="00826A0F">
      <w:pPr>
        <w:jc w:val="center"/>
        <w:rPr>
          <w:b/>
          <w:lang w:val="it-IT"/>
        </w:rPr>
      </w:pPr>
    </w:p>
    <w:p w14:paraId="0C0107E0" w14:textId="77777777" w:rsidR="001006DE" w:rsidRPr="00B56FFA" w:rsidRDefault="001006DE" w:rsidP="00826A0F">
      <w:pPr>
        <w:jc w:val="center"/>
        <w:rPr>
          <w:b/>
          <w:lang w:val="it-IT"/>
        </w:rPr>
      </w:pPr>
    </w:p>
    <w:p w14:paraId="42A8BD60" w14:textId="77777777" w:rsidR="001006DE" w:rsidRPr="00B56FFA" w:rsidRDefault="001006DE" w:rsidP="00826A0F">
      <w:pPr>
        <w:jc w:val="center"/>
        <w:rPr>
          <w:b/>
          <w:lang w:val="it-IT"/>
        </w:rPr>
      </w:pPr>
    </w:p>
    <w:p w14:paraId="698CC79C" w14:textId="77777777" w:rsidR="00F971DD" w:rsidRPr="00B56FFA" w:rsidRDefault="00F971DD" w:rsidP="00826A0F">
      <w:pPr>
        <w:jc w:val="center"/>
        <w:rPr>
          <w:b/>
          <w:lang w:val="it-IT"/>
        </w:rPr>
      </w:pPr>
    </w:p>
    <w:p w14:paraId="204D1945" w14:textId="77777777" w:rsidR="00F971DD" w:rsidRDefault="00F971DD" w:rsidP="00826A0F">
      <w:pPr>
        <w:jc w:val="center"/>
        <w:rPr>
          <w:b/>
          <w:lang w:val="it-IT"/>
        </w:rPr>
      </w:pPr>
    </w:p>
    <w:p w14:paraId="78DDC16F" w14:textId="77777777" w:rsidR="00B56FFA" w:rsidRDefault="00B56FFA" w:rsidP="00826A0F">
      <w:pPr>
        <w:jc w:val="center"/>
        <w:rPr>
          <w:b/>
          <w:lang w:val="it-IT"/>
        </w:rPr>
      </w:pPr>
    </w:p>
    <w:p w14:paraId="777EF04E" w14:textId="77777777" w:rsidR="00B56FFA" w:rsidRDefault="00B56FFA" w:rsidP="00826A0F">
      <w:pPr>
        <w:jc w:val="center"/>
        <w:rPr>
          <w:b/>
          <w:lang w:val="it-IT"/>
        </w:rPr>
      </w:pPr>
    </w:p>
    <w:p w14:paraId="34C97A43" w14:textId="77777777" w:rsidR="00B56FFA" w:rsidRDefault="00B56FFA" w:rsidP="00826A0F">
      <w:pPr>
        <w:jc w:val="center"/>
        <w:rPr>
          <w:b/>
          <w:lang w:val="it-IT"/>
        </w:rPr>
      </w:pPr>
    </w:p>
    <w:p w14:paraId="0FFAEED3" w14:textId="77777777" w:rsidR="00B56FFA" w:rsidRDefault="00B56FFA" w:rsidP="00826A0F">
      <w:pPr>
        <w:jc w:val="center"/>
        <w:rPr>
          <w:b/>
          <w:lang w:val="it-IT"/>
        </w:rPr>
      </w:pPr>
    </w:p>
    <w:p w14:paraId="7031B337" w14:textId="77777777" w:rsidR="00B56FFA" w:rsidRDefault="00B56FFA" w:rsidP="00826A0F">
      <w:pPr>
        <w:jc w:val="center"/>
        <w:rPr>
          <w:b/>
          <w:lang w:val="it-IT"/>
        </w:rPr>
      </w:pPr>
    </w:p>
    <w:p w14:paraId="6C5D22B7" w14:textId="77777777" w:rsidR="00B56FFA" w:rsidRDefault="00B56FFA" w:rsidP="00826A0F">
      <w:pPr>
        <w:jc w:val="center"/>
        <w:rPr>
          <w:b/>
          <w:lang w:val="it-IT"/>
        </w:rPr>
      </w:pPr>
    </w:p>
    <w:p w14:paraId="2C0FB0CE" w14:textId="77777777" w:rsidR="00B56FFA" w:rsidRDefault="00B56FFA" w:rsidP="00826A0F">
      <w:pPr>
        <w:jc w:val="center"/>
        <w:rPr>
          <w:b/>
          <w:lang w:val="it-IT"/>
        </w:rPr>
      </w:pPr>
    </w:p>
    <w:p w14:paraId="736BF419" w14:textId="77777777" w:rsidR="00B56FFA" w:rsidRDefault="00B56FFA" w:rsidP="00826A0F">
      <w:pPr>
        <w:jc w:val="center"/>
        <w:rPr>
          <w:b/>
          <w:lang w:val="it-IT"/>
        </w:rPr>
      </w:pPr>
    </w:p>
    <w:p w14:paraId="473AA9A2" w14:textId="77777777" w:rsidR="00B56FFA" w:rsidRDefault="00B56FFA" w:rsidP="00826A0F">
      <w:pPr>
        <w:jc w:val="center"/>
        <w:rPr>
          <w:b/>
          <w:lang w:val="it-IT"/>
        </w:rPr>
      </w:pPr>
    </w:p>
    <w:p w14:paraId="4F347215" w14:textId="77777777" w:rsidR="00B56FFA" w:rsidRDefault="00B56FFA" w:rsidP="00826A0F">
      <w:pPr>
        <w:jc w:val="center"/>
        <w:rPr>
          <w:b/>
          <w:lang w:val="it-IT"/>
        </w:rPr>
      </w:pPr>
    </w:p>
    <w:p w14:paraId="45FA93F2" w14:textId="77777777" w:rsidR="00B56FFA" w:rsidRDefault="00B56FFA" w:rsidP="00826A0F">
      <w:pPr>
        <w:jc w:val="center"/>
        <w:rPr>
          <w:b/>
          <w:lang w:val="it-IT"/>
        </w:rPr>
      </w:pPr>
    </w:p>
    <w:p w14:paraId="65C9F84E" w14:textId="77777777" w:rsidR="00B56FFA" w:rsidRPr="00B56FFA" w:rsidRDefault="00B56FFA" w:rsidP="00826A0F">
      <w:pPr>
        <w:jc w:val="center"/>
        <w:rPr>
          <w:b/>
          <w:lang w:val="it-IT"/>
        </w:rPr>
      </w:pPr>
    </w:p>
    <w:p w14:paraId="51E7D065" w14:textId="77777777" w:rsidR="00F971DD" w:rsidRPr="00B56FFA" w:rsidRDefault="00F971DD" w:rsidP="00826A0F">
      <w:pPr>
        <w:jc w:val="center"/>
        <w:rPr>
          <w:b/>
          <w:lang w:val="it-IT"/>
        </w:rPr>
      </w:pPr>
    </w:p>
    <w:p w14:paraId="52F18C91" w14:textId="77777777" w:rsidR="00F971DD" w:rsidRPr="00B56FFA" w:rsidRDefault="00F971DD" w:rsidP="00826A0F">
      <w:pPr>
        <w:jc w:val="center"/>
        <w:rPr>
          <w:b/>
          <w:lang w:val="it-IT"/>
        </w:rPr>
      </w:pPr>
    </w:p>
    <w:p w14:paraId="7F63985D" w14:textId="77777777" w:rsidR="00F971DD" w:rsidRDefault="00F971DD" w:rsidP="00826A0F">
      <w:pPr>
        <w:jc w:val="center"/>
        <w:rPr>
          <w:b/>
          <w:lang w:val="it-IT"/>
        </w:rPr>
      </w:pPr>
    </w:p>
    <w:p w14:paraId="2F7355EF" w14:textId="77777777" w:rsidR="00D13FEF" w:rsidRDefault="00D13FEF" w:rsidP="00826A0F">
      <w:pPr>
        <w:jc w:val="center"/>
        <w:rPr>
          <w:b/>
          <w:lang w:val="it-IT"/>
        </w:rPr>
      </w:pPr>
    </w:p>
    <w:p w14:paraId="05ACBDF6" w14:textId="77777777" w:rsidR="00D13FEF" w:rsidRDefault="00D13FEF" w:rsidP="00826A0F">
      <w:pPr>
        <w:jc w:val="center"/>
        <w:rPr>
          <w:b/>
          <w:lang w:val="it-IT"/>
        </w:rPr>
      </w:pPr>
    </w:p>
    <w:p w14:paraId="57EE572C" w14:textId="77777777" w:rsidR="00D13FEF" w:rsidRDefault="00D13FEF" w:rsidP="00826A0F">
      <w:pPr>
        <w:jc w:val="center"/>
        <w:rPr>
          <w:b/>
          <w:lang w:val="it-IT"/>
        </w:rPr>
      </w:pPr>
    </w:p>
    <w:p w14:paraId="3F98F2B8" w14:textId="77777777" w:rsidR="00D13FEF" w:rsidRDefault="00D13FEF" w:rsidP="00826A0F">
      <w:pPr>
        <w:jc w:val="center"/>
        <w:rPr>
          <w:b/>
          <w:lang w:val="it-IT"/>
        </w:rPr>
      </w:pPr>
    </w:p>
    <w:p w14:paraId="5F005BDE" w14:textId="77777777" w:rsidR="00D13FEF" w:rsidRDefault="00D13FEF" w:rsidP="00826A0F">
      <w:pPr>
        <w:jc w:val="center"/>
        <w:rPr>
          <w:b/>
          <w:lang w:val="it-IT"/>
        </w:rPr>
      </w:pPr>
    </w:p>
    <w:p w14:paraId="156B87D3" w14:textId="77777777" w:rsidR="00D13FEF" w:rsidRDefault="00D13FEF" w:rsidP="00826A0F">
      <w:pPr>
        <w:jc w:val="center"/>
        <w:rPr>
          <w:b/>
          <w:lang w:val="it-IT"/>
        </w:rPr>
      </w:pPr>
    </w:p>
    <w:p w14:paraId="7A95167C" w14:textId="77777777" w:rsidR="00D13FEF" w:rsidRDefault="00D13FEF" w:rsidP="00826A0F">
      <w:pPr>
        <w:jc w:val="center"/>
        <w:rPr>
          <w:b/>
          <w:lang w:val="it-IT"/>
        </w:rPr>
      </w:pPr>
    </w:p>
    <w:p w14:paraId="60DA05E8" w14:textId="77777777" w:rsidR="00D13FEF" w:rsidRDefault="00D13FEF" w:rsidP="00826A0F">
      <w:pPr>
        <w:jc w:val="center"/>
        <w:rPr>
          <w:b/>
          <w:lang w:val="it-IT"/>
        </w:rPr>
      </w:pPr>
    </w:p>
    <w:p w14:paraId="4D3CF58E" w14:textId="77777777" w:rsidR="00D13FEF" w:rsidRDefault="00D13FEF" w:rsidP="00826A0F">
      <w:pPr>
        <w:jc w:val="center"/>
        <w:rPr>
          <w:b/>
          <w:lang w:val="it-IT"/>
        </w:rPr>
      </w:pPr>
    </w:p>
    <w:p w14:paraId="7AEC8153" w14:textId="77777777" w:rsidR="00D13FEF" w:rsidRDefault="00D13FEF" w:rsidP="00826A0F">
      <w:pPr>
        <w:jc w:val="center"/>
        <w:rPr>
          <w:b/>
          <w:lang w:val="it-IT"/>
        </w:rPr>
      </w:pPr>
    </w:p>
    <w:p w14:paraId="14C471D1" w14:textId="77777777" w:rsidR="00D13FEF" w:rsidRDefault="00D13FEF" w:rsidP="00826A0F">
      <w:pPr>
        <w:jc w:val="center"/>
        <w:rPr>
          <w:b/>
          <w:lang w:val="it-IT"/>
        </w:rPr>
      </w:pPr>
    </w:p>
    <w:p w14:paraId="27456DCF" w14:textId="77777777" w:rsidR="00D13FEF" w:rsidRPr="00B56FFA" w:rsidRDefault="00D13FEF" w:rsidP="00826A0F">
      <w:pPr>
        <w:jc w:val="center"/>
        <w:rPr>
          <w:b/>
          <w:lang w:val="it-IT"/>
        </w:rPr>
      </w:pPr>
    </w:p>
    <w:p w14:paraId="6349FA5E" w14:textId="77777777" w:rsidR="00F971DD" w:rsidRPr="00B56FFA" w:rsidRDefault="00F971DD" w:rsidP="00826A0F">
      <w:pPr>
        <w:jc w:val="center"/>
        <w:rPr>
          <w:b/>
          <w:lang w:val="it-IT"/>
        </w:rPr>
      </w:pPr>
    </w:p>
    <w:p w14:paraId="0F055717" w14:textId="77777777" w:rsidR="00F971DD" w:rsidRPr="00B56FFA" w:rsidRDefault="00F971DD" w:rsidP="00826A0F">
      <w:pPr>
        <w:jc w:val="center"/>
        <w:rPr>
          <w:b/>
          <w:lang w:val="it-IT"/>
        </w:rPr>
      </w:pPr>
    </w:p>
    <w:p w14:paraId="7BE8D20E" w14:textId="77777777" w:rsidR="00F971DD" w:rsidRPr="00B56FFA" w:rsidRDefault="00F971DD" w:rsidP="00826A0F">
      <w:pPr>
        <w:jc w:val="center"/>
        <w:rPr>
          <w:b/>
          <w:lang w:val="it-IT"/>
        </w:rPr>
      </w:pPr>
    </w:p>
    <w:p w14:paraId="69D567DA" w14:textId="77777777" w:rsidR="001006DE" w:rsidRPr="00B56FFA" w:rsidRDefault="001006DE" w:rsidP="00826A0F">
      <w:pPr>
        <w:jc w:val="center"/>
        <w:rPr>
          <w:b/>
          <w:lang w:val="it-IT"/>
        </w:rPr>
      </w:pPr>
    </w:p>
    <w:p w14:paraId="042083B3" w14:textId="77777777" w:rsidR="001319D9" w:rsidRPr="005E724E" w:rsidRDefault="001319D9" w:rsidP="00826A0F">
      <w:pPr>
        <w:jc w:val="both"/>
        <w:rPr>
          <w:rFonts w:asciiTheme="minorHAnsi" w:hAnsiTheme="minorHAnsi" w:cstheme="minorHAnsi"/>
          <w:b/>
          <w:lang w:val="it-IT"/>
        </w:rPr>
      </w:pPr>
    </w:p>
    <w:p w14:paraId="5669E31C" w14:textId="6AE5067B" w:rsidR="001C6C83" w:rsidRPr="00B56FFA" w:rsidRDefault="001D4594" w:rsidP="00826A0F">
      <w:pPr>
        <w:jc w:val="both"/>
        <w:rPr>
          <w:b/>
          <w:lang w:val="it-IT"/>
        </w:rPr>
      </w:pPr>
      <w:r w:rsidRPr="00B56FFA">
        <w:rPr>
          <w:b/>
          <w:lang w:val="it-IT"/>
        </w:rPr>
        <w:lastRenderedPageBreak/>
        <w:t>C</w:t>
      </w:r>
      <w:r w:rsidR="001C6C83" w:rsidRPr="00B56FFA">
        <w:rPr>
          <w:b/>
          <w:lang w:val="it-IT"/>
        </w:rPr>
        <w:t>ONSILIUL JUDETEAN CALARASI</w:t>
      </w:r>
      <w:r w:rsidR="001C6C83" w:rsidRPr="00B56FFA">
        <w:rPr>
          <w:b/>
          <w:lang w:val="it-IT"/>
        </w:rPr>
        <w:tab/>
        <w:t xml:space="preserve">                                 </w:t>
      </w:r>
      <w:r w:rsidR="002D4B1D">
        <w:rPr>
          <w:b/>
          <w:lang w:val="it-IT"/>
        </w:rPr>
        <w:t xml:space="preserve">                            </w:t>
      </w:r>
      <w:r w:rsidR="001C6C83" w:rsidRPr="00B56FFA">
        <w:rPr>
          <w:b/>
          <w:lang w:val="it-IT"/>
        </w:rPr>
        <w:t>AVIZAT,</w:t>
      </w:r>
    </w:p>
    <w:p w14:paraId="373A9A51" w14:textId="2904E7AE" w:rsidR="001C6C83" w:rsidRPr="00554180" w:rsidRDefault="001C6C83" w:rsidP="00826A0F">
      <w:pPr>
        <w:jc w:val="both"/>
        <w:rPr>
          <w:b/>
          <w:lang w:val="it-IT"/>
        </w:rPr>
      </w:pPr>
      <w:r w:rsidRPr="00554180">
        <w:rPr>
          <w:b/>
          <w:lang w:val="it-IT"/>
        </w:rPr>
        <w:t xml:space="preserve">Directia Economica                                                                                             </w:t>
      </w:r>
      <w:r w:rsidR="002D4B1D">
        <w:rPr>
          <w:b/>
          <w:lang w:val="it-IT"/>
        </w:rPr>
        <w:t xml:space="preserve"> </w:t>
      </w:r>
      <w:r w:rsidRPr="00554180">
        <w:rPr>
          <w:b/>
          <w:lang w:val="it-IT"/>
        </w:rPr>
        <w:t>Vicepresedinte,</w:t>
      </w:r>
    </w:p>
    <w:p w14:paraId="5E3ED38A" w14:textId="1A5EDD94" w:rsidR="001C6C83" w:rsidRPr="00B56FFA" w:rsidRDefault="001C6C83" w:rsidP="00826A0F">
      <w:pPr>
        <w:jc w:val="both"/>
        <w:rPr>
          <w:color w:val="EE0000"/>
          <w:lang w:val="it-IT"/>
        </w:rPr>
      </w:pPr>
      <w:r w:rsidRPr="00554180">
        <w:rPr>
          <w:b/>
          <w:lang w:val="it-IT"/>
        </w:rPr>
        <w:t>Nr.</w:t>
      </w:r>
      <w:r w:rsidR="00554180" w:rsidRPr="00554180">
        <w:rPr>
          <w:b/>
          <w:lang w:val="it-IT"/>
        </w:rPr>
        <w:t>8336</w:t>
      </w:r>
      <w:r w:rsidR="005E724E" w:rsidRPr="00554180">
        <w:rPr>
          <w:b/>
          <w:lang w:val="it-IT"/>
        </w:rPr>
        <w:t>/</w:t>
      </w:r>
      <w:r w:rsidR="00554180" w:rsidRPr="00554180">
        <w:rPr>
          <w:b/>
          <w:lang w:val="it-IT"/>
        </w:rPr>
        <w:t>19</w:t>
      </w:r>
      <w:r w:rsidR="001D4594" w:rsidRPr="00554180">
        <w:rPr>
          <w:b/>
          <w:lang w:val="it-IT"/>
        </w:rPr>
        <w:t>.0</w:t>
      </w:r>
      <w:r w:rsidR="00CF4B39" w:rsidRPr="00554180">
        <w:rPr>
          <w:b/>
          <w:lang w:val="it-IT"/>
        </w:rPr>
        <w:t>5</w:t>
      </w:r>
      <w:r w:rsidR="001D4594" w:rsidRPr="00554180">
        <w:rPr>
          <w:b/>
          <w:lang w:val="it-IT"/>
        </w:rPr>
        <w:t>.202</w:t>
      </w:r>
      <w:r w:rsidR="00F26505" w:rsidRPr="00554180">
        <w:rPr>
          <w:b/>
          <w:lang w:val="it-IT"/>
        </w:rPr>
        <w:t>6</w:t>
      </w:r>
      <w:r w:rsidRPr="00554180">
        <w:rPr>
          <w:b/>
          <w:lang w:val="it-IT"/>
        </w:rPr>
        <w:t xml:space="preserve">                                                                              </w:t>
      </w:r>
      <w:r w:rsidR="004D5713" w:rsidRPr="00554180">
        <w:rPr>
          <w:b/>
          <w:lang w:val="it-IT"/>
        </w:rPr>
        <w:t xml:space="preserve">        </w:t>
      </w:r>
      <w:r w:rsidRPr="00554180">
        <w:rPr>
          <w:b/>
          <w:lang w:val="it-IT"/>
        </w:rPr>
        <w:t xml:space="preserve">     </w:t>
      </w:r>
      <w:r w:rsidR="00427382" w:rsidRPr="00B56FFA">
        <w:rPr>
          <w:b/>
          <w:lang w:val="it-IT"/>
        </w:rPr>
        <w:t>Laurentiu Dan IONESCU</w:t>
      </w:r>
    </w:p>
    <w:p w14:paraId="2B46453A" w14:textId="77777777" w:rsidR="001C6C83" w:rsidRPr="00B56FFA" w:rsidRDefault="001C6C83" w:rsidP="00826A0F">
      <w:pPr>
        <w:jc w:val="both"/>
        <w:rPr>
          <w:lang w:val="it-IT"/>
        </w:rPr>
      </w:pPr>
      <w:r w:rsidRPr="00B56FFA">
        <w:rPr>
          <w:lang w:val="it-IT"/>
        </w:rPr>
        <w:t xml:space="preserve">                                     </w:t>
      </w:r>
    </w:p>
    <w:p w14:paraId="41DA91B8" w14:textId="77777777" w:rsidR="001C6C83" w:rsidRPr="00D35906" w:rsidRDefault="001C6C83" w:rsidP="00826A0F">
      <w:pPr>
        <w:jc w:val="center"/>
        <w:rPr>
          <w:b/>
          <w:lang w:val="pt-PT"/>
        </w:rPr>
      </w:pPr>
      <w:r w:rsidRPr="00D35906">
        <w:rPr>
          <w:b/>
          <w:lang w:val="pt-PT"/>
        </w:rPr>
        <w:t>RAPORT</w:t>
      </w:r>
    </w:p>
    <w:p w14:paraId="0EC4C2F7" w14:textId="77FB3BBF" w:rsidR="001902B5" w:rsidRPr="00B56FFA" w:rsidRDefault="001C6C83" w:rsidP="00826A0F">
      <w:pPr>
        <w:jc w:val="center"/>
        <w:rPr>
          <w:b/>
          <w:lang w:val="pt-PT"/>
        </w:rPr>
      </w:pPr>
      <w:r w:rsidRPr="00B56FFA">
        <w:rPr>
          <w:b/>
          <w:lang w:val="pt-PT"/>
        </w:rPr>
        <w:t xml:space="preserve">privind aprobarea contului anual de executie a bugetului </w:t>
      </w:r>
    </w:p>
    <w:p w14:paraId="3A02BAB0" w14:textId="49044856" w:rsidR="001C6C83" w:rsidRPr="00B56FFA" w:rsidRDefault="001C6C83" w:rsidP="001902B5">
      <w:pPr>
        <w:jc w:val="center"/>
        <w:rPr>
          <w:b/>
          <w:lang w:val="it-IT"/>
        </w:rPr>
      </w:pPr>
      <w:r w:rsidRPr="00B56FFA">
        <w:rPr>
          <w:b/>
          <w:lang w:val="pt-PT"/>
        </w:rPr>
        <w:t xml:space="preserve"> </w:t>
      </w:r>
      <w:r w:rsidRPr="00B56FFA">
        <w:rPr>
          <w:b/>
          <w:lang w:val="it-IT"/>
        </w:rPr>
        <w:t>Judetului Calarasi</w:t>
      </w:r>
      <w:r w:rsidR="001C057E" w:rsidRPr="00B56FFA">
        <w:rPr>
          <w:b/>
          <w:lang w:val="it-IT"/>
        </w:rPr>
        <w:t xml:space="preserve"> si a situatiilor financiare</w:t>
      </w:r>
      <w:r w:rsidR="001902B5" w:rsidRPr="00B56FFA">
        <w:rPr>
          <w:b/>
          <w:lang w:val="it-IT"/>
        </w:rPr>
        <w:t xml:space="preserve"> </w:t>
      </w:r>
      <w:r w:rsidRPr="00B56FFA">
        <w:rPr>
          <w:b/>
          <w:lang w:val="it-IT"/>
        </w:rPr>
        <w:t>la 31 decembrie 202</w:t>
      </w:r>
      <w:r w:rsidR="00F26505" w:rsidRPr="00B56FFA">
        <w:rPr>
          <w:b/>
          <w:lang w:val="it-IT"/>
        </w:rPr>
        <w:t>5</w:t>
      </w:r>
    </w:p>
    <w:p w14:paraId="15C0B3A7" w14:textId="77777777" w:rsidR="001C6C83" w:rsidRPr="00B56FFA" w:rsidRDefault="001C6C83" w:rsidP="00826A0F">
      <w:pPr>
        <w:jc w:val="center"/>
        <w:rPr>
          <w:b/>
          <w:color w:val="FF0000"/>
          <w:lang w:val="it-IT"/>
        </w:rPr>
      </w:pPr>
    </w:p>
    <w:p w14:paraId="1CB8CC9C" w14:textId="79DCB53B" w:rsidR="001C6C83" w:rsidRPr="00B56FFA" w:rsidRDefault="001C6C83" w:rsidP="00826A0F">
      <w:pPr>
        <w:jc w:val="both"/>
        <w:rPr>
          <w:b/>
          <w:lang w:val="it-IT"/>
        </w:rPr>
      </w:pPr>
      <w:r w:rsidRPr="00B56FFA">
        <w:rPr>
          <w:color w:val="FF0000"/>
          <w:lang w:val="it-IT"/>
        </w:rPr>
        <w:t xml:space="preserve"> </w:t>
      </w:r>
      <w:r w:rsidRPr="00B56FFA">
        <w:rPr>
          <w:color w:val="FF0000"/>
          <w:lang w:val="it-IT"/>
        </w:rPr>
        <w:tab/>
      </w:r>
      <w:r w:rsidRPr="00B56FFA">
        <w:rPr>
          <w:lang w:val="it-IT"/>
        </w:rPr>
        <w:t>Directiei Economice i-a fost transmis, în conformitate cu prevederile art.</w:t>
      </w:r>
      <w:r w:rsidRPr="00B56FFA">
        <w:rPr>
          <w:rStyle w:val="do"/>
          <w:lang w:val="it-IT"/>
        </w:rPr>
        <w:t xml:space="preserve"> 36 alin. (3) lit. a)</w:t>
      </w:r>
      <w:r w:rsidRPr="00B56FFA">
        <w:rPr>
          <w:lang w:val="it-IT"/>
        </w:rPr>
        <w:t xml:space="preserve"> din Regulamentul de organizare şi funcţionare al Consiliului Judeţean Călăraşi, la proiectul de hotarare privind aprobarea contului anual de executie a  bugetului propriu al Judetului Calarasi si a situatiilor financiare la 31 decembrie 202</w:t>
      </w:r>
      <w:r w:rsidR="00F26505" w:rsidRPr="00B56FFA">
        <w:rPr>
          <w:lang w:val="it-IT"/>
        </w:rPr>
        <w:t>5</w:t>
      </w:r>
      <w:r w:rsidRPr="00B56FFA">
        <w:rPr>
          <w:lang w:val="it-IT"/>
        </w:rPr>
        <w:t>.</w:t>
      </w:r>
    </w:p>
    <w:p w14:paraId="788E4653" w14:textId="77777777" w:rsidR="001C6C83" w:rsidRPr="00B56FFA" w:rsidRDefault="001C6C83" w:rsidP="00826A0F">
      <w:pPr>
        <w:ind w:firstLine="708"/>
        <w:jc w:val="both"/>
        <w:rPr>
          <w:rStyle w:val="do"/>
          <w:lang w:val="it-IT"/>
        </w:rPr>
      </w:pPr>
      <w:r w:rsidRPr="00B56FFA">
        <w:rPr>
          <w:lang w:val="it-IT"/>
        </w:rPr>
        <w:t xml:space="preserve">Conform dispoziţiilor </w:t>
      </w:r>
      <w:r w:rsidRPr="00B56FFA">
        <w:rPr>
          <w:rStyle w:val="do"/>
          <w:lang w:val="it-IT"/>
        </w:rPr>
        <w:t>art. 182 alin. (4) raportat la prevederile art. 136 alin. (8) lit. b) din Ordonanta de urgenţă a Guvernului nr. 57/2019 privind Codul administrativ, precum si ale art. 36 alin. (8) lit. b) din Regulamentul de Organizare şi Funcţionare al Consiliului Judeţean Călăraşi, suntem obligaţi să examinăm proiectul de hotărâre şi să ne exprimăm părerea asupra legalităţii, oportunităţii şi necesităţii.</w:t>
      </w:r>
    </w:p>
    <w:p w14:paraId="052CCD33" w14:textId="77777777" w:rsidR="002A3B7F" w:rsidRPr="00B56FFA" w:rsidRDefault="004E09D5" w:rsidP="00826A0F">
      <w:pPr>
        <w:pStyle w:val="al"/>
        <w:shd w:val="clear" w:color="auto" w:fill="FFFFFF"/>
        <w:spacing w:before="0" w:beforeAutospacing="0" w:after="150" w:afterAutospacing="0"/>
        <w:ind w:firstLine="708"/>
        <w:jc w:val="both"/>
        <w:rPr>
          <w:rStyle w:val="do"/>
        </w:rPr>
      </w:pPr>
      <w:r w:rsidRPr="00B56FFA">
        <w:rPr>
          <w:rStyle w:val="do"/>
        </w:rPr>
        <w:t>Potrivit prevederilo</w:t>
      </w:r>
      <w:r w:rsidR="002A3B7F" w:rsidRPr="00B56FFA">
        <w:rPr>
          <w:rStyle w:val="do"/>
        </w:rPr>
        <w:t>r art. 57 alin. (1) si (4) din L</w:t>
      </w:r>
      <w:r w:rsidRPr="00B56FFA">
        <w:rPr>
          <w:rStyle w:val="do"/>
        </w:rPr>
        <w:t xml:space="preserve">egea nr. 273/2006 privind finantele publice locale, cu modificarile si completarile ulterioare, ordonatorii principali de credite  prezinta spre aprobare </w:t>
      </w:r>
      <w:r w:rsidR="002A3B7F" w:rsidRPr="00B56FFA">
        <w:rPr>
          <w:rStyle w:val="do"/>
        </w:rPr>
        <w:t>autoritatii deliberative pana la 31 mai a anului urmator</w:t>
      </w:r>
      <w:r w:rsidRPr="00B56FFA">
        <w:rPr>
          <w:rStyle w:val="do"/>
        </w:rPr>
        <w:t>,</w:t>
      </w:r>
      <w:r w:rsidR="002A3B7F" w:rsidRPr="00B56FFA">
        <w:rPr>
          <w:rStyle w:val="do"/>
        </w:rPr>
        <w:t xml:space="preserve"> conturile anuale de executie a bugetelor, in urmatoarea structura:</w:t>
      </w:r>
      <w:r w:rsidRPr="00B56FFA">
        <w:rPr>
          <w:rStyle w:val="do"/>
        </w:rPr>
        <w:t xml:space="preserve"> </w:t>
      </w:r>
    </w:p>
    <w:p w14:paraId="22C8D87F" w14:textId="77777777" w:rsidR="009F5247" w:rsidRPr="00B56FFA" w:rsidRDefault="009F5247" w:rsidP="00826A0F">
      <w:pPr>
        <w:pStyle w:val="al"/>
        <w:shd w:val="clear" w:color="auto" w:fill="FFFFFF"/>
        <w:spacing w:before="0" w:beforeAutospacing="0" w:after="0" w:afterAutospacing="0"/>
        <w:jc w:val="both"/>
        <w:rPr>
          <w:rStyle w:val="do"/>
        </w:rPr>
      </w:pPr>
      <w:r w:rsidRPr="00B56FFA">
        <w:rPr>
          <w:rStyle w:val="do"/>
        </w:rPr>
        <w:t>a) la venituri:</w:t>
      </w:r>
    </w:p>
    <w:p w14:paraId="0E26581B" w14:textId="77777777" w:rsidR="009F5247" w:rsidRPr="00B56FFA" w:rsidRDefault="009F5247" w:rsidP="00826A0F">
      <w:pPr>
        <w:pStyle w:val="al"/>
        <w:shd w:val="clear" w:color="auto" w:fill="FFFFFF"/>
        <w:spacing w:before="0" w:beforeAutospacing="0" w:after="0" w:afterAutospacing="0"/>
        <w:jc w:val="both"/>
        <w:rPr>
          <w:rStyle w:val="do"/>
        </w:rPr>
      </w:pPr>
      <w:r w:rsidRPr="00B56FFA">
        <w:rPr>
          <w:rStyle w:val="do"/>
        </w:rPr>
        <w:t>-prevederi bugetare initiale</w:t>
      </w:r>
      <w:r w:rsidR="004F03CC" w:rsidRPr="00B56FFA">
        <w:rPr>
          <w:rStyle w:val="do"/>
        </w:rPr>
        <w:t>;</w:t>
      </w:r>
      <w:r w:rsidRPr="00B56FFA">
        <w:rPr>
          <w:rStyle w:val="do"/>
        </w:rPr>
        <w:t xml:space="preserve"> </w:t>
      </w:r>
    </w:p>
    <w:p w14:paraId="700EC0B9" w14:textId="77777777" w:rsidR="009F5247" w:rsidRPr="00B56FFA" w:rsidRDefault="009F5247" w:rsidP="00826A0F">
      <w:pPr>
        <w:pStyle w:val="al"/>
        <w:shd w:val="clear" w:color="auto" w:fill="FFFFFF"/>
        <w:spacing w:before="0" w:beforeAutospacing="0" w:after="0" w:afterAutospacing="0"/>
        <w:jc w:val="both"/>
        <w:rPr>
          <w:rStyle w:val="do"/>
        </w:rPr>
      </w:pPr>
      <w:r w:rsidRPr="00B56FFA">
        <w:rPr>
          <w:rStyle w:val="do"/>
        </w:rPr>
        <w:t>-prevederi bugetare definitive;</w:t>
      </w:r>
    </w:p>
    <w:p w14:paraId="01046CE7" w14:textId="77777777" w:rsidR="009F5247" w:rsidRPr="00B56FFA" w:rsidRDefault="009F5247" w:rsidP="00826A0F">
      <w:pPr>
        <w:pStyle w:val="al"/>
        <w:shd w:val="clear" w:color="auto" w:fill="FFFFFF"/>
        <w:spacing w:before="0" w:beforeAutospacing="0" w:after="0" w:afterAutospacing="0"/>
        <w:jc w:val="both"/>
        <w:rPr>
          <w:rStyle w:val="do"/>
        </w:rPr>
      </w:pPr>
      <w:r w:rsidRPr="00B56FFA">
        <w:rPr>
          <w:rStyle w:val="do"/>
        </w:rPr>
        <w:t>-incasari realizate;</w:t>
      </w:r>
    </w:p>
    <w:p w14:paraId="21D2786A" w14:textId="77777777" w:rsidR="009F5247" w:rsidRPr="00B56FFA" w:rsidRDefault="009F5247" w:rsidP="00826A0F">
      <w:pPr>
        <w:pStyle w:val="al"/>
        <w:shd w:val="clear" w:color="auto" w:fill="FFFFFF"/>
        <w:spacing w:before="0" w:beforeAutospacing="0" w:after="0" w:afterAutospacing="0"/>
        <w:jc w:val="both"/>
        <w:rPr>
          <w:rStyle w:val="do"/>
        </w:rPr>
      </w:pPr>
      <w:r w:rsidRPr="00B56FFA">
        <w:rPr>
          <w:rStyle w:val="do"/>
        </w:rPr>
        <w:t>b) la cheltuieli:</w:t>
      </w:r>
    </w:p>
    <w:p w14:paraId="22625194" w14:textId="77777777" w:rsidR="009F5247" w:rsidRPr="00B56FFA" w:rsidRDefault="009F5247" w:rsidP="00826A0F">
      <w:pPr>
        <w:pStyle w:val="al"/>
        <w:shd w:val="clear" w:color="auto" w:fill="FFFFFF"/>
        <w:spacing w:before="0" w:beforeAutospacing="0" w:after="0" w:afterAutospacing="0"/>
        <w:jc w:val="both"/>
        <w:rPr>
          <w:rStyle w:val="do"/>
          <w:lang w:val="it-IT"/>
        </w:rPr>
      </w:pPr>
      <w:r w:rsidRPr="00B56FFA">
        <w:rPr>
          <w:rStyle w:val="do"/>
        </w:rPr>
        <w:t xml:space="preserve">-prevederi bugetare initiale </w:t>
      </w:r>
    </w:p>
    <w:p w14:paraId="30E05C4B" w14:textId="77777777" w:rsidR="009F5247" w:rsidRPr="00B56FFA" w:rsidRDefault="009F5247" w:rsidP="00826A0F">
      <w:pPr>
        <w:pStyle w:val="al"/>
        <w:shd w:val="clear" w:color="auto" w:fill="FFFFFF"/>
        <w:spacing w:before="0" w:beforeAutospacing="0" w:after="0" w:afterAutospacing="0"/>
        <w:jc w:val="both"/>
        <w:rPr>
          <w:rStyle w:val="do"/>
        </w:rPr>
      </w:pPr>
      <w:r w:rsidRPr="00B56FFA">
        <w:rPr>
          <w:rStyle w:val="do"/>
        </w:rPr>
        <w:t>-prevederi bugetare definitive;</w:t>
      </w:r>
    </w:p>
    <w:p w14:paraId="2A4169F3" w14:textId="77777777" w:rsidR="009F5247" w:rsidRPr="00B56FFA" w:rsidRDefault="009F5247" w:rsidP="00826A0F">
      <w:pPr>
        <w:pStyle w:val="al"/>
        <w:shd w:val="clear" w:color="auto" w:fill="FFFFFF"/>
        <w:spacing w:before="0" w:beforeAutospacing="0" w:after="0" w:afterAutospacing="0"/>
        <w:jc w:val="both"/>
      </w:pPr>
      <w:r w:rsidRPr="00B56FFA">
        <w:t>-plati efectuate.</w:t>
      </w:r>
    </w:p>
    <w:p w14:paraId="2A8A500E" w14:textId="77777777" w:rsidR="002A3B7F" w:rsidRPr="00B56FFA" w:rsidRDefault="002A3B7F" w:rsidP="00826A0F">
      <w:pPr>
        <w:pStyle w:val="al"/>
        <w:shd w:val="clear" w:color="auto" w:fill="FFFFFF"/>
        <w:spacing w:before="0" w:beforeAutospacing="0" w:after="0" w:afterAutospacing="0"/>
        <w:ind w:firstLine="708"/>
        <w:jc w:val="both"/>
      </w:pPr>
      <w:r w:rsidRPr="00B56FFA">
        <w:t>Trimestrial si anual, ordonatorii principali de credite intocmesc situatii financiare asupra executiei bugetare, care se depun la directiile generale ale finantelor publice.</w:t>
      </w:r>
    </w:p>
    <w:p w14:paraId="172DF0D5" w14:textId="77777777" w:rsidR="002A3B7F" w:rsidRPr="00B56FFA" w:rsidRDefault="002A3B7F" w:rsidP="00826A0F">
      <w:pPr>
        <w:pStyle w:val="al"/>
        <w:shd w:val="clear" w:color="auto" w:fill="FFFFFF"/>
        <w:spacing w:before="0" w:beforeAutospacing="0" w:after="0" w:afterAutospacing="0"/>
        <w:jc w:val="both"/>
      </w:pPr>
      <w:r w:rsidRPr="00B56FFA">
        <w:tab/>
        <w:t>Situatiile financiare anuale , inclusiv anexele la acestea, se prezinta de catre ordonatorul principal de credite, spre aprobare, autoritatii deliberative.</w:t>
      </w:r>
    </w:p>
    <w:p w14:paraId="39772479" w14:textId="595CC8CF" w:rsidR="00404B5B" w:rsidRPr="00B56FFA" w:rsidRDefault="00404B5B" w:rsidP="00404B5B">
      <w:pPr>
        <w:ind w:firstLine="567"/>
        <w:jc w:val="both"/>
        <w:rPr>
          <w:rStyle w:val="l5def1"/>
          <w:rFonts w:ascii="Times New Roman" w:hAnsi="Times New Roman" w:cs="Times New Roman"/>
          <w:color w:val="auto"/>
          <w:sz w:val="24"/>
          <w:szCs w:val="24"/>
          <w:lang w:val="fr-FR"/>
        </w:rPr>
      </w:pPr>
      <w:r w:rsidRPr="00B56FFA">
        <w:rPr>
          <w:rStyle w:val="l5def1"/>
          <w:rFonts w:ascii="Times New Roman" w:hAnsi="Times New Roman" w:cs="Times New Roman"/>
          <w:color w:val="auto"/>
          <w:sz w:val="24"/>
          <w:szCs w:val="24"/>
        </w:rPr>
        <w:t>Contul anual de executie al bugetului propriu al Judetului Calarasi pe anul 202</w:t>
      </w:r>
      <w:r w:rsidR="00F26505" w:rsidRPr="00B56FFA">
        <w:rPr>
          <w:rStyle w:val="l5def1"/>
          <w:rFonts w:ascii="Times New Roman" w:hAnsi="Times New Roman" w:cs="Times New Roman"/>
          <w:color w:val="auto"/>
          <w:sz w:val="24"/>
          <w:szCs w:val="24"/>
        </w:rPr>
        <w:t>5</w:t>
      </w:r>
      <w:r w:rsidRPr="00B56FFA">
        <w:rPr>
          <w:rStyle w:val="l5def1"/>
          <w:rFonts w:ascii="Times New Roman" w:hAnsi="Times New Roman" w:cs="Times New Roman"/>
          <w:color w:val="auto"/>
          <w:sz w:val="24"/>
          <w:szCs w:val="24"/>
        </w:rPr>
        <w:t xml:space="preserve"> se prezinta astfel:</w:t>
      </w:r>
    </w:p>
    <w:p w14:paraId="35869222" w14:textId="1A1F896B" w:rsidR="008B5BCF" w:rsidRPr="00600AD0" w:rsidRDefault="008B5BCF" w:rsidP="00600AD0">
      <w:pPr>
        <w:pStyle w:val="Listparagraf"/>
        <w:numPr>
          <w:ilvl w:val="0"/>
          <w:numId w:val="15"/>
        </w:numPr>
        <w:jc w:val="both"/>
        <w:rPr>
          <w:b/>
          <w:color w:val="000000" w:themeColor="text1"/>
          <w:lang w:val="fr-FR"/>
        </w:rPr>
      </w:pPr>
      <w:r w:rsidRPr="00600AD0">
        <w:rPr>
          <w:b/>
          <w:color w:val="000000" w:themeColor="text1"/>
          <w:lang w:val="fr-FR"/>
        </w:rPr>
        <w:t>Bugetul local :</w:t>
      </w:r>
    </w:p>
    <w:p w14:paraId="06A0EDBC" w14:textId="77777777" w:rsidR="008B5BCF" w:rsidRPr="001F4D81" w:rsidRDefault="008B5BCF" w:rsidP="008B5BCF">
      <w:pPr>
        <w:jc w:val="both"/>
        <w:rPr>
          <w:b/>
          <w:color w:val="000000" w:themeColor="text1"/>
          <w:lang w:val="fr-FR"/>
        </w:rPr>
      </w:pPr>
      <w:r w:rsidRPr="001F4D81">
        <w:rPr>
          <w:b/>
          <w:color w:val="000000" w:themeColor="text1"/>
          <w:lang w:val="fr-FR"/>
        </w:rPr>
        <w:t xml:space="preserve">Contul anual </w:t>
      </w:r>
      <w:proofErr w:type="gramStart"/>
      <w:r w:rsidRPr="001F4D81">
        <w:rPr>
          <w:b/>
          <w:color w:val="000000" w:themeColor="text1"/>
          <w:lang w:val="fr-FR"/>
        </w:rPr>
        <w:t>de executie</w:t>
      </w:r>
      <w:proofErr w:type="gramEnd"/>
      <w:r w:rsidRPr="001F4D81">
        <w:rPr>
          <w:b/>
          <w:color w:val="000000" w:themeColor="text1"/>
          <w:lang w:val="fr-FR"/>
        </w:rPr>
        <w:t> :</w:t>
      </w:r>
    </w:p>
    <w:p w14:paraId="66CCEE6E" w14:textId="77777777" w:rsidR="008B5BCF" w:rsidRPr="007B219A" w:rsidRDefault="008B5BCF" w:rsidP="008B5BCF">
      <w:pPr>
        <w:pStyle w:val="al"/>
        <w:shd w:val="clear" w:color="auto" w:fill="FFFFFF"/>
        <w:spacing w:before="0" w:beforeAutospacing="0" w:after="0" w:afterAutospacing="0"/>
        <w:jc w:val="both"/>
        <w:rPr>
          <w:rStyle w:val="do"/>
          <w:b/>
        </w:rPr>
      </w:pPr>
      <w:r w:rsidRPr="007B219A">
        <w:rPr>
          <w:rStyle w:val="do"/>
          <w:b/>
        </w:rPr>
        <w:t>a) la venituri:</w:t>
      </w:r>
    </w:p>
    <w:p w14:paraId="5EE3E772" w14:textId="77777777" w:rsidR="008B5BCF" w:rsidRPr="007B219A" w:rsidRDefault="008B5BCF" w:rsidP="008B5BCF">
      <w:pPr>
        <w:pStyle w:val="al"/>
        <w:shd w:val="clear" w:color="auto" w:fill="FFFFFF"/>
        <w:spacing w:before="0" w:beforeAutospacing="0" w:after="0" w:afterAutospacing="0"/>
        <w:jc w:val="both"/>
        <w:rPr>
          <w:rStyle w:val="do"/>
        </w:rPr>
      </w:pPr>
      <w:r w:rsidRPr="007B219A">
        <w:rPr>
          <w:rStyle w:val="do"/>
        </w:rPr>
        <w:t>-prevederi bugetare initiale</w:t>
      </w:r>
      <w:r w:rsidRPr="007B219A">
        <w:rPr>
          <w:rStyle w:val="do"/>
        </w:rPr>
        <w:tab/>
      </w:r>
      <w:r w:rsidRPr="007B219A">
        <w:rPr>
          <w:rStyle w:val="do"/>
        </w:rPr>
        <w:tab/>
        <w:t xml:space="preserve">= </w:t>
      </w:r>
      <w:r w:rsidRPr="007B219A">
        <w:t xml:space="preserve">206.012.000 </w:t>
      </w:r>
      <w:r w:rsidRPr="007B219A">
        <w:rPr>
          <w:rStyle w:val="do"/>
        </w:rPr>
        <w:t>lei</w:t>
      </w:r>
    </w:p>
    <w:p w14:paraId="6832F96C" w14:textId="77777777" w:rsidR="008B5BCF" w:rsidRPr="007B219A" w:rsidRDefault="008B5BCF" w:rsidP="008B5BCF">
      <w:pPr>
        <w:pStyle w:val="al"/>
        <w:shd w:val="clear" w:color="auto" w:fill="FFFFFF"/>
        <w:spacing w:before="0" w:beforeAutospacing="0" w:after="0" w:afterAutospacing="0"/>
        <w:jc w:val="both"/>
        <w:rPr>
          <w:rStyle w:val="do"/>
        </w:rPr>
      </w:pPr>
      <w:r w:rsidRPr="007B219A">
        <w:rPr>
          <w:rStyle w:val="do"/>
        </w:rPr>
        <w:t>-prevederi bugetare definitive</w:t>
      </w:r>
      <w:r w:rsidRPr="007B219A">
        <w:rPr>
          <w:rStyle w:val="do"/>
        </w:rPr>
        <w:tab/>
        <w:t xml:space="preserve">= </w:t>
      </w:r>
      <w:r w:rsidRPr="007B219A">
        <w:t xml:space="preserve">358.903.000 </w:t>
      </w:r>
      <w:r w:rsidRPr="007B219A">
        <w:rPr>
          <w:rStyle w:val="do"/>
        </w:rPr>
        <w:t>lei</w:t>
      </w:r>
    </w:p>
    <w:p w14:paraId="06978B7D" w14:textId="77777777" w:rsidR="008B5BCF" w:rsidRPr="007B219A" w:rsidRDefault="008B5BCF" w:rsidP="008B5BCF">
      <w:pPr>
        <w:pStyle w:val="al"/>
        <w:shd w:val="clear" w:color="auto" w:fill="FFFFFF"/>
        <w:spacing w:before="0" w:beforeAutospacing="0" w:after="0" w:afterAutospacing="0"/>
        <w:jc w:val="both"/>
        <w:rPr>
          <w:rStyle w:val="do"/>
        </w:rPr>
      </w:pPr>
      <w:r w:rsidRPr="007B219A">
        <w:rPr>
          <w:rStyle w:val="do"/>
        </w:rPr>
        <w:t>-incasari realizate</w:t>
      </w:r>
      <w:r w:rsidRPr="007B219A">
        <w:rPr>
          <w:rStyle w:val="do"/>
        </w:rPr>
        <w:tab/>
        <w:t xml:space="preserve">                          = </w:t>
      </w:r>
      <w:r w:rsidRPr="007B219A">
        <w:t xml:space="preserve">303.358.595 </w:t>
      </w:r>
      <w:r w:rsidRPr="007B219A">
        <w:rPr>
          <w:rStyle w:val="do"/>
        </w:rPr>
        <w:t>lei</w:t>
      </w:r>
    </w:p>
    <w:p w14:paraId="7ECEF96C" w14:textId="77777777" w:rsidR="008B5BCF" w:rsidRPr="007B219A" w:rsidRDefault="008B5BCF" w:rsidP="008B5BCF">
      <w:pPr>
        <w:pStyle w:val="al"/>
        <w:shd w:val="clear" w:color="auto" w:fill="FFFFFF"/>
        <w:spacing w:before="0" w:beforeAutospacing="0" w:after="0" w:afterAutospacing="0"/>
        <w:jc w:val="both"/>
        <w:rPr>
          <w:rStyle w:val="do"/>
        </w:rPr>
      </w:pPr>
      <w:r w:rsidRPr="007B219A">
        <w:rPr>
          <w:rStyle w:val="do"/>
        </w:rPr>
        <w:t>Incasari realizate/prevedri definitive %  = 84,45 %</w:t>
      </w:r>
    </w:p>
    <w:p w14:paraId="65439B38" w14:textId="77777777" w:rsidR="008B5BCF" w:rsidRPr="007B219A" w:rsidRDefault="008B5BCF" w:rsidP="008B5BCF">
      <w:pPr>
        <w:pStyle w:val="al"/>
        <w:shd w:val="clear" w:color="auto" w:fill="FFFFFF"/>
        <w:spacing w:before="0" w:beforeAutospacing="0" w:after="0" w:afterAutospacing="0"/>
        <w:jc w:val="both"/>
        <w:rPr>
          <w:rStyle w:val="do"/>
          <w:b/>
        </w:rPr>
      </w:pPr>
      <w:r w:rsidRPr="007B219A">
        <w:rPr>
          <w:rStyle w:val="do"/>
          <w:b/>
        </w:rPr>
        <w:t>b) la cheltuieli:</w:t>
      </w:r>
    </w:p>
    <w:p w14:paraId="6DA69E44" w14:textId="77777777" w:rsidR="008B5BCF" w:rsidRPr="007B219A" w:rsidRDefault="008B5BCF" w:rsidP="008B5BCF">
      <w:pPr>
        <w:pStyle w:val="al"/>
        <w:shd w:val="clear" w:color="auto" w:fill="FFFFFF"/>
        <w:spacing w:before="0" w:beforeAutospacing="0" w:after="0" w:afterAutospacing="0"/>
        <w:jc w:val="both"/>
        <w:rPr>
          <w:rStyle w:val="do"/>
          <w:lang w:val="en-US"/>
        </w:rPr>
      </w:pPr>
      <w:r w:rsidRPr="007B219A">
        <w:rPr>
          <w:rStyle w:val="do"/>
        </w:rPr>
        <w:t>-prevederi bugetare initiale</w:t>
      </w:r>
      <w:r w:rsidRPr="007B219A">
        <w:rPr>
          <w:rStyle w:val="do"/>
        </w:rPr>
        <w:tab/>
      </w:r>
      <w:r w:rsidRPr="007B219A">
        <w:rPr>
          <w:rStyle w:val="do"/>
        </w:rPr>
        <w:tab/>
        <w:t xml:space="preserve">= </w:t>
      </w:r>
      <w:r w:rsidRPr="007B219A">
        <w:t xml:space="preserve">206.012.000 </w:t>
      </w:r>
      <w:r w:rsidRPr="007B219A">
        <w:rPr>
          <w:rStyle w:val="do"/>
        </w:rPr>
        <w:t>lei</w:t>
      </w:r>
    </w:p>
    <w:p w14:paraId="2C127843" w14:textId="77777777" w:rsidR="008B5BCF" w:rsidRPr="007B219A" w:rsidRDefault="008B5BCF" w:rsidP="008B5BCF">
      <w:pPr>
        <w:pStyle w:val="al"/>
        <w:shd w:val="clear" w:color="auto" w:fill="FFFFFF"/>
        <w:spacing w:before="0" w:beforeAutospacing="0" w:after="0" w:afterAutospacing="0"/>
        <w:jc w:val="both"/>
        <w:rPr>
          <w:rStyle w:val="do"/>
        </w:rPr>
      </w:pPr>
      <w:r w:rsidRPr="007B219A">
        <w:rPr>
          <w:rStyle w:val="do"/>
        </w:rPr>
        <w:t>-prevederi bugetare definitive</w:t>
      </w:r>
      <w:r w:rsidRPr="007B219A">
        <w:rPr>
          <w:rStyle w:val="do"/>
        </w:rPr>
        <w:tab/>
        <w:t xml:space="preserve">= </w:t>
      </w:r>
      <w:r w:rsidRPr="007B219A">
        <w:t xml:space="preserve">358.903.000 </w:t>
      </w:r>
      <w:r w:rsidRPr="007B219A">
        <w:rPr>
          <w:rStyle w:val="do"/>
        </w:rPr>
        <w:t>lei</w:t>
      </w:r>
    </w:p>
    <w:p w14:paraId="5B9C68FF" w14:textId="77777777" w:rsidR="008B5BCF" w:rsidRPr="007B219A" w:rsidRDefault="008B5BCF" w:rsidP="008B5BCF">
      <w:pPr>
        <w:pStyle w:val="al"/>
        <w:shd w:val="clear" w:color="auto" w:fill="FFFFFF"/>
        <w:spacing w:before="0" w:beforeAutospacing="0" w:after="0" w:afterAutospacing="0"/>
        <w:jc w:val="both"/>
      </w:pPr>
      <w:r w:rsidRPr="007B219A">
        <w:t>-plati efectuate</w:t>
      </w:r>
      <w:r w:rsidRPr="007B219A">
        <w:tab/>
      </w:r>
      <w:r w:rsidRPr="007B219A">
        <w:tab/>
      </w:r>
      <w:r w:rsidRPr="007B219A">
        <w:tab/>
        <w:t xml:space="preserve">= </w:t>
      </w:r>
      <w:r w:rsidRPr="007B219A">
        <w:rPr>
          <w:color w:val="000000"/>
        </w:rPr>
        <w:t>320.534.147</w:t>
      </w:r>
      <w:r>
        <w:rPr>
          <w:color w:val="000000"/>
        </w:rPr>
        <w:t xml:space="preserve"> </w:t>
      </w:r>
      <w:r w:rsidRPr="007B219A">
        <w:t>lei</w:t>
      </w:r>
    </w:p>
    <w:p w14:paraId="11481EFC" w14:textId="28E663AD" w:rsidR="008B5BCF" w:rsidRDefault="008B5BCF" w:rsidP="00600AD0">
      <w:pPr>
        <w:pStyle w:val="al"/>
        <w:shd w:val="clear" w:color="auto" w:fill="FFFFFF"/>
        <w:spacing w:before="0" w:beforeAutospacing="0" w:after="0" w:afterAutospacing="0"/>
        <w:jc w:val="both"/>
      </w:pPr>
      <w:r w:rsidRPr="007B219A">
        <w:t xml:space="preserve">-plati efectuate/prevederi definitive %  = </w:t>
      </w:r>
      <w:r>
        <w:t>89,30</w:t>
      </w:r>
      <w:r w:rsidRPr="007B219A">
        <w:t xml:space="preserve"> %</w:t>
      </w:r>
    </w:p>
    <w:p w14:paraId="65219526" w14:textId="77777777" w:rsidR="00BE7A98" w:rsidRPr="00600AD0" w:rsidRDefault="00BE7A98" w:rsidP="00600AD0">
      <w:pPr>
        <w:pStyle w:val="al"/>
        <w:shd w:val="clear" w:color="auto" w:fill="FFFFFF"/>
        <w:spacing w:before="0" w:beforeAutospacing="0" w:after="0" w:afterAutospacing="0"/>
        <w:jc w:val="both"/>
      </w:pPr>
    </w:p>
    <w:p w14:paraId="16D96498" w14:textId="77777777" w:rsidR="008B5BCF" w:rsidRDefault="008B5BCF" w:rsidP="008B5BCF">
      <w:pPr>
        <w:ind w:firstLine="708"/>
        <w:jc w:val="both"/>
        <w:rPr>
          <w:color w:val="000000" w:themeColor="text1"/>
          <w:lang w:val="pt-PT"/>
        </w:rPr>
      </w:pPr>
      <w:r w:rsidRPr="001F4D81">
        <w:rPr>
          <w:color w:val="000000" w:themeColor="text1"/>
          <w:lang w:val="pt-PT"/>
        </w:rPr>
        <w:t>Prezentarea in detaliu a contului anual de executie al anului 2025:</w:t>
      </w:r>
    </w:p>
    <w:p w14:paraId="16448834" w14:textId="77777777" w:rsidR="00BE7A98" w:rsidRPr="001F4D81" w:rsidRDefault="00BE7A98" w:rsidP="008B5BCF">
      <w:pPr>
        <w:ind w:firstLine="708"/>
        <w:jc w:val="both"/>
        <w:rPr>
          <w:color w:val="000000" w:themeColor="text1"/>
          <w:lang w:val="pt-PT"/>
        </w:rPr>
      </w:pPr>
    </w:p>
    <w:p w14:paraId="09016F9E" w14:textId="1723AD6F" w:rsidR="00BE7A98" w:rsidRPr="001F4D81" w:rsidRDefault="008B5BCF" w:rsidP="008B5BCF">
      <w:pPr>
        <w:jc w:val="both"/>
        <w:rPr>
          <w:b/>
        </w:rPr>
      </w:pPr>
      <w:proofErr w:type="gramStart"/>
      <w:r w:rsidRPr="001F4D81">
        <w:rPr>
          <w:b/>
        </w:rPr>
        <w:t>Venituri  (</w:t>
      </w:r>
      <w:proofErr w:type="gramEnd"/>
      <w:r w:rsidRPr="001F4D81">
        <w:rPr>
          <w:b/>
        </w:rPr>
        <w:t xml:space="preserve"> lei )</w:t>
      </w:r>
    </w:p>
    <w:tbl>
      <w:tblPr>
        <w:tblStyle w:val="Tabelgril"/>
        <w:tblW w:w="10632" w:type="dxa"/>
        <w:tblInd w:w="-856" w:type="dxa"/>
        <w:tblLayout w:type="fixed"/>
        <w:tblLook w:val="04A0" w:firstRow="1" w:lastRow="0" w:firstColumn="1" w:lastColumn="0" w:noHBand="0" w:noVBand="1"/>
      </w:tblPr>
      <w:tblGrid>
        <w:gridCol w:w="4820"/>
        <w:gridCol w:w="1418"/>
        <w:gridCol w:w="1559"/>
        <w:gridCol w:w="1418"/>
        <w:gridCol w:w="1417"/>
      </w:tblGrid>
      <w:tr w:rsidR="008B5BCF" w14:paraId="63A8E248" w14:textId="77777777" w:rsidTr="0061443F">
        <w:tc>
          <w:tcPr>
            <w:tcW w:w="4820" w:type="dxa"/>
            <w:vAlign w:val="center"/>
          </w:tcPr>
          <w:p w14:paraId="476DCB8B" w14:textId="77777777" w:rsidR="008B5BCF" w:rsidRPr="005F7979" w:rsidRDefault="008B5BCF" w:rsidP="0061443F">
            <w:pPr>
              <w:jc w:val="center"/>
              <w:rPr>
                <w:rFonts w:ascii="Verdana" w:hAnsi="Verdana"/>
                <w:b/>
                <w:bCs/>
                <w:sz w:val="16"/>
                <w:szCs w:val="16"/>
              </w:rPr>
            </w:pPr>
            <w:r w:rsidRPr="005F7979">
              <w:rPr>
                <w:rFonts w:ascii="Verdana" w:hAnsi="Verdana"/>
                <w:b/>
                <w:bCs/>
                <w:sz w:val="16"/>
                <w:szCs w:val="16"/>
              </w:rPr>
              <w:t>Denumirea indicatorilor</w:t>
            </w:r>
          </w:p>
        </w:tc>
        <w:tc>
          <w:tcPr>
            <w:tcW w:w="1418" w:type="dxa"/>
            <w:vAlign w:val="center"/>
          </w:tcPr>
          <w:p w14:paraId="5A266132" w14:textId="77777777" w:rsidR="008B5BCF" w:rsidRPr="005F7979" w:rsidRDefault="008B5BCF" w:rsidP="0061443F">
            <w:pPr>
              <w:jc w:val="center"/>
              <w:rPr>
                <w:rFonts w:ascii="Verdana" w:hAnsi="Verdana"/>
                <w:b/>
                <w:bCs/>
                <w:sz w:val="16"/>
                <w:szCs w:val="16"/>
              </w:rPr>
            </w:pPr>
            <w:r w:rsidRPr="005F7979">
              <w:rPr>
                <w:rFonts w:ascii="Verdana" w:hAnsi="Verdana"/>
                <w:b/>
                <w:bCs/>
                <w:sz w:val="16"/>
                <w:szCs w:val="16"/>
              </w:rPr>
              <w:t>Cod indicator</w:t>
            </w:r>
          </w:p>
        </w:tc>
        <w:tc>
          <w:tcPr>
            <w:tcW w:w="1559" w:type="dxa"/>
            <w:vAlign w:val="center"/>
          </w:tcPr>
          <w:p w14:paraId="0D6BA2DE" w14:textId="3D04ADDA" w:rsidR="008B5BCF" w:rsidRPr="00D35906" w:rsidRDefault="008B5BCF" w:rsidP="0061443F">
            <w:pPr>
              <w:jc w:val="center"/>
              <w:rPr>
                <w:rFonts w:ascii="Verdana" w:hAnsi="Verdana"/>
                <w:b/>
                <w:bCs/>
                <w:sz w:val="16"/>
                <w:szCs w:val="16"/>
                <w:lang w:val="it-IT"/>
              </w:rPr>
            </w:pPr>
            <w:r w:rsidRPr="00D35906">
              <w:rPr>
                <w:rFonts w:ascii="Verdana" w:hAnsi="Verdana"/>
                <w:b/>
                <w:bCs/>
                <w:sz w:val="16"/>
                <w:szCs w:val="16"/>
                <w:lang w:val="it-IT"/>
              </w:rPr>
              <w:t xml:space="preserve">Prevederi bugetare </w:t>
            </w:r>
            <w:r w:rsidR="00D13FEF">
              <w:rPr>
                <w:rFonts w:ascii="Verdana" w:hAnsi="Verdana"/>
                <w:b/>
                <w:bCs/>
                <w:sz w:val="16"/>
                <w:szCs w:val="16"/>
                <w:lang w:val="it-IT"/>
              </w:rPr>
              <w:t>initiale</w:t>
            </w:r>
          </w:p>
        </w:tc>
        <w:tc>
          <w:tcPr>
            <w:tcW w:w="1418" w:type="dxa"/>
            <w:vAlign w:val="center"/>
          </w:tcPr>
          <w:p w14:paraId="7553E11B" w14:textId="337B11F0" w:rsidR="008B5BCF" w:rsidRPr="005F7979" w:rsidRDefault="008B5BCF" w:rsidP="0061443F">
            <w:pPr>
              <w:jc w:val="center"/>
              <w:rPr>
                <w:rFonts w:ascii="Verdana" w:hAnsi="Verdana"/>
                <w:b/>
                <w:bCs/>
                <w:sz w:val="16"/>
                <w:szCs w:val="16"/>
              </w:rPr>
            </w:pPr>
            <w:r w:rsidRPr="005F7979">
              <w:rPr>
                <w:rFonts w:ascii="Verdana" w:hAnsi="Verdana"/>
                <w:b/>
                <w:bCs/>
                <w:sz w:val="16"/>
                <w:szCs w:val="16"/>
              </w:rPr>
              <w:t xml:space="preserve">Prevederi bugetare </w:t>
            </w:r>
            <w:r w:rsidR="00D13FEF">
              <w:rPr>
                <w:rFonts w:ascii="Verdana" w:hAnsi="Verdana"/>
                <w:b/>
                <w:bCs/>
                <w:sz w:val="16"/>
                <w:szCs w:val="16"/>
              </w:rPr>
              <w:t>finale</w:t>
            </w:r>
          </w:p>
        </w:tc>
        <w:tc>
          <w:tcPr>
            <w:tcW w:w="1417" w:type="dxa"/>
            <w:vAlign w:val="center"/>
          </w:tcPr>
          <w:p w14:paraId="2DEFCD6F" w14:textId="77777777" w:rsidR="008B5BCF" w:rsidRPr="005F7979" w:rsidRDefault="008B5BCF" w:rsidP="0061443F">
            <w:pPr>
              <w:jc w:val="center"/>
              <w:rPr>
                <w:rFonts w:ascii="Verdana" w:hAnsi="Verdana"/>
                <w:b/>
                <w:bCs/>
                <w:sz w:val="16"/>
                <w:szCs w:val="16"/>
              </w:rPr>
            </w:pPr>
            <w:r w:rsidRPr="005F7979">
              <w:rPr>
                <w:rFonts w:ascii="Verdana" w:hAnsi="Verdana"/>
                <w:b/>
                <w:bCs/>
                <w:sz w:val="16"/>
                <w:szCs w:val="16"/>
              </w:rPr>
              <w:t>Încasări realizate</w:t>
            </w:r>
          </w:p>
        </w:tc>
      </w:tr>
      <w:tr w:rsidR="008B5BCF" w14:paraId="5EA32E92" w14:textId="77777777" w:rsidTr="00793D53">
        <w:tc>
          <w:tcPr>
            <w:tcW w:w="4820" w:type="dxa"/>
            <w:vAlign w:val="center"/>
          </w:tcPr>
          <w:p w14:paraId="60FDBE85"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A</w:t>
            </w:r>
          </w:p>
        </w:tc>
        <w:tc>
          <w:tcPr>
            <w:tcW w:w="1418" w:type="dxa"/>
            <w:vAlign w:val="center"/>
          </w:tcPr>
          <w:p w14:paraId="0182D068"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B</w:t>
            </w:r>
          </w:p>
        </w:tc>
        <w:tc>
          <w:tcPr>
            <w:tcW w:w="1559" w:type="dxa"/>
            <w:vAlign w:val="center"/>
          </w:tcPr>
          <w:p w14:paraId="1281E254"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1</w:t>
            </w:r>
          </w:p>
        </w:tc>
        <w:tc>
          <w:tcPr>
            <w:tcW w:w="1418" w:type="dxa"/>
            <w:vAlign w:val="center"/>
          </w:tcPr>
          <w:p w14:paraId="1BD45B01"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2</w:t>
            </w:r>
          </w:p>
        </w:tc>
        <w:tc>
          <w:tcPr>
            <w:tcW w:w="1417" w:type="dxa"/>
            <w:vAlign w:val="center"/>
          </w:tcPr>
          <w:p w14:paraId="3CB3F3F7"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3</w:t>
            </w:r>
          </w:p>
        </w:tc>
      </w:tr>
      <w:tr w:rsidR="008B5BCF" w14:paraId="22D79094"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353E857C" w14:textId="77777777" w:rsidR="008B5BCF" w:rsidRDefault="008B5BCF" w:rsidP="00793D53">
            <w:r>
              <w:rPr>
                <w:rFonts w:ascii="Verdana" w:hAnsi="Verdana" w:cs="Calibri"/>
                <w:b/>
                <w:bCs/>
                <w:color w:val="000000"/>
                <w:sz w:val="16"/>
                <w:szCs w:val="16"/>
              </w:rPr>
              <w:t>TOTAL VENITURI  (cod 00.02+00.15+00.16+00.17+45.02+46.02+48.02)</w:t>
            </w:r>
          </w:p>
        </w:tc>
        <w:tc>
          <w:tcPr>
            <w:tcW w:w="1418" w:type="dxa"/>
            <w:tcBorders>
              <w:top w:val="single" w:sz="4" w:space="0" w:color="auto"/>
              <w:left w:val="nil"/>
              <w:bottom w:val="single" w:sz="4" w:space="0" w:color="auto"/>
              <w:right w:val="single" w:sz="4" w:space="0" w:color="auto"/>
            </w:tcBorders>
            <w:vAlign w:val="bottom"/>
          </w:tcPr>
          <w:p w14:paraId="3A93B5D9" w14:textId="77777777" w:rsidR="008B5BCF" w:rsidRDefault="008B5BCF" w:rsidP="00793D53">
            <w:r>
              <w:rPr>
                <w:rFonts w:ascii="Verdana" w:hAnsi="Verdana" w:cs="Calibri"/>
                <w:b/>
                <w:bCs/>
                <w:color w:val="000000"/>
                <w:sz w:val="16"/>
                <w:szCs w:val="16"/>
              </w:rPr>
              <w:t>00.01</w:t>
            </w:r>
          </w:p>
        </w:tc>
        <w:tc>
          <w:tcPr>
            <w:tcW w:w="1559" w:type="dxa"/>
            <w:tcBorders>
              <w:top w:val="single" w:sz="4" w:space="0" w:color="auto"/>
              <w:left w:val="nil"/>
              <w:bottom w:val="single" w:sz="4" w:space="0" w:color="auto"/>
              <w:right w:val="single" w:sz="4" w:space="0" w:color="auto"/>
            </w:tcBorders>
            <w:vAlign w:val="bottom"/>
          </w:tcPr>
          <w:p w14:paraId="4FB40A77" w14:textId="77777777" w:rsidR="008B5BCF" w:rsidRDefault="008B5BCF" w:rsidP="00793D53">
            <w:r>
              <w:rPr>
                <w:rFonts w:ascii="Verdana" w:hAnsi="Verdana" w:cs="Calibri"/>
                <w:b/>
                <w:bCs/>
                <w:color w:val="000000"/>
                <w:sz w:val="16"/>
                <w:szCs w:val="16"/>
              </w:rPr>
              <w:t>206.012.000</w:t>
            </w:r>
          </w:p>
        </w:tc>
        <w:tc>
          <w:tcPr>
            <w:tcW w:w="1418" w:type="dxa"/>
            <w:tcBorders>
              <w:top w:val="single" w:sz="4" w:space="0" w:color="auto"/>
              <w:left w:val="nil"/>
              <w:bottom w:val="single" w:sz="4" w:space="0" w:color="auto"/>
              <w:right w:val="single" w:sz="4" w:space="0" w:color="auto"/>
            </w:tcBorders>
            <w:vAlign w:val="bottom"/>
          </w:tcPr>
          <w:p w14:paraId="49025FC1" w14:textId="77777777" w:rsidR="008B5BCF" w:rsidRDefault="008B5BCF" w:rsidP="00793D53">
            <w:r>
              <w:rPr>
                <w:rFonts w:ascii="Verdana" w:hAnsi="Verdana" w:cs="Calibri"/>
                <w:b/>
                <w:bCs/>
                <w:color w:val="000000"/>
                <w:sz w:val="16"/>
                <w:szCs w:val="16"/>
              </w:rPr>
              <w:t>358.903.000</w:t>
            </w:r>
          </w:p>
        </w:tc>
        <w:tc>
          <w:tcPr>
            <w:tcW w:w="1417" w:type="dxa"/>
            <w:tcBorders>
              <w:top w:val="single" w:sz="4" w:space="0" w:color="auto"/>
              <w:left w:val="nil"/>
              <w:bottom w:val="single" w:sz="4" w:space="0" w:color="auto"/>
              <w:right w:val="single" w:sz="4" w:space="0" w:color="auto"/>
            </w:tcBorders>
            <w:vAlign w:val="bottom"/>
          </w:tcPr>
          <w:p w14:paraId="7B2057DC" w14:textId="77777777" w:rsidR="008B5BCF" w:rsidRDefault="008B5BCF" w:rsidP="00793D53">
            <w:r>
              <w:rPr>
                <w:rFonts w:ascii="Verdana" w:hAnsi="Verdana" w:cs="Calibri"/>
                <w:b/>
                <w:bCs/>
                <w:color w:val="000000"/>
                <w:sz w:val="16"/>
                <w:szCs w:val="16"/>
              </w:rPr>
              <w:t>303.358.595</w:t>
            </w:r>
          </w:p>
        </w:tc>
      </w:tr>
      <w:tr w:rsidR="008B5BCF" w14:paraId="19AF2407" w14:textId="77777777" w:rsidTr="00793D53">
        <w:tc>
          <w:tcPr>
            <w:tcW w:w="4820" w:type="dxa"/>
            <w:tcBorders>
              <w:top w:val="nil"/>
              <w:left w:val="single" w:sz="4" w:space="0" w:color="auto"/>
              <w:bottom w:val="single" w:sz="4" w:space="0" w:color="auto"/>
              <w:right w:val="single" w:sz="4" w:space="0" w:color="auto"/>
            </w:tcBorders>
            <w:vAlign w:val="bottom"/>
          </w:tcPr>
          <w:p w14:paraId="42D248C5" w14:textId="77777777" w:rsidR="008B5BCF" w:rsidRDefault="008B5BCF" w:rsidP="00793D53">
            <w:r>
              <w:rPr>
                <w:rFonts w:ascii="Verdana" w:hAnsi="Verdana" w:cs="Calibri"/>
                <w:b/>
                <w:bCs/>
                <w:color w:val="000000"/>
                <w:sz w:val="16"/>
                <w:szCs w:val="16"/>
              </w:rPr>
              <w:t>VENITURI PROPRII   (cod 00.02-11.02-37.02+00.15)</w:t>
            </w:r>
          </w:p>
        </w:tc>
        <w:tc>
          <w:tcPr>
            <w:tcW w:w="1418" w:type="dxa"/>
            <w:tcBorders>
              <w:top w:val="nil"/>
              <w:left w:val="nil"/>
              <w:bottom w:val="single" w:sz="4" w:space="0" w:color="auto"/>
              <w:right w:val="single" w:sz="4" w:space="0" w:color="auto"/>
            </w:tcBorders>
            <w:vAlign w:val="bottom"/>
          </w:tcPr>
          <w:p w14:paraId="183E8097" w14:textId="77777777" w:rsidR="008B5BCF" w:rsidRDefault="008B5BCF" w:rsidP="00793D53">
            <w:r>
              <w:rPr>
                <w:rFonts w:ascii="Verdana" w:hAnsi="Verdana" w:cs="Calibri"/>
                <w:b/>
                <w:bCs/>
                <w:color w:val="000000"/>
                <w:sz w:val="16"/>
                <w:szCs w:val="16"/>
              </w:rPr>
              <w:t>49.90</w:t>
            </w:r>
          </w:p>
        </w:tc>
        <w:tc>
          <w:tcPr>
            <w:tcW w:w="1559" w:type="dxa"/>
            <w:tcBorders>
              <w:top w:val="nil"/>
              <w:left w:val="nil"/>
              <w:bottom w:val="single" w:sz="4" w:space="0" w:color="auto"/>
              <w:right w:val="single" w:sz="4" w:space="0" w:color="auto"/>
            </w:tcBorders>
            <w:vAlign w:val="bottom"/>
          </w:tcPr>
          <w:p w14:paraId="30D7DE39" w14:textId="77777777" w:rsidR="008B5BCF" w:rsidRDefault="008B5BCF" w:rsidP="00793D53">
            <w:r>
              <w:rPr>
                <w:rFonts w:ascii="Verdana" w:hAnsi="Verdana" w:cs="Calibri"/>
                <w:b/>
                <w:bCs/>
                <w:color w:val="000000"/>
                <w:sz w:val="16"/>
                <w:szCs w:val="16"/>
              </w:rPr>
              <w:t>95.929.000</w:t>
            </w:r>
          </w:p>
        </w:tc>
        <w:tc>
          <w:tcPr>
            <w:tcW w:w="1418" w:type="dxa"/>
            <w:tcBorders>
              <w:top w:val="nil"/>
              <w:left w:val="nil"/>
              <w:bottom w:val="single" w:sz="4" w:space="0" w:color="auto"/>
              <w:right w:val="single" w:sz="4" w:space="0" w:color="auto"/>
            </w:tcBorders>
            <w:vAlign w:val="bottom"/>
          </w:tcPr>
          <w:p w14:paraId="6475017A" w14:textId="77777777" w:rsidR="008B5BCF" w:rsidRDefault="008B5BCF" w:rsidP="00793D53">
            <w:r>
              <w:rPr>
                <w:rFonts w:ascii="Verdana" w:hAnsi="Verdana" w:cs="Calibri"/>
                <w:b/>
                <w:bCs/>
                <w:color w:val="000000"/>
                <w:sz w:val="16"/>
                <w:szCs w:val="16"/>
              </w:rPr>
              <w:t>97.393.000</w:t>
            </w:r>
          </w:p>
        </w:tc>
        <w:tc>
          <w:tcPr>
            <w:tcW w:w="1417" w:type="dxa"/>
            <w:tcBorders>
              <w:top w:val="nil"/>
              <w:left w:val="nil"/>
              <w:bottom w:val="single" w:sz="4" w:space="0" w:color="auto"/>
              <w:right w:val="single" w:sz="4" w:space="0" w:color="auto"/>
            </w:tcBorders>
            <w:vAlign w:val="bottom"/>
          </w:tcPr>
          <w:p w14:paraId="77C69E2D" w14:textId="77777777" w:rsidR="008B5BCF" w:rsidRDefault="008B5BCF" w:rsidP="00793D53">
            <w:r>
              <w:rPr>
                <w:rFonts w:ascii="Verdana" w:hAnsi="Verdana" w:cs="Calibri"/>
                <w:b/>
                <w:bCs/>
                <w:color w:val="000000"/>
                <w:sz w:val="16"/>
                <w:szCs w:val="16"/>
              </w:rPr>
              <w:t>94.633.193</w:t>
            </w:r>
          </w:p>
        </w:tc>
      </w:tr>
      <w:tr w:rsidR="008B5BCF" w14:paraId="7DE88969" w14:textId="77777777" w:rsidTr="00793D53">
        <w:tc>
          <w:tcPr>
            <w:tcW w:w="4820" w:type="dxa"/>
            <w:tcBorders>
              <w:top w:val="nil"/>
              <w:left w:val="single" w:sz="4" w:space="0" w:color="auto"/>
              <w:bottom w:val="single" w:sz="4" w:space="0" w:color="auto"/>
              <w:right w:val="single" w:sz="4" w:space="0" w:color="auto"/>
            </w:tcBorders>
            <w:vAlign w:val="bottom"/>
          </w:tcPr>
          <w:p w14:paraId="6F05E7CC" w14:textId="77777777" w:rsidR="008B5BCF" w:rsidRDefault="008B5BCF" w:rsidP="00793D53">
            <w:r>
              <w:rPr>
                <w:rFonts w:ascii="Verdana" w:hAnsi="Verdana" w:cs="Calibri"/>
                <w:color w:val="000000"/>
                <w:sz w:val="16"/>
                <w:szCs w:val="16"/>
              </w:rPr>
              <w:t>I.  VENITURI CURENTE (cod 00.03+00.12)</w:t>
            </w:r>
          </w:p>
        </w:tc>
        <w:tc>
          <w:tcPr>
            <w:tcW w:w="1418" w:type="dxa"/>
            <w:tcBorders>
              <w:top w:val="nil"/>
              <w:left w:val="nil"/>
              <w:bottom w:val="single" w:sz="4" w:space="0" w:color="auto"/>
              <w:right w:val="single" w:sz="4" w:space="0" w:color="auto"/>
            </w:tcBorders>
            <w:vAlign w:val="bottom"/>
          </w:tcPr>
          <w:p w14:paraId="509A7358" w14:textId="77777777" w:rsidR="008B5BCF" w:rsidRDefault="008B5BCF" w:rsidP="00793D53">
            <w:r>
              <w:rPr>
                <w:rFonts w:ascii="Verdana" w:hAnsi="Verdana" w:cs="Calibri"/>
                <w:color w:val="000000"/>
                <w:sz w:val="16"/>
                <w:szCs w:val="16"/>
              </w:rPr>
              <w:t>00.02</w:t>
            </w:r>
          </w:p>
        </w:tc>
        <w:tc>
          <w:tcPr>
            <w:tcW w:w="1559" w:type="dxa"/>
            <w:tcBorders>
              <w:top w:val="nil"/>
              <w:left w:val="nil"/>
              <w:bottom w:val="single" w:sz="4" w:space="0" w:color="auto"/>
              <w:right w:val="single" w:sz="4" w:space="0" w:color="auto"/>
            </w:tcBorders>
            <w:vAlign w:val="bottom"/>
          </w:tcPr>
          <w:p w14:paraId="5047E915" w14:textId="77777777" w:rsidR="008B5BCF" w:rsidRDefault="008B5BCF" w:rsidP="00793D53">
            <w:r>
              <w:rPr>
                <w:rFonts w:ascii="Verdana" w:hAnsi="Verdana" w:cs="Calibri"/>
                <w:color w:val="000000"/>
                <w:sz w:val="16"/>
                <w:szCs w:val="16"/>
              </w:rPr>
              <w:t>184.889.000</w:t>
            </w:r>
          </w:p>
        </w:tc>
        <w:tc>
          <w:tcPr>
            <w:tcW w:w="1418" w:type="dxa"/>
            <w:tcBorders>
              <w:top w:val="nil"/>
              <w:left w:val="nil"/>
              <w:bottom w:val="single" w:sz="4" w:space="0" w:color="auto"/>
              <w:right w:val="single" w:sz="4" w:space="0" w:color="auto"/>
            </w:tcBorders>
            <w:vAlign w:val="bottom"/>
          </w:tcPr>
          <w:p w14:paraId="71C5BCF7" w14:textId="77777777" w:rsidR="008B5BCF" w:rsidRDefault="008B5BCF" w:rsidP="00793D53">
            <w:r>
              <w:rPr>
                <w:rFonts w:ascii="Verdana" w:hAnsi="Verdana" w:cs="Calibri"/>
                <w:color w:val="000000"/>
                <w:sz w:val="16"/>
                <w:szCs w:val="16"/>
              </w:rPr>
              <w:t>193.110.000</w:t>
            </w:r>
          </w:p>
        </w:tc>
        <w:tc>
          <w:tcPr>
            <w:tcW w:w="1417" w:type="dxa"/>
            <w:tcBorders>
              <w:top w:val="nil"/>
              <w:left w:val="nil"/>
              <w:bottom w:val="single" w:sz="4" w:space="0" w:color="auto"/>
              <w:right w:val="single" w:sz="4" w:space="0" w:color="auto"/>
            </w:tcBorders>
            <w:vAlign w:val="bottom"/>
          </w:tcPr>
          <w:p w14:paraId="49EF56FA" w14:textId="77777777" w:rsidR="008B5BCF" w:rsidRDefault="008B5BCF" w:rsidP="00793D53">
            <w:r>
              <w:rPr>
                <w:rFonts w:ascii="Verdana" w:hAnsi="Verdana" w:cs="Calibri"/>
                <w:color w:val="000000"/>
                <w:sz w:val="16"/>
                <w:szCs w:val="16"/>
              </w:rPr>
              <w:t>186.976.142</w:t>
            </w:r>
          </w:p>
        </w:tc>
      </w:tr>
      <w:tr w:rsidR="008B5BCF" w14:paraId="6A1F8FB7" w14:textId="77777777" w:rsidTr="00793D53">
        <w:tc>
          <w:tcPr>
            <w:tcW w:w="4820" w:type="dxa"/>
            <w:tcBorders>
              <w:top w:val="nil"/>
              <w:left w:val="single" w:sz="4" w:space="0" w:color="auto"/>
              <w:bottom w:val="single" w:sz="4" w:space="0" w:color="auto"/>
              <w:right w:val="single" w:sz="4" w:space="0" w:color="auto"/>
            </w:tcBorders>
            <w:vAlign w:val="bottom"/>
          </w:tcPr>
          <w:p w14:paraId="5CEC841E" w14:textId="77777777" w:rsidR="008B5BCF" w:rsidRDefault="008B5BCF" w:rsidP="00793D53">
            <w:r>
              <w:rPr>
                <w:rFonts w:ascii="Verdana" w:hAnsi="Verdana" w:cs="Calibri"/>
                <w:color w:val="000000"/>
                <w:sz w:val="16"/>
                <w:szCs w:val="16"/>
              </w:rPr>
              <w:t>A. VENITURI FISCALE (cod 00.04+00.09+00.10+00.11)</w:t>
            </w:r>
          </w:p>
        </w:tc>
        <w:tc>
          <w:tcPr>
            <w:tcW w:w="1418" w:type="dxa"/>
            <w:tcBorders>
              <w:top w:val="nil"/>
              <w:left w:val="nil"/>
              <w:bottom w:val="single" w:sz="4" w:space="0" w:color="auto"/>
              <w:right w:val="single" w:sz="4" w:space="0" w:color="auto"/>
            </w:tcBorders>
            <w:vAlign w:val="bottom"/>
          </w:tcPr>
          <w:p w14:paraId="78956037" w14:textId="77777777" w:rsidR="008B5BCF" w:rsidRDefault="008B5BCF" w:rsidP="00793D53">
            <w:r>
              <w:rPr>
                <w:rFonts w:ascii="Verdana" w:hAnsi="Verdana" w:cs="Calibri"/>
                <w:color w:val="000000"/>
                <w:sz w:val="16"/>
                <w:szCs w:val="16"/>
              </w:rPr>
              <w:t>00.03</w:t>
            </w:r>
          </w:p>
        </w:tc>
        <w:tc>
          <w:tcPr>
            <w:tcW w:w="1559" w:type="dxa"/>
            <w:tcBorders>
              <w:top w:val="nil"/>
              <w:left w:val="nil"/>
              <w:bottom w:val="single" w:sz="4" w:space="0" w:color="auto"/>
              <w:right w:val="single" w:sz="4" w:space="0" w:color="auto"/>
            </w:tcBorders>
            <w:vAlign w:val="bottom"/>
          </w:tcPr>
          <w:p w14:paraId="15991EB6" w14:textId="77777777" w:rsidR="008B5BCF" w:rsidRDefault="008B5BCF" w:rsidP="00793D53">
            <w:r>
              <w:rPr>
                <w:rFonts w:ascii="Verdana" w:hAnsi="Verdana" w:cs="Calibri"/>
                <w:color w:val="000000"/>
                <w:sz w:val="16"/>
                <w:szCs w:val="16"/>
              </w:rPr>
              <w:t>182.957.000</w:t>
            </w:r>
          </w:p>
        </w:tc>
        <w:tc>
          <w:tcPr>
            <w:tcW w:w="1418" w:type="dxa"/>
            <w:tcBorders>
              <w:top w:val="nil"/>
              <w:left w:val="nil"/>
              <w:bottom w:val="single" w:sz="4" w:space="0" w:color="auto"/>
              <w:right w:val="single" w:sz="4" w:space="0" w:color="auto"/>
            </w:tcBorders>
            <w:vAlign w:val="bottom"/>
          </w:tcPr>
          <w:p w14:paraId="2E3BE1FE" w14:textId="77777777" w:rsidR="008B5BCF" w:rsidRDefault="008B5BCF" w:rsidP="00793D53">
            <w:r>
              <w:rPr>
                <w:rFonts w:ascii="Verdana" w:hAnsi="Verdana" w:cs="Calibri"/>
                <w:color w:val="000000"/>
                <w:sz w:val="16"/>
                <w:szCs w:val="16"/>
              </w:rPr>
              <w:t>189.735.000</w:t>
            </w:r>
          </w:p>
        </w:tc>
        <w:tc>
          <w:tcPr>
            <w:tcW w:w="1417" w:type="dxa"/>
            <w:tcBorders>
              <w:top w:val="nil"/>
              <w:left w:val="nil"/>
              <w:bottom w:val="single" w:sz="4" w:space="0" w:color="auto"/>
              <w:right w:val="single" w:sz="4" w:space="0" w:color="auto"/>
            </w:tcBorders>
            <w:vAlign w:val="bottom"/>
          </w:tcPr>
          <w:p w14:paraId="4A5997C0" w14:textId="77777777" w:rsidR="008B5BCF" w:rsidRDefault="008B5BCF" w:rsidP="00793D53">
            <w:r>
              <w:rPr>
                <w:rFonts w:ascii="Verdana" w:hAnsi="Verdana" w:cs="Calibri"/>
                <w:color w:val="000000"/>
                <w:sz w:val="16"/>
                <w:szCs w:val="16"/>
              </w:rPr>
              <w:t>183.917.678</w:t>
            </w:r>
          </w:p>
        </w:tc>
      </w:tr>
      <w:tr w:rsidR="008B5BCF" w14:paraId="35CF5C8D" w14:textId="77777777" w:rsidTr="00793D53">
        <w:tc>
          <w:tcPr>
            <w:tcW w:w="4820" w:type="dxa"/>
            <w:tcBorders>
              <w:top w:val="nil"/>
              <w:left w:val="single" w:sz="4" w:space="0" w:color="auto"/>
              <w:bottom w:val="single" w:sz="4" w:space="0" w:color="auto"/>
              <w:right w:val="single" w:sz="4" w:space="0" w:color="auto"/>
            </w:tcBorders>
            <w:vAlign w:val="bottom"/>
          </w:tcPr>
          <w:p w14:paraId="57D9600E" w14:textId="77777777" w:rsidR="008B5BCF" w:rsidRPr="00D35906" w:rsidRDefault="008B5BCF" w:rsidP="00793D53">
            <w:pPr>
              <w:rPr>
                <w:lang w:val="it-IT"/>
              </w:rPr>
            </w:pPr>
            <w:r w:rsidRPr="00D35906">
              <w:rPr>
                <w:rFonts w:ascii="Verdana" w:hAnsi="Verdana" w:cs="Calibri"/>
                <w:color w:val="000000"/>
                <w:sz w:val="16"/>
                <w:szCs w:val="16"/>
                <w:lang w:val="it-IT"/>
              </w:rPr>
              <w:lastRenderedPageBreak/>
              <w:t>A1.  IMPOZIT  PE VENIT, PROFIT SI CASTIGURI DIN CAPITAL (cod 00.05+00.06+00.07)</w:t>
            </w:r>
          </w:p>
        </w:tc>
        <w:tc>
          <w:tcPr>
            <w:tcW w:w="1418" w:type="dxa"/>
            <w:tcBorders>
              <w:top w:val="nil"/>
              <w:left w:val="nil"/>
              <w:bottom w:val="single" w:sz="4" w:space="0" w:color="auto"/>
              <w:right w:val="single" w:sz="4" w:space="0" w:color="auto"/>
            </w:tcBorders>
            <w:vAlign w:val="bottom"/>
          </w:tcPr>
          <w:p w14:paraId="4946ED99" w14:textId="77777777" w:rsidR="008B5BCF" w:rsidRDefault="008B5BCF" w:rsidP="00793D53">
            <w:r>
              <w:rPr>
                <w:rFonts w:ascii="Verdana" w:hAnsi="Verdana" w:cs="Calibri"/>
                <w:color w:val="000000"/>
                <w:sz w:val="16"/>
                <w:szCs w:val="16"/>
              </w:rPr>
              <w:t>00.04</w:t>
            </w:r>
          </w:p>
        </w:tc>
        <w:tc>
          <w:tcPr>
            <w:tcW w:w="1559" w:type="dxa"/>
            <w:tcBorders>
              <w:top w:val="nil"/>
              <w:left w:val="nil"/>
              <w:bottom w:val="single" w:sz="4" w:space="0" w:color="auto"/>
              <w:right w:val="single" w:sz="4" w:space="0" w:color="auto"/>
            </w:tcBorders>
            <w:vAlign w:val="bottom"/>
          </w:tcPr>
          <w:p w14:paraId="4115F1BB" w14:textId="77777777" w:rsidR="008B5BCF" w:rsidRDefault="008B5BCF" w:rsidP="00793D53">
            <w:r>
              <w:rPr>
                <w:rFonts w:ascii="Verdana" w:hAnsi="Verdana" w:cs="Calibri"/>
                <w:color w:val="000000"/>
                <w:sz w:val="16"/>
                <w:szCs w:val="16"/>
              </w:rPr>
              <w:t>90.998.000</w:t>
            </w:r>
          </w:p>
        </w:tc>
        <w:tc>
          <w:tcPr>
            <w:tcW w:w="1418" w:type="dxa"/>
            <w:tcBorders>
              <w:top w:val="nil"/>
              <w:left w:val="nil"/>
              <w:bottom w:val="single" w:sz="4" w:space="0" w:color="auto"/>
              <w:right w:val="single" w:sz="4" w:space="0" w:color="auto"/>
            </w:tcBorders>
            <w:vAlign w:val="bottom"/>
          </w:tcPr>
          <w:p w14:paraId="01E76309" w14:textId="77777777" w:rsidR="008B5BCF" w:rsidRDefault="008B5BCF" w:rsidP="00793D53">
            <w:r>
              <w:rPr>
                <w:rFonts w:ascii="Verdana" w:hAnsi="Verdana" w:cs="Calibri"/>
                <w:color w:val="000000"/>
                <w:sz w:val="16"/>
                <w:szCs w:val="16"/>
              </w:rPr>
              <w:t>90.144.000</w:t>
            </w:r>
          </w:p>
        </w:tc>
        <w:tc>
          <w:tcPr>
            <w:tcW w:w="1417" w:type="dxa"/>
            <w:tcBorders>
              <w:top w:val="nil"/>
              <w:left w:val="nil"/>
              <w:bottom w:val="single" w:sz="4" w:space="0" w:color="auto"/>
              <w:right w:val="single" w:sz="4" w:space="0" w:color="auto"/>
            </w:tcBorders>
            <w:vAlign w:val="bottom"/>
          </w:tcPr>
          <w:p w14:paraId="24CF0A6A" w14:textId="77777777" w:rsidR="008B5BCF" w:rsidRDefault="008B5BCF" w:rsidP="00793D53">
            <w:r>
              <w:rPr>
                <w:rFonts w:ascii="Verdana" w:hAnsi="Verdana" w:cs="Calibri"/>
                <w:color w:val="000000"/>
                <w:sz w:val="16"/>
                <w:szCs w:val="16"/>
              </w:rPr>
              <w:t>87.496.408</w:t>
            </w:r>
          </w:p>
        </w:tc>
      </w:tr>
      <w:tr w:rsidR="008B5BCF" w14:paraId="10EF3167" w14:textId="77777777" w:rsidTr="00793D53">
        <w:tc>
          <w:tcPr>
            <w:tcW w:w="4820" w:type="dxa"/>
            <w:tcBorders>
              <w:top w:val="nil"/>
              <w:left w:val="single" w:sz="4" w:space="0" w:color="auto"/>
              <w:bottom w:val="single" w:sz="4" w:space="0" w:color="auto"/>
              <w:right w:val="single" w:sz="4" w:space="0" w:color="auto"/>
            </w:tcBorders>
            <w:vAlign w:val="bottom"/>
          </w:tcPr>
          <w:p w14:paraId="6F1E681C" w14:textId="77777777" w:rsidR="008B5BCF" w:rsidRDefault="008B5BCF" w:rsidP="00793D53">
            <w:r>
              <w:rPr>
                <w:rFonts w:ascii="Verdana" w:hAnsi="Verdana" w:cs="Calibri"/>
                <w:color w:val="000000"/>
                <w:sz w:val="16"/>
                <w:szCs w:val="16"/>
              </w:rPr>
              <w:t>A1.2.  IMPOZIT PE VENIT, PROFIT,  SI CASTIGURI DIN CAPITAL DE LA PERSOANE FIZICE (cod 03.02+04.02)</w:t>
            </w:r>
          </w:p>
        </w:tc>
        <w:tc>
          <w:tcPr>
            <w:tcW w:w="1418" w:type="dxa"/>
            <w:tcBorders>
              <w:top w:val="nil"/>
              <w:left w:val="nil"/>
              <w:bottom w:val="single" w:sz="4" w:space="0" w:color="auto"/>
              <w:right w:val="single" w:sz="4" w:space="0" w:color="auto"/>
            </w:tcBorders>
            <w:vAlign w:val="bottom"/>
          </w:tcPr>
          <w:p w14:paraId="7C8CE0AC" w14:textId="77777777" w:rsidR="008B5BCF" w:rsidRDefault="008B5BCF" w:rsidP="00793D53">
            <w:r>
              <w:rPr>
                <w:rFonts w:ascii="Verdana" w:hAnsi="Verdana" w:cs="Calibri"/>
                <w:color w:val="000000"/>
                <w:sz w:val="16"/>
                <w:szCs w:val="16"/>
              </w:rPr>
              <w:t>00.06</w:t>
            </w:r>
          </w:p>
        </w:tc>
        <w:tc>
          <w:tcPr>
            <w:tcW w:w="1559" w:type="dxa"/>
            <w:tcBorders>
              <w:top w:val="nil"/>
              <w:left w:val="nil"/>
              <w:bottom w:val="single" w:sz="4" w:space="0" w:color="auto"/>
              <w:right w:val="single" w:sz="4" w:space="0" w:color="auto"/>
            </w:tcBorders>
            <w:vAlign w:val="bottom"/>
          </w:tcPr>
          <w:p w14:paraId="439412E8" w14:textId="77777777" w:rsidR="008B5BCF" w:rsidRDefault="008B5BCF" w:rsidP="00793D53">
            <w:r>
              <w:rPr>
                <w:rFonts w:ascii="Verdana" w:hAnsi="Verdana" w:cs="Calibri"/>
                <w:color w:val="000000"/>
                <w:sz w:val="16"/>
                <w:szCs w:val="16"/>
              </w:rPr>
              <w:t>90.998.000</w:t>
            </w:r>
          </w:p>
        </w:tc>
        <w:tc>
          <w:tcPr>
            <w:tcW w:w="1418" w:type="dxa"/>
            <w:tcBorders>
              <w:top w:val="nil"/>
              <w:left w:val="nil"/>
              <w:bottom w:val="single" w:sz="4" w:space="0" w:color="auto"/>
              <w:right w:val="single" w:sz="4" w:space="0" w:color="auto"/>
            </w:tcBorders>
            <w:vAlign w:val="bottom"/>
          </w:tcPr>
          <w:p w14:paraId="22A621D4" w14:textId="77777777" w:rsidR="008B5BCF" w:rsidRDefault="008B5BCF" w:rsidP="00793D53">
            <w:r>
              <w:rPr>
                <w:rFonts w:ascii="Verdana" w:hAnsi="Verdana" w:cs="Calibri"/>
                <w:color w:val="000000"/>
                <w:sz w:val="16"/>
                <w:szCs w:val="16"/>
              </w:rPr>
              <w:t>90.144.000</w:t>
            </w:r>
          </w:p>
        </w:tc>
        <w:tc>
          <w:tcPr>
            <w:tcW w:w="1417" w:type="dxa"/>
            <w:tcBorders>
              <w:top w:val="nil"/>
              <w:left w:val="nil"/>
              <w:bottom w:val="single" w:sz="4" w:space="0" w:color="auto"/>
              <w:right w:val="single" w:sz="4" w:space="0" w:color="auto"/>
            </w:tcBorders>
            <w:vAlign w:val="bottom"/>
          </w:tcPr>
          <w:p w14:paraId="5A6C89CC" w14:textId="77777777" w:rsidR="008B5BCF" w:rsidRDefault="008B5BCF" w:rsidP="00793D53">
            <w:r>
              <w:rPr>
                <w:rFonts w:ascii="Verdana" w:hAnsi="Verdana" w:cs="Calibri"/>
                <w:color w:val="000000"/>
                <w:sz w:val="16"/>
                <w:szCs w:val="16"/>
              </w:rPr>
              <w:t>87.496.408</w:t>
            </w:r>
          </w:p>
        </w:tc>
      </w:tr>
      <w:tr w:rsidR="008B5BCF" w14:paraId="1FAFC0E8" w14:textId="77777777" w:rsidTr="00793D53">
        <w:tc>
          <w:tcPr>
            <w:tcW w:w="4820" w:type="dxa"/>
            <w:tcBorders>
              <w:top w:val="nil"/>
              <w:left w:val="single" w:sz="4" w:space="0" w:color="auto"/>
              <w:bottom w:val="single" w:sz="4" w:space="0" w:color="auto"/>
              <w:right w:val="single" w:sz="4" w:space="0" w:color="auto"/>
            </w:tcBorders>
            <w:vAlign w:val="bottom"/>
          </w:tcPr>
          <w:p w14:paraId="4346EB2C" w14:textId="77777777" w:rsidR="008B5BCF" w:rsidRPr="00D35906" w:rsidRDefault="008B5BCF" w:rsidP="00793D53">
            <w:pPr>
              <w:rPr>
                <w:lang w:val="it-IT"/>
              </w:rPr>
            </w:pPr>
            <w:r w:rsidRPr="00D35906">
              <w:rPr>
                <w:rFonts w:ascii="Verdana" w:hAnsi="Verdana" w:cs="Calibri"/>
                <w:b/>
                <w:bCs/>
                <w:color w:val="000000"/>
                <w:sz w:val="16"/>
                <w:szCs w:val="16"/>
                <w:lang w:val="it-IT"/>
              </w:rPr>
              <w:t>Cote si sume defalcate din impozitul pe venit (cod 04.02.01+04.02.04+04.02.05+04.02.06)</w:t>
            </w:r>
          </w:p>
        </w:tc>
        <w:tc>
          <w:tcPr>
            <w:tcW w:w="1418" w:type="dxa"/>
            <w:tcBorders>
              <w:top w:val="nil"/>
              <w:left w:val="nil"/>
              <w:bottom w:val="single" w:sz="4" w:space="0" w:color="auto"/>
              <w:right w:val="single" w:sz="4" w:space="0" w:color="auto"/>
            </w:tcBorders>
            <w:vAlign w:val="bottom"/>
          </w:tcPr>
          <w:p w14:paraId="12B8DE04" w14:textId="77777777" w:rsidR="008B5BCF" w:rsidRDefault="008B5BCF" w:rsidP="00793D53">
            <w:r>
              <w:rPr>
                <w:rFonts w:ascii="Verdana" w:hAnsi="Verdana" w:cs="Calibri"/>
                <w:b/>
                <w:bCs/>
                <w:color w:val="000000"/>
                <w:sz w:val="16"/>
                <w:szCs w:val="16"/>
              </w:rPr>
              <w:t>04.02</w:t>
            </w:r>
          </w:p>
        </w:tc>
        <w:tc>
          <w:tcPr>
            <w:tcW w:w="1559" w:type="dxa"/>
            <w:tcBorders>
              <w:top w:val="nil"/>
              <w:left w:val="nil"/>
              <w:bottom w:val="single" w:sz="4" w:space="0" w:color="auto"/>
              <w:right w:val="single" w:sz="4" w:space="0" w:color="auto"/>
            </w:tcBorders>
            <w:vAlign w:val="bottom"/>
          </w:tcPr>
          <w:p w14:paraId="5929E990" w14:textId="77777777" w:rsidR="008B5BCF" w:rsidRDefault="008B5BCF" w:rsidP="00793D53">
            <w:r>
              <w:rPr>
                <w:rFonts w:ascii="Verdana" w:hAnsi="Verdana" w:cs="Calibri"/>
                <w:b/>
                <w:bCs/>
                <w:color w:val="000000"/>
                <w:sz w:val="16"/>
                <w:szCs w:val="16"/>
              </w:rPr>
              <w:t>90.998.000</w:t>
            </w:r>
          </w:p>
        </w:tc>
        <w:tc>
          <w:tcPr>
            <w:tcW w:w="1418" w:type="dxa"/>
            <w:tcBorders>
              <w:top w:val="nil"/>
              <w:left w:val="nil"/>
              <w:bottom w:val="single" w:sz="4" w:space="0" w:color="auto"/>
              <w:right w:val="single" w:sz="4" w:space="0" w:color="auto"/>
            </w:tcBorders>
            <w:vAlign w:val="bottom"/>
          </w:tcPr>
          <w:p w14:paraId="37F2164D" w14:textId="77777777" w:rsidR="008B5BCF" w:rsidRDefault="008B5BCF" w:rsidP="00793D53">
            <w:r>
              <w:rPr>
                <w:rFonts w:ascii="Verdana" w:hAnsi="Verdana" w:cs="Calibri"/>
                <w:b/>
                <w:bCs/>
                <w:color w:val="000000"/>
                <w:sz w:val="16"/>
                <w:szCs w:val="16"/>
              </w:rPr>
              <w:t>90.144.000</w:t>
            </w:r>
          </w:p>
        </w:tc>
        <w:tc>
          <w:tcPr>
            <w:tcW w:w="1417" w:type="dxa"/>
            <w:tcBorders>
              <w:top w:val="nil"/>
              <w:left w:val="nil"/>
              <w:bottom w:val="single" w:sz="4" w:space="0" w:color="auto"/>
              <w:right w:val="single" w:sz="4" w:space="0" w:color="auto"/>
            </w:tcBorders>
            <w:vAlign w:val="bottom"/>
          </w:tcPr>
          <w:p w14:paraId="5D4E4B68" w14:textId="77777777" w:rsidR="008B5BCF" w:rsidRDefault="008B5BCF" w:rsidP="00793D53">
            <w:r>
              <w:rPr>
                <w:rFonts w:ascii="Verdana" w:hAnsi="Verdana" w:cs="Calibri"/>
                <w:b/>
                <w:bCs/>
                <w:color w:val="000000"/>
                <w:sz w:val="16"/>
                <w:szCs w:val="16"/>
              </w:rPr>
              <w:t>87.496.408</w:t>
            </w:r>
          </w:p>
        </w:tc>
      </w:tr>
      <w:tr w:rsidR="008B5BCF" w14:paraId="3E3E6B76" w14:textId="77777777" w:rsidTr="00793D53">
        <w:tc>
          <w:tcPr>
            <w:tcW w:w="4820" w:type="dxa"/>
            <w:tcBorders>
              <w:top w:val="nil"/>
              <w:left w:val="single" w:sz="4" w:space="0" w:color="auto"/>
              <w:bottom w:val="single" w:sz="4" w:space="0" w:color="auto"/>
              <w:right w:val="single" w:sz="4" w:space="0" w:color="auto"/>
            </w:tcBorders>
            <w:vAlign w:val="bottom"/>
          </w:tcPr>
          <w:p w14:paraId="34883BE1" w14:textId="77777777" w:rsidR="008B5BCF" w:rsidRDefault="008B5BCF" w:rsidP="00793D53">
            <w:r>
              <w:rPr>
                <w:rFonts w:ascii="Verdana" w:hAnsi="Verdana" w:cs="Calibri"/>
                <w:color w:val="000000"/>
                <w:sz w:val="16"/>
                <w:szCs w:val="16"/>
              </w:rPr>
              <w:t>Cote defalcate din impozitul pe venit</w:t>
            </w:r>
          </w:p>
        </w:tc>
        <w:tc>
          <w:tcPr>
            <w:tcW w:w="1418" w:type="dxa"/>
            <w:tcBorders>
              <w:top w:val="nil"/>
              <w:left w:val="nil"/>
              <w:bottom w:val="single" w:sz="4" w:space="0" w:color="auto"/>
              <w:right w:val="single" w:sz="4" w:space="0" w:color="auto"/>
            </w:tcBorders>
            <w:vAlign w:val="bottom"/>
          </w:tcPr>
          <w:p w14:paraId="696DF809" w14:textId="77777777" w:rsidR="008B5BCF" w:rsidRDefault="008B5BCF" w:rsidP="00793D53">
            <w:r>
              <w:rPr>
                <w:rFonts w:ascii="Verdana" w:hAnsi="Verdana" w:cs="Calibri"/>
                <w:color w:val="000000"/>
                <w:sz w:val="16"/>
                <w:szCs w:val="16"/>
              </w:rPr>
              <w:t>04.02.01</w:t>
            </w:r>
          </w:p>
        </w:tc>
        <w:tc>
          <w:tcPr>
            <w:tcW w:w="1559" w:type="dxa"/>
            <w:tcBorders>
              <w:top w:val="nil"/>
              <w:left w:val="nil"/>
              <w:bottom w:val="single" w:sz="4" w:space="0" w:color="auto"/>
              <w:right w:val="single" w:sz="4" w:space="0" w:color="auto"/>
            </w:tcBorders>
            <w:vAlign w:val="bottom"/>
          </w:tcPr>
          <w:p w14:paraId="3AD14E2E" w14:textId="77777777" w:rsidR="008B5BCF" w:rsidRDefault="008B5BCF" w:rsidP="00793D53">
            <w:r>
              <w:rPr>
                <w:rFonts w:ascii="Verdana" w:hAnsi="Verdana" w:cs="Calibri"/>
                <w:color w:val="000000"/>
                <w:sz w:val="16"/>
                <w:szCs w:val="16"/>
              </w:rPr>
              <w:t>44.166.000</w:t>
            </w:r>
          </w:p>
        </w:tc>
        <w:tc>
          <w:tcPr>
            <w:tcW w:w="1418" w:type="dxa"/>
            <w:tcBorders>
              <w:top w:val="nil"/>
              <w:left w:val="nil"/>
              <w:bottom w:val="single" w:sz="4" w:space="0" w:color="auto"/>
              <w:right w:val="single" w:sz="4" w:space="0" w:color="auto"/>
            </w:tcBorders>
            <w:vAlign w:val="bottom"/>
          </w:tcPr>
          <w:p w14:paraId="0AB11D8C" w14:textId="77777777" w:rsidR="008B5BCF" w:rsidRDefault="008B5BCF" w:rsidP="00793D53">
            <w:r>
              <w:rPr>
                <w:rFonts w:ascii="Verdana" w:hAnsi="Verdana" w:cs="Calibri"/>
                <w:color w:val="000000"/>
                <w:sz w:val="16"/>
                <w:szCs w:val="16"/>
              </w:rPr>
              <w:t>43.345.000</w:t>
            </w:r>
          </w:p>
        </w:tc>
        <w:tc>
          <w:tcPr>
            <w:tcW w:w="1417" w:type="dxa"/>
            <w:tcBorders>
              <w:top w:val="nil"/>
              <w:left w:val="nil"/>
              <w:bottom w:val="single" w:sz="4" w:space="0" w:color="auto"/>
              <w:right w:val="single" w:sz="4" w:space="0" w:color="auto"/>
            </w:tcBorders>
            <w:vAlign w:val="bottom"/>
          </w:tcPr>
          <w:p w14:paraId="47C72760" w14:textId="77777777" w:rsidR="008B5BCF" w:rsidRDefault="008B5BCF" w:rsidP="00793D53">
            <w:r>
              <w:rPr>
                <w:rFonts w:ascii="Verdana" w:hAnsi="Verdana" w:cs="Calibri"/>
                <w:color w:val="000000"/>
                <w:sz w:val="16"/>
                <w:szCs w:val="16"/>
              </w:rPr>
              <w:t>43.344.913</w:t>
            </w:r>
          </w:p>
        </w:tc>
      </w:tr>
      <w:tr w:rsidR="008B5BCF" w14:paraId="379CC80C" w14:textId="77777777" w:rsidTr="00793D53">
        <w:tc>
          <w:tcPr>
            <w:tcW w:w="4820" w:type="dxa"/>
            <w:tcBorders>
              <w:top w:val="nil"/>
              <w:left w:val="single" w:sz="4" w:space="0" w:color="auto"/>
              <w:bottom w:val="single" w:sz="4" w:space="0" w:color="auto"/>
              <w:right w:val="single" w:sz="4" w:space="0" w:color="auto"/>
            </w:tcBorders>
            <w:vAlign w:val="bottom"/>
          </w:tcPr>
          <w:p w14:paraId="7BAD62AF" w14:textId="77777777" w:rsidR="008B5BCF" w:rsidRDefault="008B5BCF" w:rsidP="00793D53">
            <w:r>
              <w:rPr>
                <w:rFonts w:ascii="Verdana" w:hAnsi="Verdana" w:cs="Calibri"/>
                <w:color w:val="000000"/>
                <w:sz w:val="16"/>
                <w:szCs w:val="16"/>
              </w:rPr>
              <w:t>Sume alocate din cotele defalcate din impozitul pe venit pentru echilibrarea bugetelor locale</w:t>
            </w:r>
          </w:p>
        </w:tc>
        <w:tc>
          <w:tcPr>
            <w:tcW w:w="1418" w:type="dxa"/>
            <w:tcBorders>
              <w:top w:val="nil"/>
              <w:left w:val="nil"/>
              <w:bottom w:val="single" w:sz="4" w:space="0" w:color="auto"/>
              <w:right w:val="single" w:sz="4" w:space="0" w:color="auto"/>
            </w:tcBorders>
            <w:vAlign w:val="bottom"/>
          </w:tcPr>
          <w:p w14:paraId="45AFC517" w14:textId="77777777" w:rsidR="008B5BCF" w:rsidRDefault="008B5BCF" w:rsidP="00793D53">
            <w:r>
              <w:rPr>
                <w:rFonts w:ascii="Verdana" w:hAnsi="Verdana" w:cs="Calibri"/>
                <w:color w:val="000000"/>
                <w:sz w:val="16"/>
                <w:szCs w:val="16"/>
              </w:rPr>
              <w:t>04.02.04</w:t>
            </w:r>
          </w:p>
        </w:tc>
        <w:tc>
          <w:tcPr>
            <w:tcW w:w="1559" w:type="dxa"/>
            <w:tcBorders>
              <w:top w:val="nil"/>
              <w:left w:val="nil"/>
              <w:bottom w:val="single" w:sz="4" w:space="0" w:color="auto"/>
              <w:right w:val="single" w:sz="4" w:space="0" w:color="auto"/>
            </w:tcBorders>
            <w:vAlign w:val="bottom"/>
          </w:tcPr>
          <w:p w14:paraId="0328E464" w14:textId="77777777" w:rsidR="008B5BCF" w:rsidRDefault="008B5BCF" w:rsidP="00793D53">
            <w:r>
              <w:rPr>
                <w:rFonts w:ascii="Verdana" w:hAnsi="Verdana" w:cs="Calibri"/>
                <w:color w:val="000000"/>
                <w:sz w:val="16"/>
                <w:szCs w:val="16"/>
              </w:rPr>
              <w:t>46.832.000</w:t>
            </w:r>
          </w:p>
        </w:tc>
        <w:tc>
          <w:tcPr>
            <w:tcW w:w="1418" w:type="dxa"/>
            <w:tcBorders>
              <w:top w:val="nil"/>
              <w:left w:val="nil"/>
              <w:bottom w:val="single" w:sz="4" w:space="0" w:color="auto"/>
              <w:right w:val="single" w:sz="4" w:space="0" w:color="auto"/>
            </w:tcBorders>
            <w:vAlign w:val="bottom"/>
          </w:tcPr>
          <w:p w14:paraId="52CE8C6B" w14:textId="77777777" w:rsidR="008B5BCF" w:rsidRDefault="008B5BCF" w:rsidP="00793D53">
            <w:r>
              <w:rPr>
                <w:rFonts w:ascii="Verdana" w:hAnsi="Verdana" w:cs="Calibri"/>
                <w:color w:val="000000"/>
                <w:sz w:val="16"/>
                <w:szCs w:val="16"/>
              </w:rPr>
              <w:t>46.799.000</w:t>
            </w:r>
          </w:p>
        </w:tc>
        <w:tc>
          <w:tcPr>
            <w:tcW w:w="1417" w:type="dxa"/>
            <w:tcBorders>
              <w:top w:val="nil"/>
              <w:left w:val="nil"/>
              <w:bottom w:val="single" w:sz="4" w:space="0" w:color="auto"/>
              <w:right w:val="single" w:sz="4" w:space="0" w:color="auto"/>
            </w:tcBorders>
            <w:vAlign w:val="bottom"/>
          </w:tcPr>
          <w:p w14:paraId="58EDD8A3" w14:textId="77777777" w:rsidR="008B5BCF" w:rsidRDefault="008B5BCF" w:rsidP="00793D53">
            <w:r>
              <w:rPr>
                <w:rFonts w:ascii="Verdana" w:hAnsi="Verdana" w:cs="Calibri"/>
                <w:color w:val="000000"/>
                <w:sz w:val="16"/>
                <w:szCs w:val="16"/>
              </w:rPr>
              <w:t>44.151.495</w:t>
            </w:r>
          </w:p>
        </w:tc>
      </w:tr>
      <w:tr w:rsidR="008B5BCF" w14:paraId="115D234D" w14:textId="77777777" w:rsidTr="00793D53">
        <w:tc>
          <w:tcPr>
            <w:tcW w:w="4820" w:type="dxa"/>
            <w:tcBorders>
              <w:top w:val="nil"/>
              <w:left w:val="single" w:sz="4" w:space="0" w:color="auto"/>
              <w:bottom w:val="single" w:sz="4" w:space="0" w:color="auto"/>
              <w:right w:val="single" w:sz="4" w:space="0" w:color="auto"/>
            </w:tcBorders>
            <w:vAlign w:val="bottom"/>
          </w:tcPr>
          <w:p w14:paraId="14B33E3E" w14:textId="77777777" w:rsidR="008B5BCF" w:rsidRPr="00D35906" w:rsidRDefault="008B5BCF" w:rsidP="00793D53">
            <w:pPr>
              <w:rPr>
                <w:lang w:val="it-IT"/>
              </w:rPr>
            </w:pPr>
            <w:r w:rsidRPr="00D35906">
              <w:rPr>
                <w:rFonts w:ascii="Verdana" w:hAnsi="Verdana" w:cs="Calibri"/>
                <w:color w:val="000000"/>
                <w:sz w:val="16"/>
                <w:szCs w:val="16"/>
                <w:lang w:val="it-IT"/>
              </w:rPr>
              <w:t>A4.  IMPOZITE SI TAXE PE BUNURI SI SERVICII   (cod 11.02+12.02+15.02+16.02)</w:t>
            </w:r>
          </w:p>
        </w:tc>
        <w:tc>
          <w:tcPr>
            <w:tcW w:w="1418" w:type="dxa"/>
            <w:tcBorders>
              <w:top w:val="nil"/>
              <w:left w:val="nil"/>
              <w:bottom w:val="single" w:sz="4" w:space="0" w:color="auto"/>
              <w:right w:val="single" w:sz="4" w:space="0" w:color="auto"/>
            </w:tcBorders>
            <w:vAlign w:val="bottom"/>
          </w:tcPr>
          <w:p w14:paraId="3B6787BF" w14:textId="77777777" w:rsidR="008B5BCF" w:rsidRDefault="008B5BCF" w:rsidP="00793D53">
            <w:r>
              <w:rPr>
                <w:rFonts w:ascii="Verdana" w:hAnsi="Verdana" w:cs="Calibri"/>
                <w:color w:val="000000"/>
                <w:sz w:val="16"/>
                <w:szCs w:val="16"/>
              </w:rPr>
              <w:t>00.10</w:t>
            </w:r>
          </w:p>
        </w:tc>
        <w:tc>
          <w:tcPr>
            <w:tcW w:w="1559" w:type="dxa"/>
            <w:tcBorders>
              <w:top w:val="nil"/>
              <w:left w:val="nil"/>
              <w:bottom w:val="single" w:sz="4" w:space="0" w:color="auto"/>
              <w:right w:val="single" w:sz="4" w:space="0" w:color="auto"/>
            </w:tcBorders>
            <w:vAlign w:val="bottom"/>
          </w:tcPr>
          <w:p w14:paraId="0DCF7F35" w14:textId="77777777" w:rsidR="008B5BCF" w:rsidRDefault="008B5BCF" w:rsidP="00793D53">
            <w:r>
              <w:rPr>
                <w:rFonts w:ascii="Verdana" w:hAnsi="Verdana" w:cs="Calibri"/>
                <w:color w:val="000000"/>
                <w:sz w:val="16"/>
                <w:szCs w:val="16"/>
              </w:rPr>
              <w:t>89.627.000</w:t>
            </w:r>
          </w:p>
        </w:tc>
        <w:tc>
          <w:tcPr>
            <w:tcW w:w="1418" w:type="dxa"/>
            <w:tcBorders>
              <w:top w:val="nil"/>
              <w:left w:val="nil"/>
              <w:bottom w:val="single" w:sz="4" w:space="0" w:color="auto"/>
              <w:right w:val="single" w:sz="4" w:space="0" w:color="auto"/>
            </w:tcBorders>
            <w:vAlign w:val="bottom"/>
          </w:tcPr>
          <w:p w14:paraId="6C4FDF68" w14:textId="77777777" w:rsidR="008B5BCF" w:rsidRDefault="008B5BCF" w:rsidP="00793D53">
            <w:r>
              <w:rPr>
                <w:rFonts w:ascii="Verdana" w:hAnsi="Verdana" w:cs="Calibri"/>
                <w:color w:val="000000"/>
                <w:sz w:val="16"/>
                <w:szCs w:val="16"/>
              </w:rPr>
              <w:t>96.415.000</w:t>
            </w:r>
          </w:p>
        </w:tc>
        <w:tc>
          <w:tcPr>
            <w:tcW w:w="1417" w:type="dxa"/>
            <w:tcBorders>
              <w:top w:val="nil"/>
              <w:left w:val="nil"/>
              <w:bottom w:val="single" w:sz="4" w:space="0" w:color="auto"/>
              <w:right w:val="single" w:sz="4" w:space="0" w:color="auto"/>
            </w:tcBorders>
            <w:vAlign w:val="bottom"/>
          </w:tcPr>
          <w:p w14:paraId="4F3A79BD" w14:textId="77777777" w:rsidR="008B5BCF" w:rsidRDefault="008B5BCF" w:rsidP="00793D53">
            <w:r>
              <w:rPr>
                <w:rFonts w:ascii="Verdana" w:hAnsi="Verdana" w:cs="Calibri"/>
                <w:color w:val="000000"/>
                <w:sz w:val="16"/>
                <w:szCs w:val="16"/>
              </w:rPr>
              <w:t>93.060.788</w:t>
            </w:r>
          </w:p>
        </w:tc>
      </w:tr>
      <w:tr w:rsidR="008B5BCF" w14:paraId="7A955173" w14:textId="77777777" w:rsidTr="00793D53">
        <w:tc>
          <w:tcPr>
            <w:tcW w:w="4820" w:type="dxa"/>
            <w:tcBorders>
              <w:top w:val="nil"/>
              <w:left w:val="single" w:sz="4" w:space="0" w:color="auto"/>
              <w:bottom w:val="single" w:sz="4" w:space="0" w:color="auto"/>
              <w:right w:val="single" w:sz="4" w:space="0" w:color="auto"/>
            </w:tcBorders>
            <w:vAlign w:val="bottom"/>
          </w:tcPr>
          <w:p w14:paraId="3D1FFA12" w14:textId="77777777" w:rsidR="008B5BCF" w:rsidRDefault="008B5BCF" w:rsidP="00793D53">
            <w:r>
              <w:rPr>
                <w:rFonts w:ascii="Verdana" w:hAnsi="Verdana" w:cs="Calibri"/>
                <w:b/>
                <w:bCs/>
                <w:color w:val="000000"/>
                <w:sz w:val="16"/>
                <w:szCs w:val="16"/>
              </w:rPr>
              <w:t>Sume defalcate din TVA (cod 11.02.01+11.02.02+11.02.05+11.02.06)</w:t>
            </w:r>
          </w:p>
        </w:tc>
        <w:tc>
          <w:tcPr>
            <w:tcW w:w="1418" w:type="dxa"/>
            <w:tcBorders>
              <w:top w:val="nil"/>
              <w:left w:val="nil"/>
              <w:bottom w:val="single" w:sz="4" w:space="0" w:color="auto"/>
              <w:right w:val="single" w:sz="4" w:space="0" w:color="auto"/>
            </w:tcBorders>
            <w:vAlign w:val="bottom"/>
          </w:tcPr>
          <w:p w14:paraId="0EC947C1" w14:textId="77777777" w:rsidR="008B5BCF" w:rsidRDefault="008B5BCF" w:rsidP="00793D53">
            <w:r>
              <w:rPr>
                <w:rFonts w:ascii="Verdana" w:hAnsi="Verdana" w:cs="Calibri"/>
                <w:b/>
                <w:bCs/>
                <w:color w:val="000000"/>
                <w:sz w:val="16"/>
                <w:szCs w:val="16"/>
              </w:rPr>
              <w:t>11.02</w:t>
            </w:r>
          </w:p>
        </w:tc>
        <w:tc>
          <w:tcPr>
            <w:tcW w:w="1559" w:type="dxa"/>
            <w:tcBorders>
              <w:top w:val="nil"/>
              <w:left w:val="nil"/>
              <w:bottom w:val="single" w:sz="4" w:space="0" w:color="auto"/>
              <w:right w:val="single" w:sz="4" w:space="0" w:color="auto"/>
            </w:tcBorders>
            <w:vAlign w:val="bottom"/>
          </w:tcPr>
          <w:p w14:paraId="5AD267F7" w14:textId="77777777" w:rsidR="008B5BCF" w:rsidRDefault="008B5BCF" w:rsidP="00793D53">
            <w:r>
              <w:rPr>
                <w:rFonts w:ascii="Verdana" w:hAnsi="Verdana" w:cs="Calibri"/>
                <w:b/>
                <w:bCs/>
                <w:color w:val="000000"/>
                <w:sz w:val="16"/>
                <w:szCs w:val="16"/>
              </w:rPr>
              <w:t>88.960.000</w:t>
            </w:r>
          </w:p>
        </w:tc>
        <w:tc>
          <w:tcPr>
            <w:tcW w:w="1418" w:type="dxa"/>
            <w:tcBorders>
              <w:top w:val="nil"/>
              <w:left w:val="nil"/>
              <w:bottom w:val="single" w:sz="4" w:space="0" w:color="auto"/>
              <w:right w:val="single" w:sz="4" w:space="0" w:color="auto"/>
            </w:tcBorders>
            <w:vAlign w:val="bottom"/>
          </w:tcPr>
          <w:p w14:paraId="54EB590E" w14:textId="77777777" w:rsidR="008B5BCF" w:rsidRDefault="008B5BCF" w:rsidP="00793D53">
            <w:r>
              <w:rPr>
                <w:rFonts w:ascii="Verdana" w:hAnsi="Verdana" w:cs="Calibri"/>
                <w:b/>
                <w:bCs/>
                <w:color w:val="000000"/>
                <w:sz w:val="16"/>
                <w:szCs w:val="16"/>
              </w:rPr>
              <w:t>95.748.000</w:t>
            </w:r>
          </w:p>
        </w:tc>
        <w:tc>
          <w:tcPr>
            <w:tcW w:w="1417" w:type="dxa"/>
            <w:tcBorders>
              <w:top w:val="nil"/>
              <w:left w:val="nil"/>
              <w:bottom w:val="single" w:sz="4" w:space="0" w:color="auto"/>
              <w:right w:val="single" w:sz="4" w:space="0" w:color="auto"/>
            </w:tcBorders>
            <w:vAlign w:val="bottom"/>
          </w:tcPr>
          <w:p w14:paraId="63C43E42" w14:textId="77777777" w:rsidR="008B5BCF" w:rsidRDefault="008B5BCF" w:rsidP="00793D53">
            <w:r>
              <w:rPr>
                <w:rFonts w:ascii="Verdana" w:hAnsi="Verdana" w:cs="Calibri"/>
                <w:b/>
                <w:bCs/>
                <w:color w:val="000000"/>
                <w:sz w:val="16"/>
                <w:szCs w:val="16"/>
              </w:rPr>
              <w:t>92.379.740</w:t>
            </w:r>
          </w:p>
        </w:tc>
      </w:tr>
      <w:tr w:rsidR="008B5BCF" w14:paraId="33D613C5" w14:textId="77777777" w:rsidTr="00793D53">
        <w:tc>
          <w:tcPr>
            <w:tcW w:w="4820" w:type="dxa"/>
            <w:tcBorders>
              <w:top w:val="nil"/>
              <w:left w:val="single" w:sz="4" w:space="0" w:color="auto"/>
              <w:bottom w:val="single" w:sz="4" w:space="0" w:color="auto"/>
              <w:right w:val="single" w:sz="4" w:space="0" w:color="auto"/>
            </w:tcBorders>
            <w:vAlign w:val="bottom"/>
          </w:tcPr>
          <w:p w14:paraId="4D62A30F" w14:textId="77777777" w:rsidR="008B5BCF" w:rsidRDefault="008B5BCF" w:rsidP="00793D53">
            <w:r>
              <w:rPr>
                <w:rFonts w:ascii="Verdana" w:hAnsi="Verdana" w:cs="Calibri"/>
                <w:color w:val="000000"/>
                <w:sz w:val="16"/>
                <w:szCs w:val="16"/>
              </w:rPr>
              <w:t>Sume defalcate din taxa pe valoarea adaugata pentru finantarea cheltuielilor descentralizate la nivelul judetelor</w:t>
            </w:r>
          </w:p>
        </w:tc>
        <w:tc>
          <w:tcPr>
            <w:tcW w:w="1418" w:type="dxa"/>
            <w:tcBorders>
              <w:top w:val="nil"/>
              <w:left w:val="nil"/>
              <w:bottom w:val="single" w:sz="4" w:space="0" w:color="auto"/>
              <w:right w:val="single" w:sz="4" w:space="0" w:color="auto"/>
            </w:tcBorders>
            <w:vAlign w:val="bottom"/>
          </w:tcPr>
          <w:p w14:paraId="5C166112" w14:textId="77777777" w:rsidR="008B5BCF" w:rsidRDefault="008B5BCF" w:rsidP="00793D53">
            <w:r>
              <w:rPr>
                <w:rFonts w:ascii="Verdana" w:hAnsi="Verdana" w:cs="Calibri"/>
                <w:color w:val="000000"/>
                <w:sz w:val="16"/>
                <w:szCs w:val="16"/>
              </w:rPr>
              <w:t>11.02.01</w:t>
            </w:r>
          </w:p>
        </w:tc>
        <w:tc>
          <w:tcPr>
            <w:tcW w:w="1559" w:type="dxa"/>
            <w:tcBorders>
              <w:top w:val="nil"/>
              <w:left w:val="nil"/>
              <w:bottom w:val="single" w:sz="4" w:space="0" w:color="auto"/>
              <w:right w:val="single" w:sz="4" w:space="0" w:color="auto"/>
            </w:tcBorders>
            <w:vAlign w:val="bottom"/>
          </w:tcPr>
          <w:p w14:paraId="6196DB95" w14:textId="77777777" w:rsidR="008B5BCF" w:rsidRDefault="008B5BCF" w:rsidP="00793D53">
            <w:r>
              <w:rPr>
                <w:rFonts w:ascii="Verdana" w:hAnsi="Verdana" w:cs="Calibri"/>
                <w:color w:val="000000"/>
                <w:sz w:val="16"/>
                <w:szCs w:val="16"/>
              </w:rPr>
              <w:t>51.131.000</w:t>
            </w:r>
          </w:p>
        </w:tc>
        <w:tc>
          <w:tcPr>
            <w:tcW w:w="1418" w:type="dxa"/>
            <w:tcBorders>
              <w:top w:val="nil"/>
              <w:left w:val="nil"/>
              <w:bottom w:val="single" w:sz="4" w:space="0" w:color="auto"/>
              <w:right w:val="single" w:sz="4" w:space="0" w:color="auto"/>
            </w:tcBorders>
            <w:vAlign w:val="bottom"/>
          </w:tcPr>
          <w:p w14:paraId="7372E07B" w14:textId="77777777" w:rsidR="008B5BCF" w:rsidRDefault="008B5BCF" w:rsidP="00793D53">
            <w:r>
              <w:rPr>
                <w:rFonts w:ascii="Verdana" w:hAnsi="Verdana" w:cs="Calibri"/>
                <w:color w:val="000000"/>
                <w:sz w:val="16"/>
                <w:szCs w:val="16"/>
              </w:rPr>
              <w:t>54.487.000</w:t>
            </w:r>
          </w:p>
        </w:tc>
        <w:tc>
          <w:tcPr>
            <w:tcW w:w="1417" w:type="dxa"/>
            <w:tcBorders>
              <w:top w:val="nil"/>
              <w:left w:val="nil"/>
              <w:bottom w:val="single" w:sz="4" w:space="0" w:color="auto"/>
              <w:right w:val="single" w:sz="4" w:space="0" w:color="auto"/>
            </w:tcBorders>
            <w:vAlign w:val="bottom"/>
          </w:tcPr>
          <w:p w14:paraId="191ACA78" w14:textId="77777777" w:rsidR="008B5BCF" w:rsidRDefault="008B5BCF" w:rsidP="00793D53">
            <w:r>
              <w:rPr>
                <w:rFonts w:ascii="Verdana" w:hAnsi="Verdana" w:cs="Calibri"/>
                <w:color w:val="000000"/>
                <w:sz w:val="16"/>
                <w:szCs w:val="16"/>
              </w:rPr>
              <w:t>51.118.740</w:t>
            </w:r>
          </w:p>
        </w:tc>
      </w:tr>
      <w:tr w:rsidR="008B5BCF" w14:paraId="2EE13870" w14:textId="77777777" w:rsidTr="00793D53">
        <w:tc>
          <w:tcPr>
            <w:tcW w:w="4820" w:type="dxa"/>
            <w:tcBorders>
              <w:top w:val="nil"/>
              <w:left w:val="single" w:sz="4" w:space="0" w:color="auto"/>
              <w:bottom w:val="single" w:sz="4" w:space="0" w:color="auto"/>
              <w:right w:val="single" w:sz="4" w:space="0" w:color="auto"/>
            </w:tcBorders>
            <w:vAlign w:val="bottom"/>
          </w:tcPr>
          <w:p w14:paraId="36C12C8E" w14:textId="77777777" w:rsidR="008B5BCF" w:rsidRDefault="008B5BCF" w:rsidP="00793D53">
            <w:r>
              <w:rPr>
                <w:rFonts w:ascii="Verdana" w:hAnsi="Verdana" w:cs="Calibri"/>
                <w:color w:val="000000"/>
                <w:sz w:val="16"/>
                <w:szCs w:val="16"/>
              </w:rPr>
              <w:t xml:space="preserve">Sume defalcate din taxa pe valoarea adaugata pentru drumuri </w:t>
            </w:r>
          </w:p>
        </w:tc>
        <w:tc>
          <w:tcPr>
            <w:tcW w:w="1418" w:type="dxa"/>
            <w:tcBorders>
              <w:top w:val="nil"/>
              <w:left w:val="nil"/>
              <w:bottom w:val="single" w:sz="4" w:space="0" w:color="auto"/>
              <w:right w:val="single" w:sz="4" w:space="0" w:color="auto"/>
            </w:tcBorders>
            <w:vAlign w:val="bottom"/>
          </w:tcPr>
          <w:p w14:paraId="2BD72212" w14:textId="77777777" w:rsidR="008B5BCF" w:rsidRDefault="008B5BCF" w:rsidP="00793D53">
            <w:r>
              <w:rPr>
                <w:rFonts w:ascii="Verdana" w:hAnsi="Verdana" w:cs="Calibri"/>
                <w:color w:val="000000"/>
                <w:sz w:val="16"/>
                <w:szCs w:val="16"/>
              </w:rPr>
              <w:t>11.02.05</w:t>
            </w:r>
          </w:p>
        </w:tc>
        <w:tc>
          <w:tcPr>
            <w:tcW w:w="1559" w:type="dxa"/>
            <w:tcBorders>
              <w:top w:val="nil"/>
              <w:left w:val="nil"/>
              <w:bottom w:val="single" w:sz="4" w:space="0" w:color="auto"/>
              <w:right w:val="single" w:sz="4" w:space="0" w:color="auto"/>
            </w:tcBorders>
            <w:vAlign w:val="bottom"/>
          </w:tcPr>
          <w:p w14:paraId="7742E840" w14:textId="77777777" w:rsidR="008B5BCF" w:rsidRDefault="008B5BCF" w:rsidP="00793D53">
            <w:r>
              <w:rPr>
                <w:rFonts w:ascii="Verdana" w:hAnsi="Verdana" w:cs="Calibri"/>
                <w:color w:val="000000"/>
                <w:sz w:val="16"/>
                <w:szCs w:val="16"/>
              </w:rPr>
              <w:t>18.946.000</w:t>
            </w:r>
          </w:p>
        </w:tc>
        <w:tc>
          <w:tcPr>
            <w:tcW w:w="1418" w:type="dxa"/>
            <w:tcBorders>
              <w:top w:val="nil"/>
              <w:left w:val="nil"/>
              <w:bottom w:val="single" w:sz="4" w:space="0" w:color="auto"/>
              <w:right w:val="single" w:sz="4" w:space="0" w:color="auto"/>
            </w:tcBorders>
            <w:vAlign w:val="bottom"/>
          </w:tcPr>
          <w:p w14:paraId="5CD4C5AD" w14:textId="77777777" w:rsidR="008B5BCF" w:rsidRDefault="008B5BCF" w:rsidP="00793D53">
            <w:r>
              <w:rPr>
                <w:rFonts w:ascii="Verdana" w:hAnsi="Verdana" w:cs="Calibri"/>
                <w:color w:val="000000"/>
                <w:sz w:val="16"/>
                <w:szCs w:val="16"/>
              </w:rPr>
              <w:t>15.595.000</w:t>
            </w:r>
          </w:p>
        </w:tc>
        <w:tc>
          <w:tcPr>
            <w:tcW w:w="1417" w:type="dxa"/>
            <w:tcBorders>
              <w:top w:val="nil"/>
              <w:left w:val="nil"/>
              <w:bottom w:val="single" w:sz="4" w:space="0" w:color="auto"/>
              <w:right w:val="single" w:sz="4" w:space="0" w:color="auto"/>
            </w:tcBorders>
            <w:vAlign w:val="bottom"/>
          </w:tcPr>
          <w:p w14:paraId="69B06360" w14:textId="77777777" w:rsidR="008B5BCF" w:rsidRDefault="008B5BCF" w:rsidP="00793D53">
            <w:r>
              <w:rPr>
                <w:rFonts w:ascii="Verdana" w:hAnsi="Verdana" w:cs="Calibri"/>
                <w:color w:val="000000"/>
                <w:sz w:val="16"/>
                <w:szCs w:val="16"/>
              </w:rPr>
              <w:t>15.595.000</w:t>
            </w:r>
          </w:p>
        </w:tc>
      </w:tr>
      <w:tr w:rsidR="008B5BCF" w14:paraId="36040ED9" w14:textId="77777777" w:rsidTr="00793D53">
        <w:tc>
          <w:tcPr>
            <w:tcW w:w="4820" w:type="dxa"/>
            <w:tcBorders>
              <w:top w:val="nil"/>
              <w:left w:val="single" w:sz="4" w:space="0" w:color="auto"/>
              <w:bottom w:val="single" w:sz="4" w:space="0" w:color="auto"/>
              <w:right w:val="single" w:sz="4" w:space="0" w:color="auto"/>
            </w:tcBorders>
            <w:vAlign w:val="bottom"/>
          </w:tcPr>
          <w:p w14:paraId="113EDD02" w14:textId="77777777" w:rsidR="008B5BCF" w:rsidRDefault="008B5BCF" w:rsidP="00793D53">
            <w:r>
              <w:rPr>
                <w:rFonts w:ascii="Verdana" w:hAnsi="Verdana" w:cs="Calibri"/>
                <w:color w:val="000000"/>
                <w:sz w:val="16"/>
                <w:szCs w:val="16"/>
              </w:rPr>
              <w:t>Sume defalcate din taxa pe valoarea adaugata pentru echilibrarea bugetelor locale</w:t>
            </w:r>
          </w:p>
        </w:tc>
        <w:tc>
          <w:tcPr>
            <w:tcW w:w="1418" w:type="dxa"/>
            <w:tcBorders>
              <w:top w:val="nil"/>
              <w:left w:val="nil"/>
              <w:bottom w:val="single" w:sz="4" w:space="0" w:color="auto"/>
              <w:right w:val="single" w:sz="4" w:space="0" w:color="auto"/>
            </w:tcBorders>
            <w:vAlign w:val="bottom"/>
          </w:tcPr>
          <w:p w14:paraId="33B151AC" w14:textId="77777777" w:rsidR="008B5BCF" w:rsidRDefault="008B5BCF" w:rsidP="00793D53">
            <w:r>
              <w:rPr>
                <w:rFonts w:ascii="Verdana" w:hAnsi="Verdana" w:cs="Calibri"/>
                <w:color w:val="000000"/>
                <w:sz w:val="16"/>
                <w:szCs w:val="16"/>
              </w:rPr>
              <w:t>11.02.06</w:t>
            </w:r>
          </w:p>
        </w:tc>
        <w:tc>
          <w:tcPr>
            <w:tcW w:w="1559" w:type="dxa"/>
            <w:tcBorders>
              <w:top w:val="nil"/>
              <w:left w:val="nil"/>
              <w:bottom w:val="single" w:sz="4" w:space="0" w:color="auto"/>
              <w:right w:val="single" w:sz="4" w:space="0" w:color="auto"/>
            </w:tcBorders>
            <w:vAlign w:val="bottom"/>
          </w:tcPr>
          <w:p w14:paraId="3496F2F3" w14:textId="77777777" w:rsidR="008B5BCF" w:rsidRDefault="008B5BCF" w:rsidP="00793D53">
            <w:r>
              <w:rPr>
                <w:rFonts w:ascii="Verdana" w:hAnsi="Verdana" w:cs="Calibri"/>
                <w:color w:val="000000"/>
                <w:sz w:val="16"/>
                <w:szCs w:val="16"/>
              </w:rPr>
              <w:t>18.883.000</w:t>
            </w:r>
          </w:p>
        </w:tc>
        <w:tc>
          <w:tcPr>
            <w:tcW w:w="1418" w:type="dxa"/>
            <w:tcBorders>
              <w:top w:val="nil"/>
              <w:left w:val="nil"/>
              <w:bottom w:val="single" w:sz="4" w:space="0" w:color="auto"/>
              <w:right w:val="single" w:sz="4" w:space="0" w:color="auto"/>
            </w:tcBorders>
            <w:vAlign w:val="bottom"/>
          </w:tcPr>
          <w:p w14:paraId="1DF32859" w14:textId="77777777" w:rsidR="008B5BCF" w:rsidRDefault="008B5BCF" w:rsidP="00793D53">
            <w:r>
              <w:rPr>
                <w:rFonts w:ascii="Verdana" w:hAnsi="Verdana" w:cs="Calibri"/>
                <w:color w:val="000000"/>
                <w:sz w:val="16"/>
                <w:szCs w:val="16"/>
              </w:rPr>
              <w:t>25.666.000</w:t>
            </w:r>
          </w:p>
        </w:tc>
        <w:tc>
          <w:tcPr>
            <w:tcW w:w="1417" w:type="dxa"/>
            <w:tcBorders>
              <w:top w:val="nil"/>
              <w:left w:val="nil"/>
              <w:bottom w:val="single" w:sz="4" w:space="0" w:color="auto"/>
              <w:right w:val="single" w:sz="4" w:space="0" w:color="auto"/>
            </w:tcBorders>
            <w:vAlign w:val="bottom"/>
          </w:tcPr>
          <w:p w14:paraId="145FB088" w14:textId="77777777" w:rsidR="008B5BCF" w:rsidRDefault="008B5BCF" w:rsidP="00793D53">
            <w:r>
              <w:rPr>
                <w:rFonts w:ascii="Verdana" w:hAnsi="Verdana" w:cs="Calibri"/>
                <w:color w:val="000000"/>
                <w:sz w:val="16"/>
                <w:szCs w:val="16"/>
              </w:rPr>
              <w:t>25.666.000</w:t>
            </w:r>
          </w:p>
        </w:tc>
      </w:tr>
      <w:tr w:rsidR="008B5BCF" w14:paraId="4960F6DC" w14:textId="77777777" w:rsidTr="00793D53">
        <w:tc>
          <w:tcPr>
            <w:tcW w:w="4820" w:type="dxa"/>
            <w:tcBorders>
              <w:top w:val="nil"/>
              <w:left w:val="single" w:sz="4" w:space="0" w:color="auto"/>
              <w:bottom w:val="single" w:sz="4" w:space="0" w:color="auto"/>
              <w:right w:val="single" w:sz="4" w:space="0" w:color="auto"/>
            </w:tcBorders>
            <w:vAlign w:val="bottom"/>
          </w:tcPr>
          <w:p w14:paraId="54BA7292" w14:textId="77777777" w:rsidR="008B5BCF" w:rsidRDefault="008B5BCF" w:rsidP="00793D53">
            <w:r>
              <w:rPr>
                <w:rFonts w:ascii="Verdana" w:hAnsi="Verdana" w:cs="Calibri"/>
                <w:b/>
                <w:bCs/>
                <w:color w:val="000000"/>
                <w:sz w:val="16"/>
                <w:szCs w:val="16"/>
              </w:rPr>
              <w:t>Taxe pe utilizarea bunurilor, autorizarea utilizarii bunurilor sau pe desfasurarea de activitati (cod 16.02.02+16.02.03+16.02.50)</w:t>
            </w:r>
          </w:p>
        </w:tc>
        <w:tc>
          <w:tcPr>
            <w:tcW w:w="1418" w:type="dxa"/>
            <w:tcBorders>
              <w:top w:val="nil"/>
              <w:left w:val="nil"/>
              <w:bottom w:val="single" w:sz="4" w:space="0" w:color="auto"/>
              <w:right w:val="single" w:sz="4" w:space="0" w:color="auto"/>
            </w:tcBorders>
            <w:vAlign w:val="bottom"/>
          </w:tcPr>
          <w:p w14:paraId="0FCA3FC8" w14:textId="77777777" w:rsidR="008B5BCF" w:rsidRDefault="008B5BCF" w:rsidP="00793D53">
            <w:r>
              <w:rPr>
                <w:rFonts w:ascii="Verdana" w:hAnsi="Verdana" w:cs="Calibri"/>
                <w:b/>
                <w:bCs/>
                <w:color w:val="000000"/>
                <w:sz w:val="16"/>
                <w:szCs w:val="16"/>
              </w:rPr>
              <w:t>16.02</w:t>
            </w:r>
          </w:p>
        </w:tc>
        <w:tc>
          <w:tcPr>
            <w:tcW w:w="1559" w:type="dxa"/>
            <w:tcBorders>
              <w:top w:val="nil"/>
              <w:left w:val="nil"/>
              <w:bottom w:val="single" w:sz="4" w:space="0" w:color="auto"/>
              <w:right w:val="single" w:sz="4" w:space="0" w:color="auto"/>
            </w:tcBorders>
            <w:vAlign w:val="bottom"/>
          </w:tcPr>
          <w:p w14:paraId="5CFD8EFB" w14:textId="77777777" w:rsidR="008B5BCF" w:rsidRDefault="008B5BCF" w:rsidP="00793D53">
            <w:r>
              <w:rPr>
                <w:rFonts w:ascii="Verdana" w:hAnsi="Verdana" w:cs="Calibri"/>
                <w:b/>
                <w:bCs/>
                <w:color w:val="000000"/>
                <w:sz w:val="16"/>
                <w:szCs w:val="16"/>
              </w:rPr>
              <w:t>667.000</w:t>
            </w:r>
          </w:p>
        </w:tc>
        <w:tc>
          <w:tcPr>
            <w:tcW w:w="1418" w:type="dxa"/>
            <w:tcBorders>
              <w:top w:val="nil"/>
              <w:left w:val="nil"/>
              <w:bottom w:val="single" w:sz="4" w:space="0" w:color="auto"/>
              <w:right w:val="single" w:sz="4" w:space="0" w:color="auto"/>
            </w:tcBorders>
            <w:vAlign w:val="bottom"/>
          </w:tcPr>
          <w:p w14:paraId="06631D49" w14:textId="77777777" w:rsidR="008B5BCF" w:rsidRDefault="008B5BCF" w:rsidP="00793D53">
            <w:r>
              <w:rPr>
                <w:rFonts w:ascii="Verdana" w:hAnsi="Verdana" w:cs="Calibri"/>
                <w:b/>
                <w:bCs/>
                <w:color w:val="000000"/>
                <w:sz w:val="16"/>
                <w:szCs w:val="16"/>
              </w:rPr>
              <w:t>667.000</w:t>
            </w:r>
          </w:p>
        </w:tc>
        <w:tc>
          <w:tcPr>
            <w:tcW w:w="1417" w:type="dxa"/>
            <w:tcBorders>
              <w:top w:val="nil"/>
              <w:left w:val="nil"/>
              <w:bottom w:val="single" w:sz="4" w:space="0" w:color="auto"/>
              <w:right w:val="single" w:sz="4" w:space="0" w:color="auto"/>
            </w:tcBorders>
            <w:vAlign w:val="bottom"/>
          </w:tcPr>
          <w:p w14:paraId="236734CA" w14:textId="77777777" w:rsidR="008B5BCF" w:rsidRDefault="008B5BCF" w:rsidP="00793D53">
            <w:r>
              <w:rPr>
                <w:rFonts w:ascii="Verdana" w:hAnsi="Verdana" w:cs="Calibri"/>
                <w:b/>
                <w:bCs/>
                <w:color w:val="000000"/>
                <w:sz w:val="16"/>
                <w:szCs w:val="16"/>
              </w:rPr>
              <w:t>681.048</w:t>
            </w:r>
          </w:p>
        </w:tc>
      </w:tr>
      <w:tr w:rsidR="008B5BCF" w14:paraId="6D27CF53" w14:textId="77777777" w:rsidTr="00793D53">
        <w:tc>
          <w:tcPr>
            <w:tcW w:w="4820" w:type="dxa"/>
            <w:tcBorders>
              <w:top w:val="nil"/>
              <w:left w:val="single" w:sz="4" w:space="0" w:color="auto"/>
              <w:bottom w:val="single" w:sz="4" w:space="0" w:color="auto"/>
              <w:right w:val="single" w:sz="4" w:space="0" w:color="auto"/>
            </w:tcBorders>
            <w:vAlign w:val="bottom"/>
          </w:tcPr>
          <w:p w14:paraId="27EB28B8" w14:textId="77777777" w:rsidR="008B5BCF" w:rsidRPr="00D35906" w:rsidRDefault="008B5BCF" w:rsidP="00793D53">
            <w:pPr>
              <w:rPr>
                <w:lang w:val="fr-FR"/>
              </w:rPr>
            </w:pPr>
            <w:r w:rsidRPr="00D35906">
              <w:rPr>
                <w:rFonts w:ascii="Verdana" w:hAnsi="Verdana" w:cs="Calibri"/>
                <w:color w:val="000000"/>
                <w:sz w:val="16"/>
                <w:szCs w:val="16"/>
                <w:lang w:val="fr-FR"/>
              </w:rPr>
              <w:t>Impozit pe mijloacele de transport  (cod 16.02.02.01+16.02.02.02)</w:t>
            </w:r>
          </w:p>
        </w:tc>
        <w:tc>
          <w:tcPr>
            <w:tcW w:w="1418" w:type="dxa"/>
            <w:tcBorders>
              <w:top w:val="nil"/>
              <w:left w:val="nil"/>
              <w:bottom w:val="single" w:sz="4" w:space="0" w:color="auto"/>
              <w:right w:val="single" w:sz="4" w:space="0" w:color="auto"/>
            </w:tcBorders>
            <w:vAlign w:val="bottom"/>
          </w:tcPr>
          <w:p w14:paraId="0385E9AC" w14:textId="77777777" w:rsidR="008B5BCF" w:rsidRDefault="008B5BCF" w:rsidP="00793D53">
            <w:r>
              <w:rPr>
                <w:rFonts w:ascii="Verdana" w:hAnsi="Verdana" w:cs="Calibri"/>
                <w:color w:val="000000"/>
                <w:sz w:val="16"/>
                <w:szCs w:val="16"/>
              </w:rPr>
              <w:t>16.02.02</w:t>
            </w:r>
          </w:p>
        </w:tc>
        <w:tc>
          <w:tcPr>
            <w:tcW w:w="1559" w:type="dxa"/>
            <w:tcBorders>
              <w:top w:val="nil"/>
              <w:left w:val="nil"/>
              <w:bottom w:val="single" w:sz="4" w:space="0" w:color="auto"/>
              <w:right w:val="single" w:sz="4" w:space="0" w:color="auto"/>
            </w:tcBorders>
            <w:vAlign w:val="bottom"/>
          </w:tcPr>
          <w:p w14:paraId="43622242" w14:textId="77777777" w:rsidR="008B5BCF" w:rsidRDefault="008B5BCF" w:rsidP="00793D53">
            <w:r>
              <w:rPr>
                <w:rFonts w:ascii="Verdana" w:hAnsi="Verdana" w:cs="Calibri"/>
                <w:color w:val="000000"/>
                <w:sz w:val="16"/>
                <w:szCs w:val="16"/>
              </w:rPr>
              <w:t>667.000</w:t>
            </w:r>
          </w:p>
        </w:tc>
        <w:tc>
          <w:tcPr>
            <w:tcW w:w="1418" w:type="dxa"/>
            <w:tcBorders>
              <w:top w:val="nil"/>
              <w:left w:val="nil"/>
              <w:bottom w:val="single" w:sz="4" w:space="0" w:color="auto"/>
              <w:right w:val="single" w:sz="4" w:space="0" w:color="auto"/>
            </w:tcBorders>
            <w:vAlign w:val="bottom"/>
          </w:tcPr>
          <w:p w14:paraId="26C90F5A" w14:textId="77777777" w:rsidR="008B5BCF" w:rsidRDefault="008B5BCF" w:rsidP="00793D53">
            <w:r>
              <w:rPr>
                <w:rFonts w:ascii="Verdana" w:hAnsi="Verdana" w:cs="Calibri"/>
                <w:color w:val="000000"/>
                <w:sz w:val="16"/>
                <w:szCs w:val="16"/>
              </w:rPr>
              <w:t>667.000</w:t>
            </w:r>
          </w:p>
        </w:tc>
        <w:tc>
          <w:tcPr>
            <w:tcW w:w="1417" w:type="dxa"/>
            <w:tcBorders>
              <w:top w:val="nil"/>
              <w:left w:val="nil"/>
              <w:bottom w:val="single" w:sz="4" w:space="0" w:color="auto"/>
              <w:right w:val="single" w:sz="4" w:space="0" w:color="auto"/>
            </w:tcBorders>
            <w:vAlign w:val="bottom"/>
          </w:tcPr>
          <w:p w14:paraId="0A5EAD37" w14:textId="77777777" w:rsidR="008B5BCF" w:rsidRDefault="008B5BCF" w:rsidP="00793D53">
            <w:r>
              <w:rPr>
                <w:rFonts w:ascii="Verdana" w:hAnsi="Verdana" w:cs="Calibri"/>
                <w:color w:val="000000"/>
                <w:sz w:val="16"/>
                <w:szCs w:val="16"/>
              </w:rPr>
              <w:t>661.184</w:t>
            </w:r>
          </w:p>
        </w:tc>
      </w:tr>
      <w:tr w:rsidR="008B5BCF" w14:paraId="5AE37F14" w14:textId="77777777" w:rsidTr="00793D53">
        <w:tc>
          <w:tcPr>
            <w:tcW w:w="4820" w:type="dxa"/>
            <w:tcBorders>
              <w:top w:val="nil"/>
              <w:left w:val="single" w:sz="4" w:space="0" w:color="auto"/>
              <w:bottom w:val="single" w:sz="4" w:space="0" w:color="auto"/>
              <w:right w:val="single" w:sz="4" w:space="0" w:color="auto"/>
            </w:tcBorders>
            <w:vAlign w:val="bottom"/>
          </w:tcPr>
          <w:p w14:paraId="2B4993C5" w14:textId="77777777" w:rsidR="008B5BCF" w:rsidRPr="00D35906" w:rsidRDefault="008B5BCF" w:rsidP="00793D53">
            <w:pPr>
              <w:rPr>
                <w:lang w:val="pt-PT"/>
              </w:rPr>
            </w:pPr>
            <w:r w:rsidRPr="00D35906">
              <w:rPr>
                <w:rFonts w:ascii="Verdana" w:hAnsi="Verdana" w:cs="Calibri"/>
                <w:color w:val="000000"/>
                <w:sz w:val="16"/>
                <w:szCs w:val="16"/>
                <w:lang w:val="pt-PT"/>
              </w:rPr>
              <w:t>Taxa asupra mijloacelor de transport detinute de persoane juridice *)</w:t>
            </w:r>
          </w:p>
        </w:tc>
        <w:tc>
          <w:tcPr>
            <w:tcW w:w="1418" w:type="dxa"/>
            <w:tcBorders>
              <w:top w:val="nil"/>
              <w:left w:val="nil"/>
              <w:bottom w:val="single" w:sz="4" w:space="0" w:color="auto"/>
              <w:right w:val="single" w:sz="4" w:space="0" w:color="auto"/>
            </w:tcBorders>
            <w:vAlign w:val="bottom"/>
          </w:tcPr>
          <w:p w14:paraId="40B6C6B5" w14:textId="77777777" w:rsidR="008B5BCF" w:rsidRDefault="008B5BCF" w:rsidP="00793D53">
            <w:r>
              <w:rPr>
                <w:rFonts w:ascii="Verdana" w:hAnsi="Verdana" w:cs="Calibri"/>
                <w:color w:val="000000"/>
                <w:sz w:val="16"/>
                <w:szCs w:val="16"/>
              </w:rPr>
              <w:t>16.02.02.02</w:t>
            </w:r>
          </w:p>
        </w:tc>
        <w:tc>
          <w:tcPr>
            <w:tcW w:w="1559" w:type="dxa"/>
            <w:tcBorders>
              <w:top w:val="nil"/>
              <w:left w:val="nil"/>
              <w:bottom w:val="single" w:sz="4" w:space="0" w:color="auto"/>
              <w:right w:val="single" w:sz="4" w:space="0" w:color="auto"/>
            </w:tcBorders>
            <w:vAlign w:val="bottom"/>
          </w:tcPr>
          <w:p w14:paraId="3EF1D4F0" w14:textId="77777777" w:rsidR="008B5BCF" w:rsidRDefault="008B5BCF" w:rsidP="00793D53">
            <w:r>
              <w:rPr>
                <w:rFonts w:ascii="Verdana" w:hAnsi="Verdana" w:cs="Calibri"/>
                <w:color w:val="000000"/>
                <w:sz w:val="16"/>
                <w:szCs w:val="16"/>
              </w:rPr>
              <w:t>667.000</w:t>
            </w:r>
          </w:p>
        </w:tc>
        <w:tc>
          <w:tcPr>
            <w:tcW w:w="1418" w:type="dxa"/>
            <w:tcBorders>
              <w:top w:val="nil"/>
              <w:left w:val="nil"/>
              <w:bottom w:val="single" w:sz="4" w:space="0" w:color="auto"/>
              <w:right w:val="single" w:sz="4" w:space="0" w:color="auto"/>
            </w:tcBorders>
            <w:vAlign w:val="bottom"/>
          </w:tcPr>
          <w:p w14:paraId="5E82C417" w14:textId="77777777" w:rsidR="008B5BCF" w:rsidRDefault="008B5BCF" w:rsidP="00793D53">
            <w:r>
              <w:rPr>
                <w:rFonts w:ascii="Verdana" w:hAnsi="Verdana" w:cs="Calibri"/>
                <w:color w:val="000000"/>
                <w:sz w:val="16"/>
                <w:szCs w:val="16"/>
              </w:rPr>
              <w:t>667.000</w:t>
            </w:r>
          </w:p>
        </w:tc>
        <w:tc>
          <w:tcPr>
            <w:tcW w:w="1417" w:type="dxa"/>
            <w:tcBorders>
              <w:top w:val="nil"/>
              <w:left w:val="nil"/>
              <w:bottom w:val="single" w:sz="4" w:space="0" w:color="auto"/>
              <w:right w:val="single" w:sz="4" w:space="0" w:color="auto"/>
            </w:tcBorders>
            <w:vAlign w:val="bottom"/>
          </w:tcPr>
          <w:p w14:paraId="59A99C71" w14:textId="77777777" w:rsidR="008B5BCF" w:rsidRDefault="008B5BCF" w:rsidP="00793D53">
            <w:r>
              <w:rPr>
                <w:rFonts w:ascii="Verdana" w:hAnsi="Verdana" w:cs="Calibri"/>
                <w:color w:val="000000"/>
                <w:sz w:val="16"/>
                <w:szCs w:val="16"/>
              </w:rPr>
              <w:t>661.184</w:t>
            </w:r>
          </w:p>
        </w:tc>
      </w:tr>
      <w:tr w:rsidR="008B5BCF" w14:paraId="287CC785" w14:textId="77777777" w:rsidTr="00793D53">
        <w:tc>
          <w:tcPr>
            <w:tcW w:w="4820" w:type="dxa"/>
            <w:tcBorders>
              <w:top w:val="nil"/>
              <w:left w:val="single" w:sz="4" w:space="0" w:color="auto"/>
              <w:bottom w:val="single" w:sz="4" w:space="0" w:color="auto"/>
              <w:right w:val="single" w:sz="4" w:space="0" w:color="auto"/>
            </w:tcBorders>
            <w:vAlign w:val="bottom"/>
          </w:tcPr>
          <w:p w14:paraId="648F0EE9" w14:textId="77777777" w:rsidR="008B5BCF" w:rsidRPr="00D35906" w:rsidRDefault="008B5BCF" w:rsidP="00793D53">
            <w:pPr>
              <w:rPr>
                <w:lang w:val="it-IT"/>
              </w:rPr>
            </w:pPr>
            <w:r w:rsidRPr="00D35906">
              <w:rPr>
                <w:rFonts w:ascii="Verdana" w:hAnsi="Verdana" w:cs="Calibri"/>
                <w:color w:val="000000"/>
                <w:sz w:val="16"/>
                <w:szCs w:val="16"/>
                <w:lang w:val="it-IT"/>
              </w:rPr>
              <w:t>Taxe si tarife pentru eliberarea de licente si autorizatii de functionare</w:t>
            </w:r>
          </w:p>
        </w:tc>
        <w:tc>
          <w:tcPr>
            <w:tcW w:w="1418" w:type="dxa"/>
            <w:tcBorders>
              <w:top w:val="nil"/>
              <w:left w:val="nil"/>
              <w:bottom w:val="single" w:sz="4" w:space="0" w:color="auto"/>
              <w:right w:val="single" w:sz="4" w:space="0" w:color="auto"/>
            </w:tcBorders>
            <w:vAlign w:val="bottom"/>
          </w:tcPr>
          <w:p w14:paraId="5F3BE905" w14:textId="77777777" w:rsidR="008B5BCF" w:rsidRDefault="008B5BCF" w:rsidP="00793D53">
            <w:r>
              <w:rPr>
                <w:rFonts w:ascii="Verdana" w:hAnsi="Verdana" w:cs="Calibri"/>
                <w:color w:val="000000"/>
                <w:sz w:val="16"/>
                <w:szCs w:val="16"/>
              </w:rPr>
              <w:t>16.02.03</w:t>
            </w:r>
          </w:p>
        </w:tc>
        <w:tc>
          <w:tcPr>
            <w:tcW w:w="1559" w:type="dxa"/>
            <w:tcBorders>
              <w:top w:val="nil"/>
              <w:left w:val="nil"/>
              <w:bottom w:val="single" w:sz="4" w:space="0" w:color="auto"/>
              <w:right w:val="single" w:sz="4" w:space="0" w:color="auto"/>
            </w:tcBorders>
            <w:vAlign w:val="bottom"/>
          </w:tcPr>
          <w:p w14:paraId="18673FA2"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4C00E305" w14:textId="77777777" w:rsidR="008B5BCF" w:rsidRDefault="008B5BCF"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912275C" w14:textId="77777777" w:rsidR="008B5BCF" w:rsidRDefault="008B5BCF" w:rsidP="00793D53">
            <w:r>
              <w:rPr>
                <w:rFonts w:ascii="Verdana" w:hAnsi="Verdana" w:cs="Calibri"/>
                <w:color w:val="000000"/>
                <w:sz w:val="16"/>
                <w:szCs w:val="16"/>
              </w:rPr>
              <w:t>19.864</w:t>
            </w:r>
          </w:p>
        </w:tc>
      </w:tr>
      <w:tr w:rsidR="008B5BCF" w14:paraId="4F1D0EE3" w14:textId="77777777" w:rsidTr="00793D53">
        <w:tc>
          <w:tcPr>
            <w:tcW w:w="4820" w:type="dxa"/>
            <w:tcBorders>
              <w:top w:val="nil"/>
              <w:left w:val="single" w:sz="4" w:space="0" w:color="auto"/>
              <w:bottom w:val="single" w:sz="4" w:space="0" w:color="auto"/>
              <w:right w:val="single" w:sz="4" w:space="0" w:color="auto"/>
            </w:tcBorders>
            <w:vAlign w:val="bottom"/>
          </w:tcPr>
          <w:p w14:paraId="55FEFDA6" w14:textId="77777777" w:rsidR="008B5BCF" w:rsidRPr="00D35906" w:rsidRDefault="008B5BCF" w:rsidP="00793D53">
            <w:pPr>
              <w:rPr>
                <w:lang w:val="it-IT"/>
              </w:rPr>
            </w:pPr>
            <w:r w:rsidRPr="00D35906">
              <w:rPr>
                <w:rFonts w:ascii="Verdana" w:hAnsi="Verdana" w:cs="Calibri"/>
                <w:color w:val="000000"/>
                <w:sz w:val="16"/>
                <w:szCs w:val="16"/>
                <w:lang w:val="it-IT"/>
              </w:rPr>
              <w:t>A6.  ALTE IMPOZITE SI  TAXE  FISCALE (cod 18.02)</w:t>
            </w:r>
          </w:p>
        </w:tc>
        <w:tc>
          <w:tcPr>
            <w:tcW w:w="1418" w:type="dxa"/>
            <w:tcBorders>
              <w:top w:val="nil"/>
              <w:left w:val="nil"/>
              <w:bottom w:val="single" w:sz="4" w:space="0" w:color="auto"/>
              <w:right w:val="single" w:sz="4" w:space="0" w:color="auto"/>
            </w:tcBorders>
            <w:vAlign w:val="bottom"/>
          </w:tcPr>
          <w:p w14:paraId="3255BC52" w14:textId="77777777" w:rsidR="008B5BCF" w:rsidRDefault="008B5BCF" w:rsidP="00793D53">
            <w:r>
              <w:rPr>
                <w:rFonts w:ascii="Verdana" w:hAnsi="Verdana" w:cs="Calibri"/>
                <w:color w:val="000000"/>
                <w:sz w:val="16"/>
                <w:szCs w:val="16"/>
              </w:rPr>
              <w:t>00.11</w:t>
            </w:r>
          </w:p>
        </w:tc>
        <w:tc>
          <w:tcPr>
            <w:tcW w:w="1559" w:type="dxa"/>
            <w:tcBorders>
              <w:top w:val="nil"/>
              <w:left w:val="nil"/>
              <w:bottom w:val="single" w:sz="4" w:space="0" w:color="auto"/>
              <w:right w:val="single" w:sz="4" w:space="0" w:color="auto"/>
            </w:tcBorders>
            <w:vAlign w:val="bottom"/>
          </w:tcPr>
          <w:p w14:paraId="1E2668AA" w14:textId="77777777" w:rsidR="008B5BCF" w:rsidRDefault="008B5BCF" w:rsidP="00793D53">
            <w:r>
              <w:rPr>
                <w:rFonts w:ascii="Verdana" w:hAnsi="Verdana" w:cs="Calibri"/>
                <w:color w:val="000000"/>
                <w:sz w:val="16"/>
                <w:szCs w:val="16"/>
              </w:rPr>
              <w:t>2.332.000</w:t>
            </w:r>
          </w:p>
        </w:tc>
        <w:tc>
          <w:tcPr>
            <w:tcW w:w="1418" w:type="dxa"/>
            <w:tcBorders>
              <w:top w:val="nil"/>
              <w:left w:val="nil"/>
              <w:bottom w:val="single" w:sz="4" w:space="0" w:color="auto"/>
              <w:right w:val="single" w:sz="4" w:space="0" w:color="auto"/>
            </w:tcBorders>
            <w:vAlign w:val="bottom"/>
          </w:tcPr>
          <w:p w14:paraId="4289F130" w14:textId="77777777" w:rsidR="008B5BCF" w:rsidRDefault="008B5BCF" w:rsidP="00793D53">
            <w:r>
              <w:rPr>
                <w:rFonts w:ascii="Verdana" w:hAnsi="Verdana" w:cs="Calibri"/>
                <w:color w:val="000000"/>
                <w:sz w:val="16"/>
                <w:szCs w:val="16"/>
              </w:rPr>
              <w:t>3.176.000</w:t>
            </w:r>
          </w:p>
        </w:tc>
        <w:tc>
          <w:tcPr>
            <w:tcW w:w="1417" w:type="dxa"/>
            <w:tcBorders>
              <w:top w:val="nil"/>
              <w:left w:val="nil"/>
              <w:bottom w:val="single" w:sz="4" w:space="0" w:color="auto"/>
              <w:right w:val="single" w:sz="4" w:space="0" w:color="auto"/>
            </w:tcBorders>
            <w:vAlign w:val="bottom"/>
          </w:tcPr>
          <w:p w14:paraId="40F69774" w14:textId="77777777" w:rsidR="008B5BCF" w:rsidRDefault="008B5BCF" w:rsidP="00793D53">
            <w:r>
              <w:rPr>
                <w:rFonts w:ascii="Verdana" w:hAnsi="Verdana" w:cs="Calibri"/>
                <w:color w:val="000000"/>
                <w:sz w:val="16"/>
                <w:szCs w:val="16"/>
              </w:rPr>
              <w:t>3.360.482</w:t>
            </w:r>
          </w:p>
        </w:tc>
      </w:tr>
      <w:tr w:rsidR="008B5BCF" w14:paraId="0FFF05F3" w14:textId="77777777" w:rsidTr="00793D53">
        <w:tc>
          <w:tcPr>
            <w:tcW w:w="4820" w:type="dxa"/>
            <w:tcBorders>
              <w:top w:val="nil"/>
              <w:left w:val="single" w:sz="4" w:space="0" w:color="auto"/>
              <w:bottom w:val="single" w:sz="4" w:space="0" w:color="auto"/>
              <w:right w:val="single" w:sz="4" w:space="0" w:color="auto"/>
            </w:tcBorders>
            <w:vAlign w:val="bottom"/>
          </w:tcPr>
          <w:p w14:paraId="28D0FAD3" w14:textId="77777777" w:rsidR="008B5BCF" w:rsidRPr="00D35906" w:rsidRDefault="008B5BCF" w:rsidP="00793D53">
            <w:pPr>
              <w:rPr>
                <w:lang w:val="it-IT"/>
              </w:rPr>
            </w:pPr>
            <w:r w:rsidRPr="00D35906">
              <w:rPr>
                <w:rFonts w:ascii="Verdana" w:hAnsi="Verdana" w:cs="Calibri"/>
                <w:b/>
                <w:bCs/>
                <w:color w:val="000000"/>
                <w:sz w:val="16"/>
                <w:szCs w:val="16"/>
                <w:lang w:val="it-IT"/>
              </w:rPr>
              <w:t>Alte impozite si taxe fiscale (cod 18.02.50)</w:t>
            </w:r>
          </w:p>
        </w:tc>
        <w:tc>
          <w:tcPr>
            <w:tcW w:w="1418" w:type="dxa"/>
            <w:tcBorders>
              <w:top w:val="nil"/>
              <w:left w:val="nil"/>
              <w:bottom w:val="single" w:sz="4" w:space="0" w:color="auto"/>
              <w:right w:val="single" w:sz="4" w:space="0" w:color="auto"/>
            </w:tcBorders>
            <w:vAlign w:val="bottom"/>
          </w:tcPr>
          <w:p w14:paraId="74333AC1" w14:textId="77777777" w:rsidR="008B5BCF" w:rsidRDefault="008B5BCF" w:rsidP="00793D53">
            <w:r>
              <w:rPr>
                <w:rFonts w:ascii="Verdana" w:hAnsi="Verdana" w:cs="Calibri"/>
                <w:b/>
                <w:bCs/>
                <w:color w:val="000000"/>
                <w:sz w:val="16"/>
                <w:szCs w:val="16"/>
              </w:rPr>
              <w:t>18.02</w:t>
            </w:r>
          </w:p>
        </w:tc>
        <w:tc>
          <w:tcPr>
            <w:tcW w:w="1559" w:type="dxa"/>
            <w:tcBorders>
              <w:top w:val="nil"/>
              <w:left w:val="nil"/>
              <w:bottom w:val="single" w:sz="4" w:space="0" w:color="auto"/>
              <w:right w:val="single" w:sz="4" w:space="0" w:color="auto"/>
            </w:tcBorders>
            <w:vAlign w:val="bottom"/>
          </w:tcPr>
          <w:p w14:paraId="6C61F09A" w14:textId="77777777" w:rsidR="008B5BCF" w:rsidRDefault="008B5BCF" w:rsidP="00793D53">
            <w:r>
              <w:rPr>
                <w:rFonts w:ascii="Verdana" w:hAnsi="Verdana" w:cs="Calibri"/>
                <w:b/>
                <w:bCs/>
                <w:color w:val="000000"/>
                <w:sz w:val="16"/>
                <w:szCs w:val="16"/>
              </w:rPr>
              <w:t>2.332.000</w:t>
            </w:r>
          </w:p>
        </w:tc>
        <w:tc>
          <w:tcPr>
            <w:tcW w:w="1418" w:type="dxa"/>
            <w:tcBorders>
              <w:top w:val="nil"/>
              <w:left w:val="nil"/>
              <w:bottom w:val="single" w:sz="4" w:space="0" w:color="auto"/>
              <w:right w:val="single" w:sz="4" w:space="0" w:color="auto"/>
            </w:tcBorders>
            <w:vAlign w:val="bottom"/>
          </w:tcPr>
          <w:p w14:paraId="045832C5" w14:textId="77777777" w:rsidR="008B5BCF" w:rsidRDefault="008B5BCF" w:rsidP="00793D53">
            <w:r>
              <w:rPr>
                <w:rFonts w:ascii="Verdana" w:hAnsi="Verdana" w:cs="Calibri"/>
                <w:b/>
                <w:bCs/>
                <w:color w:val="000000"/>
                <w:sz w:val="16"/>
                <w:szCs w:val="16"/>
              </w:rPr>
              <w:t>3.176.000</w:t>
            </w:r>
          </w:p>
        </w:tc>
        <w:tc>
          <w:tcPr>
            <w:tcW w:w="1417" w:type="dxa"/>
            <w:tcBorders>
              <w:top w:val="nil"/>
              <w:left w:val="nil"/>
              <w:bottom w:val="single" w:sz="4" w:space="0" w:color="auto"/>
              <w:right w:val="single" w:sz="4" w:space="0" w:color="auto"/>
            </w:tcBorders>
            <w:vAlign w:val="bottom"/>
          </w:tcPr>
          <w:p w14:paraId="46A0558E" w14:textId="77777777" w:rsidR="008B5BCF" w:rsidRDefault="008B5BCF" w:rsidP="00793D53">
            <w:r>
              <w:rPr>
                <w:rFonts w:ascii="Verdana" w:hAnsi="Verdana" w:cs="Calibri"/>
                <w:b/>
                <w:bCs/>
                <w:color w:val="000000"/>
                <w:sz w:val="16"/>
                <w:szCs w:val="16"/>
              </w:rPr>
              <w:t>3.360.482</w:t>
            </w:r>
          </w:p>
        </w:tc>
      </w:tr>
      <w:tr w:rsidR="008B5BCF" w14:paraId="25231C27" w14:textId="77777777" w:rsidTr="00793D53">
        <w:tc>
          <w:tcPr>
            <w:tcW w:w="4820" w:type="dxa"/>
            <w:tcBorders>
              <w:top w:val="nil"/>
              <w:left w:val="single" w:sz="4" w:space="0" w:color="auto"/>
              <w:bottom w:val="single" w:sz="4" w:space="0" w:color="auto"/>
              <w:right w:val="single" w:sz="4" w:space="0" w:color="auto"/>
            </w:tcBorders>
            <w:vAlign w:val="bottom"/>
          </w:tcPr>
          <w:p w14:paraId="4593FB31" w14:textId="77777777" w:rsidR="008B5BCF" w:rsidRDefault="008B5BCF" w:rsidP="00793D53">
            <w:r>
              <w:rPr>
                <w:rFonts w:ascii="Verdana" w:hAnsi="Verdana" w:cs="Calibri"/>
                <w:color w:val="000000"/>
                <w:sz w:val="16"/>
                <w:szCs w:val="16"/>
              </w:rPr>
              <w:t>Alte impozite si taxe</w:t>
            </w:r>
          </w:p>
        </w:tc>
        <w:tc>
          <w:tcPr>
            <w:tcW w:w="1418" w:type="dxa"/>
            <w:tcBorders>
              <w:top w:val="nil"/>
              <w:left w:val="nil"/>
              <w:bottom w:val="single" w:sz="4" w:space="0" w:color="auto"/>
              <w:right w:val="single" w:sz="4" w:space="0" w:color="auto"/>
            </w:tcBorders>
            <w:vAlign w:val="bottom"/>
          </w:tcPr>
          <w:p w14:paraId="59185E51" w14:textId="77777777" w:rsidR="008B5BCF" w:rsidRDefault="008B5BCF" w:rsidP="00793D53">
            <w:r>
              <w:rPr>
                <w:rFonts w:ascii="Verdana" w:hAnsi="Verdana" w:cs="Calibri"/>
                <w:color w:val="000000"/>
                <w:sz w:val="16"/>
                <w:szCs w:val="16"/>
              </w:rPr>
              <w:t>18.02.50</w:t>
            </w:r>
          </w:p>
        </w:tc>
        <w:tc>
          <w:tcPr>
            <w:tcW w:w="1559" w:type="dxa"/>
            <w:tcBorders>
              <w:top w:val="nil"/>
              <w:left w:val="nil"/>
              <w:bottom w:val="single" w:sz="4" w:space="0" w:color="auto"/>
              <w:right w:val="single" w:sz="4" w:space="0" w:color="auto"/>
            </w:tcBorders>
            <w:vAlign w:val="bottom"/>
          </w:tcPr>
          <w:p w14:paraId="16E72943" w14:textId="77777777" w:rsidR="008B5BCF" w:rsidRDefault="008B5BCF" w:rsidP="00793D53">
            <w:r>
              <w:rPr>
                <w:rFonts w:ascii="Verdana" w:hAnsi="Verdana" w:cs="Calibri"/>
                <w:color w:val="000000"/>
                <w:sz w:val="16"/>
                <w:szCs w:val="16"/>
              </w:rPr>
              <w:t>2.332.000</w:t>
            </w:r>
          </w:p>
        </w:tc>
        <w:tc>
          <w:tcPr>
            <w:tcW w:w="1418" w:type="dxa"/>
            <w:tcBorders>
              <w:top w:val="nil"/>
              <w:left w:val="nil"/>
              <w:bottom w:val="single" w:sz="4" w:space="0" w:color="auto"/>
              <w:right w:val="single" w:sz="4" w:space="0" w:color="auto"/>
            </w:tcBorders>
            <w:vAlign w:val="bottom"/>
          </w:tcPr>
          <w:p w14:paraId="3D26AF08" w14:textId="77777777" w:rsidR="008B5BCF" w:rsidRDefault="008B5BCF" w:rsidP="00793D53">
            <w:r>
              <w:rPr>
                <w:rFonts w:ascii="Verdana" w:hAnsi="Verdana" w:cs="Calibri"/>
                <w:color w:val="000000"/>
                <w:sz w:val="16"/>
                <w:szCs w:val="16"/>
              </w:rPr>
              <w:t>3.176.000</w:t>
            </w:r>
          </w:p>
        </w:tc>
        <w:tc>
          <w:tcPr>
            <w:tcW w:w="1417" w:type="dxa"/>
            <w:tcBorders>
              <w:top w:val="nil"/>
              <w:left w:val="nil"/>
              <w:bottom w:val="single" w:sz="4" w:space="0" w:color="auto"/>
              <w:right w:val="single" w:sz="4" w:space="0" w:color="auto"/>
            </w:tcBorders>
            <w:vAlign w:val="bottom"/>
          </w:tcPr>
          <w:p w14:paraId="10158885" w14:textId="77777777" w:rsidR="008B5BCF" w:rsidRDefault="008B5BCF" w:rsidP="00793D53">
            <w:r>
              <w:rPr>
                <w:rFonts w:ascii="Verdana" w:hAnsi="Verdana" w:cs="Calibri"/>
                <w:color w:val="000000"/>
                <w:sz w:val="16"/>
                <w:szCs w:val="16"/>
              </w:rPr>
              <w:t>3.360.482</w:t>
            </w:r>
          </w:p>
        </w:tc>
      </w:tr>
      <w:tr w:rsidR="008B5BCF" w14:paraId="6986D2E9" w14:textId="77777777" w:rsidTr="00793D53">
        <w:tc>
          <w:tcPr>
            <w:tcW w:w="4820" w:type="dxa"/>
            <w:tcBorders>
              <w:top w:val="nil"/>
              <w:left w:val="single" w:sz="4" w:space="0" w:color="auto"/>
              <w:bottom w:val="single" w:sz="4" w:space="0" w:color="auto"/>
              <w:right w:val="single" w:sz="4" w:space="0" w:color="auto"/>
            </w:tcBorders>
            <w:vAlign w:val="bottom"/>
          </w:tcPr>
          <w:p w14:paraId="4EFBC2BC" w14:textId="77777777" w:rsidR="008B5BCF" w:rsidRDefault="008B5BCF" w:rsidP="00793D53">
            <w:r>
              <w:rPr>
                <w:rFonts w:ascii="Verdana" w:hAnsi="Verdana" w:cs="Calibri"/>
                <w:color w:val="000000"/>
                <w:sz w:val="16"/>
                <w:szCs w:val="16"/>
              </w:rPr>
              <w:t>C.   VENITURI NEFISCALE (cod 00.13+00.14)</w:t>
            </w:r>
          </w:p>
        </w:tc>
        <w:tc>
          <w:tcPr>
            <w:tcW w:w="1418" w:type="dxa"/>
            <w:tcBorders>
              <w:top w:val="nil"/>
              <w:left w:val="nil"/>
              <w:bottom w:val="single" w:sz="4" w:space="0" w:color="auto"/>
              <w:right w:val="single" w:sz="4" w:space="0" w:color="auto"/>
            </w:tcBorders>
            <w:vAlign w:val="bottom"/>
          </w:tcPr>
          <w:p w14:paraId="2B6A7379" w14:textId="77777777" w:rsidR="008B5BCF" w:rsidRDefault="008B5BCF" w:rsidP="00793D53">
            <w:r>
              <w:rPr>
                <w:rFonts w:ascii="Verdana" w:hAnsi="Verdana" w:cs="Calibri"/>
                <w:color w:val="000000"/>
                <w:sz w:val="16"/>
                <w:szCs w:val="16"/>
              </w:rPr>
              <w:t>00.12</w:t>
            </w:r>
          </w:p>
        </w:tc>
        <w:tc>
          <w:tcPr>
            <w:tcW w:w="1559" w:type="dxa"/>
            <w:tcBorders>
              <w:top w:val="nil"/>
              <w:left w:val="nil"/>
              <w:bottom w:val="single" w:sz="4" w:space="0" w:color="auto"/>
              <w:right w:val="single" w:sz="4" w:space="0" w:color="auto"/>
            </w:tcBorders>
            <w:vAlign w:val="bottom"/>
          </w:tcPr>
          <w:p w14:paraId="2DDCC63F" w14:textId="77777777" w:rsidR="008B5BCF" w:rsidRDefault="008B5BCF" w:rsidP="00793D53">
            <w:r>
              <w:rPr>
                <w:rFonts w:ascii="Verdana" w:hAnsi="Verdana" w:cs="Calibri"/>
                <w:color w:val="000000"/>
                <w:sz w:val="16"/>
                <w:szCs w:val="16"/>
              </w:rPr>
              <w:t>1.932.000</w:t>
            </w:r>
          </w:p>
        </w:tc>
        <w:tc>
          <w:tcPr>
            <w:tcW w:w="1418" w:type="dxa"/>
            <w:tcBorders>
              <w:top w:val="nil"/>
              <w:left w:val="nil"/>
              <w:bottom w:val="single" w:sz="4" w:space="0" w:color="auto"/>
              <w:right w:val="single" w:sz="4" w:space="0" w:color="auto"/>
            </w:tcBorders>
            <w:vAlign w:val="bottom"/>
          </w:tcPr>
          <w:p w14:paraId="09AE17D6" w14:textId="77777777" w:rsidR="008B5BCF" w:rsidRDefault="008B5BCF" w:rsidP="00793D53">
            <w:r>
              <w:rPr>
                <w:rFonts w:ascii="Verdana" w:hAnsi="Verdana" w:cs="Calibri"/>
                <w:color w:val="000000"/>
                <w:sz w:val="16"/>
                <w:szCs w:val="16"/>
              </w:rPr>
              <w:t>3.375.000</w:t>
            </w:r>
          </w:p>
        </w:tc>
        <w:tc>
          <w:tcPr>
            <w:tcW w:w="1417" w:type="dxa"/>
            <w:tcBorders>
              <w:top w:val="nil"/>
              <w:left w:val="nil"/>
              <w:bottom w:val="single" w:sz="4" w:space="0" w:color="auto"/>
              <w:right w:val="single" w:sz="4" w:space="0" w:color="auto"/>
            </w:tcBorders>
            <w:vAlign w:val="bottom"/>
          </w:tcPr>
          <w:p w14:paraId="76D52203" w14:textId="77777777" w:rsidR="008B5BCF" w:rsidRDefault="008B5BCF" w:rsidP="00793D53">
            <w:r>
              <w:rPr>
                <w:rFonts w:ascii="Verdana" w:hAnsi="Verdana" w:cs="Calibri"/>
                <w:color w:val="000000"/>
                <w:sz w:val="16"/>
                <w:szCs w:val="16"/>
              </w:rPr>
              <w:t>3.058.464</w:t>
            </w:r>
          </w:p>
        </w:tc>
      </w:tr>
      <w:tr w:rsidR="008B5BCF" w14:paraId="133A7660" w14:textId="77777777" w:rsidTr="00793D53">
        <w:tc>
          <w:tcPr>
            <w:tcW w:w="4820" w:type="dxa"/>
            <w:tcBorders>
              <w:top w:val="nil"/>
              <w:left w:val="single" w:sz="4" w:space="0" w:color="auto"/>
              <w:bottom w:val="single" w:sz="4" w:space="0" w:color="auto"/>
              <w:right w:val="single" w:sz="4" w:space="0" w:color="auto"/>
            </w:tcBorders>
            <w:vAlign w:val="bottom"/>
          </w:tcPr>
          <w:p w14:paraId="74561E5E" w14:textId="77777777" w:rsidR="008B5BCF" w:rsidRPr="00D35906" w:rsidRDefault="008B5BCF" w:rsidP="00793D53">
            <w:pPr>
              <w:rPr>
                <w:lang w:val="it-IT"/>
              </w:rPr>
            </w:pPr>
            <w:r w:rsidRPr="00D35906">
              <w:rPr>
                <w:rFonts w:ascii="Verdana" w:hAnsi="Verdana" w:cs="Calibri"/>
                <w:color w:val="000000"/>
                <w:sz w:val="16"/>
                <w:szCs w:val="16"/>
                <w:lang w:val="it-IT"/>
              </w:rPr>
              <w:t>C1.  VENITURI DIN PROPRIETATE  (cod 30.02+31.02)</w:t>
            </w:r>
          </w:p>
        </w:tc>
        <w:tc>
          <w:tcPr>
            <w:tcW w:w="1418" w:type="dxa"/>
            <w:tcBorders>
              <w:top w:val="nil"/>
              <w:left w:val="nil"/>
              <w:bottom w:val="single" w:sz="4" w:space="0" w:color="auto"/>
              <w:right w:val="single" w:sz="4" w:space="0" w:color="auto"/>
            </w:tcBorders>
            <w:vAlign w:val="bottom"/>
          </w:tcPr>
          <w:p w14:paraId="26D7E14E" w14:textId="77777777" w:rsidR="008B5BCF" w:rsidRDefault="008B5BCF" w:rsidP="00793D53">
            <w:r>
              <w:rPr>
                <w:rFonts w:ascii="Verdana" w:hAnsi="Verdana" w:cs="Calibri"/>
                <w:color w:val="000000"/>
                <w:sz w:val="16"/>
                <w:szCs w:val="16"/>
              </w:rPr>
              <w:t>00.13</w:t>
            </w:r>
          </w:p>
        </w:tc>
        <w:tc>
          <w:tcPr>
            <w:tcW w:w="1559" w:type="dxa"/>
            <w:tcBorders>
              <w:top w:val="nil"/>
              <w:left w:val="nil"/>
              <w:bottom w:val="single" w:sz="4" w:space="0" w:color="auto"/>
              <w:right w:val="single" w:sz="4" w:space="0" w:color="auto"/>
            </w:tcBorders>
            <w:vAlign w:val="bottom"/>
          </w:tcPr>
          <w:p w14:paraId="42EB2934" w14:textId="77777777" w:rsidR="008B5BCF" w:rsidRDefault="008B5BCF" w:rsidP="00793D53">
            <w:r>
              <w:rPr>
                <w:rFonts w:ascii="Verdana" w:hAnsi="Verdana" w:cs="Calibri"/>
                <w:color w:val="000000"/>
                <w:sz w:val="16"/>
                <w:szCs w:val="16"/>
              </w:rPr>
              <w:t>1.282.000</w:t>
            </w:r>
          </w:p>
        </w:tc>
        <w:tc>
          <w:tcPr>
            <w:tcW w:w="1418" w:type="dxa"/>
            <w:tcBorders>
              <w:top w:val="nil"/>
              <w:left w:val="nil"/>
              <w:bottom w:val="single" w:sz="4" w:space="0" w:color="auto"/>
              <w:right w:val="single" w:sz="4" w:space="0" w:color="auto"/>
            </w:tcBorders>
            <w:vAlign w:val="bottom"/>
          </w:tcPr>
          <w:p w14:paraId="52988EC0" w14:textId="77777777" w:rsidR="008B5BCF" w:rsidRDefault="008B5BCF" w:rsidP="00793D53">
            <w:r>
              <w:rPr>
                <w:rFonts w:ascii="Verdana" w:hAnsi="Verdana" w:cs="Calibri"/>
                <w:color w:val="000000"/>
                <w:sz w:val="16"/>
                <w:szCs w:val="16"/>
              </w:rPr>
              <w:t>2.780.000</w:t>
            </w:r>
          </w:p>
        </w:tc>
        <w:tc>
          <w:tcPr>
            <w:tcW w:w="1417" w:type="dxa"/>
            <w:tcBorders>
              <w:top w:val="nil"/>
              <w:left w:val="nil"/>
              <w:bottom w:val="single" w:sz="4" w:space="0" w:color="auto"/>
              <w:right w:val="single" w:sz="4" w:space="0" w:color="auto"/>
            </w:tcBorders>
            <w:vAlign w:val="bottom"/>
          </w:tcPr>
          <w:p w14:paraId="41A933F1" w14:textId="77777777" w:rsidR="008B5BCF" w:rsidRDefault="008B5BCF" w:rsidP="00793D53">
            <w:r>
              <w:rPr>
                <w:rFonts w:ascii="Verdana" w:hAnsi="Verdana" w:cs="Calibri"/>
                <w:color w:val="000000"/>
                <w:sz w:val="16"/>
                <w:szCs w:val="16"/>
              </w:rPr>
              <w:t>2.469.342</w:t>
            </w:r>
          </w:p>
        </w:tc>
      </w:tr>
      <w:tr w:rsidR="008B5BCF" w14:paraId="7B824F8E" w14:textId="77777777" w:rsidTr="00793D53">
        <w:tc>
          <w:tcPr>
            <w:tcW w:w="4820" w:type="dxa"/>
            <w:tcBorders>
              <w:top w:val="nil"/>
              <w:left w:val="single" w:sz="4" w:space="0" w:color="auto"/>
              <w:bottom w:val="single" w:sz="4" w:space="0" w:color="auto"/>
              <w:right w:val="single" w:sz="4" w:space="0" w:color="auto"/>
            </w:tcBorders>
            <w:vAlign w:val="bottom"/>
          </w:tcPr>
          <w:p w14:paraId="44DC01D6" w14:textId="77777777" w:rsidR="008B5BCF" w:rsidRDefault="008B5BCF" w:rsidP="00793D53">
            <w:r>
              <w:rPr>
                <w:rFonts w:ascii="Verdana" w:hAnsi="Verdana" w:cs="Calibri"/>
                <w:b/>
                <w:bCs/>
                <w:color w:val="000000"/>
                <w:sz w:val="16"/>
                <w:szCs w:val="16"/>
              </w:rPr>
              <w:t>Venituri din proprietate (cod 30.02.01+30.02.05+30.02.08+30.02.50)</w:t>
            </w:r>
          </w:p>
        </w:tc>
        <w:tc>
          <w:tcPr>
            <w:tcW w:w="1418" w:type="dxa"/>
            <w:tcBorders>
              <w:top w:val="nil"/>
              <w:left w:val="nil"/>
              <w:bottom w:val="single" w:sz="4" w:space="0" w:color="auto"/>
              <w:right w:val="single" w:sz="4" w:space="0" w:color="auto"/>
            </w:tcBorders>
            <w:vAlign w:val="bottom"/>
          </w:tcPr>
          <w:p w14:paraId="473F5B17" w14:textId="77777777" w:rsidR="008B5BCF" w:rsidRDefault="008B5BCF" w:rsidP="00793D53">
            <w:r>
              <w:rPr>
                <w:rFonts w:ascii="Verdana" w:hAnsi="Verdana" w:cs="Calibri"/>
                <w:b/>
                <w:bCs/>
                <w:color w:val="000000"/>
                <w:sz w:val="16"/>
                <w:szCs w:val="16"/>
              </w:rPr>
              <w:t>30.02</w:t>
            </w:r>
          </w:p>
        </w:tc>
        <w:tc>
          <w:tcPr>
            <w:tcW w:w="1559" w:type="dxa"/>
            <w:tcBorders>
              <w:top w:val="nil"/>
              <w:left w:val="nil"/>
              <w:bottom w:val="single" w:sz="4" w:space="0" w:color="auto"/>
              <w:right w:val="single" w:sz="4" w:space="0" w:color="auto"/>
            </w:tcBorders>
            <w:vAlign w:val="bottom"/>
          </w:tcPr>
          <w:p w14:paraId="64964DDB" w14:textId="77777777" w:rsidR="008B5BCF" w:rsidRDefault="008B5BCF" w:rsidP="00793D53">
            <w:r>
              <w:rPr>
                <w:rFonts w:ascii="Verdana" w:hAnsi="Verdana" w:cs="Calibri"/>
                <w:b/>
                <w:bCs/>
                <w:color w:val="000000"/>
                <w:sz w:val="16"/>
                <w:szCs w:val="16"/>
              </w:rPr>
              <w:t>1.282.000</w:t>
            </w:r>
          </w:p>
        </w:tc>
        <w:tc>
          <w:tcPr>
            <w:tcW w:w="1418" w:type="dxa"/>
            <w:tcBorders>
              <w:top w:val="nil"/>
              <w:left w:val="nil"/>
              <w:bottom w:val="single" w:sz="4" w:space="0" w:color="auto"/>
              <w:right w:val="single" w:sz="4" w:space="0" w:color="auto"/>
            </w:tcBorders>
            <w:vAlign w:val="bottom"/>
          </w:tcPr>
          <w:p w14:paraId="7535B5DA" w14:textId="77777777" w:rsidR="008B5BCF" w:rsidRDefault="008B5BCF" w:rsidP="00793D53">
            <w:r>
              <w:rPr>
                <w:rFonts w:ascii="Verdana" w:hAnsi="Verdana" w:cs="Calibri"/>
                <w:b/>
                <w:bCs/>
                <w:color w:val="000000"/>
                <w:sz w:val="16"/>
                <w:szCs w:val="16"/>
              </w:rPr>
              <w:t>2.780.000</w:t>
            </w:r>
          </w:p>
        </w:tc>
        <w:tc>
          <w:tcPr>
            <w:tcW w:w="1417" w:type="dxa"/>
            <w:tcBorders>
              <w:top w:val="nil"/>
              <w:left w:val="nil"/>
              <w:bottom w:val="single" w:sz="4" w:space="0" w:color="auto"/>
              <w:right w:val="single" w:sz="4" w:space="0" w:color="auto"/>
            </w:tcBorders>
            <w:vAlign w:val="bottom"/>
          </w:tcPr>
          <w:p w14:paraId="288E7098" w14:textId="77777777" w:rsidR="008B5BCF" w:rsidRDefault="008B5BCF" w:rsidP="00793D53">
            <w:r>
              <w:rPr>
                <w:rFonts w:ascii="Verdana" w:hAnsi="Verdana" w:cs="Calibri"/>
                <w:b/>
                <w:bCs/>
                <w:color w:val="000000"/>
                <w:sz w:val="16"/>
                <w:szCs w:val="16"/>
              </w:rPr>
              <w:t>2.469.342</w:t>
            </w:r>
          </w:p>
        </w:tc>
      </w:tr>
      <w:tr w:rsidR="008B5BCF" w14:paraId="1DD6CE5D" w14:textId="77777777" w:rsidTr="00793D53">
        <w:tc>
          <w:tcPr>
            <w:tcW w:w="4820" w:type="dxa"/>
            <w:tcBorders>
              <w:top w:val="nil"/>
              <w:left w:val="single" w:sz="4" w:space="0" w:color="auto"/>
              <w:bottom w:val="single" w:sz="4" w:space="0" w:color="auto"/>
              <w:right w:val="single" w:sz="4" w:space="0" w:color="auto"/>
            </w:tcBorders>
            <w:vAlign w:val="bottom"/>
          </w:tcPr>
          <w:p w14:paraId="513300B5" w14:textId="77777777" w:rsidR="008B5BCF" w:rsidRPr="00D35906" w:rsidRDefault="008B5BCF" w:rsidP="00793D53">
            <w:pPr>
              <w:rPr>
                <w:lang w:val="it-IT"/>
              </w:rPr>
            </w:pPr>
            <w:r w:rsidRPr="00D35906">
              <w:rPr>
                <w:rFonts w:ascii="Verdana" w:hAnsi="Verdana" w:cs="Calibri"/>
                <w:color w:val="000000"/>
                <w:sz w:val="16"/>
                <w:szCs w:val="16"/>
                <w:lang w:val="it-IT"/>
              </w:rPr>
              <w:t>Venituri din concesiuni si inchirieri</w:t>
            </w:r>
          </w:p>
        </w:tc>
        <w:tc>
          <w:tcPr>
            <w:tcW w:w="1418" w:type="dxa"/>
            <w:tcBorders>
              <w:top w:val="nil"/>
              <w:left w:val="nil"/>
              <w:bottom w:val="single" w:sz="4" w:space="0" w:color="auto"/>
              <w:right w:val="single" w:sz="4" w:space="0" w:color="auto"/>
            </w:tcBorders>
            <w:vAlign w:val="bottom"/>
          </w:tcPr>
          <w:p w14:paraId="2CAEFEFD" w14:textId="77777777" w:rsidR="008B5BCF" w:rsidRDefault="008B5BCF" w:rsidP="00793D53">
            <w:r>
              <w:rPr>
                <w:rFonts w:ascii="Verdana" w:hAnsi="Verdana" w:cs="Calibri"/>
                <w:color w:val="000000"/>
                <w:sz w:val="16"/>
                <w:szCs w:val="16"/>
              </w:rPr>
              <w:t>30.02.05</w:t>
            </w:r>
          </w:p>
        </w:tc>
        <w:tc>
          <w:tcPr>
            <w:tcW w:w="1559" w:type="dxa"/>
            <w:tcBorders>
              <w:top w:val="nil"/>
              <w:left w:val="nil"/>
              <w:bottom w:val="single" w:sz="4" w:space="0" w:color="auto"/>
              <w:right w:val="single" w:sz="4" w:space="0" w:color="auto"/>
            </w:tcBorders>
            <w:vAlign w:val="bottom"/>
          </w:tcPr>
          <w:p w14:paraId="50790494" w14:textId="77777777" w:rsidR="008B5BCF" w:rsidRDefault="008B5BCF" w:rsidP="00793D53">
            <w:r>
              <w:rPr>
                <w:rFonts w:ascii="Verdana" w:hAnsi="Verdana" w:cs="Calibri"/>
                <w:color w:val="000000"/>
                <w:sz w:val="16"/>
                <w:szCs w:val="16"/>
              </w:rPr>
              <w:t>915.000</w:t>
            </w:r>
          </w:p>
        </w:tc>
        <w:tc>
          <w:tcPr>
            <w:tcW w:w="1418" w:type="dxa"/>
            <w:tcBorders>
              <w:top w:val="nil"/>
              <w:left w:val="nil"/>
              <w:bottom w:val="single" w:sz="4" w:space="0" w:color="auto"/>
              <w:right w:val="single" w:sz="4" w:space="0" w:color="auto"/>
            </w:tcBorders>
            <w:vAlign w:val="bottom"/>
          </w:tcPr>
          <w:p w14:paraId="4DB18558" w14:textId="77777777" w:rsidR="008B5BCF" w:rsidRDefault="008B5BCF" w:rsidP="00793D53">
            <w:r>
              <w:rPr>
                <w:rFonts w:ascii="Verdana" w:hAnsi="Verdana" w:cs="Calibri"/>
                <w:color w:val="000000"/>
                <w:sz w:val="16"/>
                <w:szCs w:val="16"/>
              </w:rPr>
              <w:t>2.513.000</w:t>
            </w:r>
          </w:p>
        </w:tc>
        <w:tc>
          <w:tcPr>
            <w:tcW w:w="1417" w:type="dxa"/>
            <w:tcBorders>
              <w:top w:val="nil"/>
              <w:left w:val="nil"/>
              <w:bottom w:val="single" w:sz="4" w:space="0" w:color="auto"/>
              <w:right w:val="single" w:sz="4" w:space="0" w:color="auto"/>
            </w:tcBorders>
            <w:vAlign w:val="bottom"/>
          </w:tcPr>
          <w:p w14:paraId="2E556A2B" w14:textId="77777777" w:rsidR="008B5BCF" w:rsidRDefault="008B5BCF" w:rsidP="00793D53">
            <w:r>
              <w:rPr>
                <w:rFonts w:ascii="Verdana" w:hAnsi="Verdana" w:cs="Calibri"/>
                <w:color w:val="000000"/>
                <w:sz w:val="16"/>
                <w:szCs w:val="16"/>
              </w:rPr>
              <w:t>2.219.773</w:t>
            </w:r>
          </w:p>
        </w:tc>
      </w:tr>
      <w:tr w:rsidR="008B5BCF" w14:paraId="2803FAA0" w14:textId="77777777" w:rsidTr="00793D53">
        <w:tc>
          <w:tcPr>
            <w:tcW w:w="4820" w:type="dxa"/>
            <w:tcBorders>
              <w:top w:val="nil"/>
              <w:left w:val="single" w:sz="4" w:space="0" w:color="auto"/>
              <w:bottom w:val="single" w:sz="4" w:space="0" w:color="auto"/>
              <w:right w:val="single" w:sz="4" w:space="0" w:color="auto"/>
            </w:tcBorders>
            <w:vAlign w:val="bottom"/>
          </w:tcPr>
          <w:p w14:paraId="54B777FC" w14:textId="77777777" w:rsidR="008B5BCF" w:rsidRDefault="008B5BCF" w:rsidP="00793D53">
            <w:r>
              <w:rPr>
                <w:rFonts w:ascii="Verdana" w:hAnsi="Verdana" w:cs="Calibri"/>
                <w:color w:val="000000"/>
                <w:sz w:val="16"/>
                <w:szCs w:val="16"/>
              </w:rPr>
              <w:t>Redevente miniere</w:t>
            </w:r>
          </w:p>
        </w:tc>
        <w:tc>
          <w:tcPr>
            <w:tcW w:w="1418" w:type="dxa"/>
            <w:tcBorders>
              <w:top w:val="nil"/>
              <w:left w:val="nil"/>
              <w:bottom w:val="single" w:sz="4" w:space="0" w:color="auto"/>
              <w:right w:val="single" w:sz="4" w:space="0" w:color="auto"/>
            </w:tcBorders>
            <w:vAlign w:val="bottom"/>
          </w:tcPr>
          <w:p w14:paraId="1D82F336" w14:textId="77777777" w:rsidR="008B5BCF" w:rsidRDefault="008B5BCF" w:rsidP="00793D53">
            <w:r>
              <w:rPr>
                <w:rFonts w:ascii="Verdana" w:hAnsi="Verdana" w:cs="Calibri"/>
                <w:color w:val="000000"/>
                <w:sz w:val="16"/>
                <w:szCs w:val="16"/>
              </w:rPr>
              <w:t>30.02.05.01</w:t>
            </w:r>
          </w:p>
        </w:tc>
        <w:tc>
          <w:tcPr>
            <w:tcW w:w="1559" w:type="dxa"/>
            <w:tcBorders>
              <w:top w:val="nil"/>
              <w:left w:val="nil"/>
              <w:bottom w:val="single" w:sz="4" w:space="0" w:color="auto"/>
              <w:right w:val="single" w:sz="4" w:space="0" w:color="auto"/>
            </w:tcBorders>
            <w:vAlign w:val="bottom"/>
          </w:tcPr>
          <w:p w14:paraId="43B93157" w14:textId="77777777" w:rsidR="008B5BCF" w:rsidRDefault="008B5BCF" w:rsidP="00793D53">
            <w:r>
              <w:rPr>
                <w:rFonts w:ascii="Verdana" w:hAnsi="Verdana" w:cs="Calibri"/>
                <w:color w:val="000000"/>
                <w:sz w:val="16"/>
                <w:szCs w:val="16"/>
              </w:rPr>
              <w:t>119.000</w:t>
            </w:r>
          </w:p>
        </w:tc>
        <w:tc>
          <w:tcPr>
            <w:tcW w:w="1418" w:type="dxa"/>
            <w:tcBorders>
              <w:top w:val="nil"/>
              <w:left w:val="nil"/>
              <w:bottom w:val="single" w:sz="4" w:space="0" w:color="auto"/>
              <w:right w:val="single" w:sz="4" w:space="0" w:color="auto"/>
            </w:tcBorders>
            <w:vAlign w:val="bottom"/>
          </w:tcPr>
          <w:p w14:paraId="32A69E76" w14:textId="77777777" w:rsidR="008B5BCF" w:rsidRDefault="008B5BCF" w:rsidP="00793D53">
            <w:r>
              <w:rPr>
                <w:rFonts w:ascii="Verdana" w:hAnsi="Verdana" w:cs="Calibri"/>
                <w:color w:val="000000"/>
                <w:sz w:val="16"/>
                <w:szCs w:val="16"/>
              </w:rPr>
              <w:t>143.000</w:t>
            </w:r>
          </w:p>
        </w:tc>
        <w:tc>
          <w:tcPr>
            <w:tcW w:w="1417" w:type="dxa"/>
            <w:tcBorders>
              <w:top w:val="nil"/>
              <w:left w:val="nil"/>
              <w:bottom w:val="single" w:sz="4" w:space="0" w:color="auto"/>
              <w:right w:val="single" w:sz="4" w:space="0" w:color="auto"/>
            </w:tcBorders>
            <w:vAlign w:val="bottom"/>
          </w:tcPr>
          <w:p w14:paraId="3D19F620" w14:textId="77777777" w:rsidR="008B5BCF" w:rsidRDefault="008B5BCF" w:rsidP="00793D53">
            <w:r>
              <w:rPr>
                <w:rFonts w:ascii="Verdana" w:hAnsi="Verdana" w:cs="Calibri"/>
                <w:color w:val="000000"/>
                <w:sz w:val="16"/>
                <w:szCs w:val="16"/>
              </w:rPr>
              <w:t>141.496</w:t>
            </w:r>
          </w:p>
        </w:tc>
      </w:tr>
      <w:tr w:rsidR="008B5BCF" w14:paraId="3C4A7CA4" w14:textId="77777777" w:rsidTr="00793D53">
        <w:tc>
          <w:tcPr>
            <w:tcW w:w="4820" w:type="dxa"/>
            <w:tcBorders>
              <w:top w:val="nil"/>
              <w:left w:val="single" w:sz="4" w:space="0" w:color="auto"/>
              <w:bottom w:val="single" w:sz="4" w:space="0" w:color="auto"/>
              <w:right w:val="single" w:sz="4" w:space="0" w:color="auto"/>
            </w:tcBorders>
            <w:vAlign w:val="bottom"/>
          </w:tcPr>
          <w:p w14:paraId="3BB28D2A" w14:textId="77777777" w:rsidR="008B5BCF" w:rsidRDefault="008B5BCF" w:rsidP="00793D53">
            <w:r>
              <w:rPr>
                <w:rFonts w:ascii="Verdana" w:hAnsi="Verdana" w:cs="Calibri"/>
                <w:color w:val="000000"/>
                <w:sz w:val="16"/>
                <w:szCs w:val="16"/>
              </w:rPr>
              <w:t>Redevente din exploatarea terenurilor cu destinatie  agricola</w:t>
            </w:r>
          </w:p>
        </w:tc>
        <w:tc>
          <w:tcPr>
            <w:tcW w:w="1418" w:type="dxa"/>
            <w:tcBorders>
              <w:top w:val="nil"/>
              <w:left w:val="nil"/>
              <w:bottom w:val="single" w:sz="4" w:space="0" w:color="auto"/>
              <w:right w:val="single" w:sz="4" w:space="0" w:color="auto"/>
            </w:tcBorders>
            <w:vAlign w:val="bottom"/>
          </w:tcPr>
          <w:p w14:paraId="4BDE5135" w14:textId="77777777" w:rsidR="008B5BCF" w:rsidRDefault="008B5BCF" w:rsidP="00793D53">
            <w:r>
              <w:rPr>
                <w:rFonts w:ascii="Verdana" w:hAnsi="Verdana" w:cs="Calibri"/>
                <w:color w:val="000000"/>
                <w:sz w:val="16"/>
                <w:szCs w:val="16"/>
              </w:rPr>
              <w:t>30.02.05.05</w:t>
            </w:r>
          </w:p>
        </w:tc>
        <w:tc>
          <w:tcPr>
            <w:tcW w:w="1559" w:type="dxa"/>
            <w:tcBorders>
              <w:top w:val="nil"/>
              <w:left w:val="nil"/>
              <w:bottom w:val="single" w:sz="4" w:space="0" w:color="auto"/>
              <w:right w:val="single" w:sz="4" w:space="0" w:color="auto"/>
            </w:tcBorders>
            <w:vAlign w:val="bottom"/>
          </w:tcPr>
          <w:p w14:paraId="2ADE4D00"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D3CBE4F" w14:textId="77777777" w:rsidR="008B5BCF" w:rsidRDefault="008B5BCF" w:rsidP="00793D53">
            <w:r>
              <w:rPr>
                <w:rFonts w:ascii="Verdana" w:hAnsi="Verdana" w:cs="Calibri"/>
                <w:color w:val="000000"/>
                <w:sz w:val="16"/>
                <w:szCs w:val="16"/>
              </w:rPr>
              <w:t>1.574.000</w:t>
            </w:r>
          </w:p>
        </w:tc>
        <w:tc>
          <w:tcPr>
            <w:tcW w:w="1417" w:type="dxa"/>
            <w:tcBorders>
              <w:top w:val="nil"/>
              <w:left w:val="nil"/>
              <w:bottom w:val="single" w:sz="4" w:space="0" w:color="auto"/>
              <w:right w:val="single" w:sz="4" w:space="0" w:color="auto"/>
            </w:tcBorders>
            <w:vAlign w:val="bottom"/>
          </w:tcPr>
          <w:p w14:paraId="0E5DB737" w14:textId="77777777" w:rsidR="008B5BCF" w:rsidRDefault="008B5BCF" w:rsidP="00793D53">
            <w:r>
              <w:rPr>
                <w:rFonts w:ascii="Verdana" w:hAnsi="Verdana" w:cs="Calibri"/>
                <w:color w:val="000000"/>
                <w:sz w:val="16"/>
                <w:szCs w:val="16"/>
              </w:rPr>
              <w:t>1.574.050</w:t>
            </w:r>
          </w:p>
        </w:tc>
      </w:tr>
      <w:tr w:rsidR="008B5BCF" w14:paraId="7581D108" w14:textId="77777777" w:rsidTr="00793D53">
        <w:tc>
          <w:tcPr>
            <w:tcW w:w="4820" w:type="dxa"/>
            <w:tcBorders>
              <w:top w:val="nil"/>
              <w:left w:val="single" w:sz="4" w:space="0" w:color="auto"/>
              <w:bottom w:val="single" w:sz="4" w:space="0" w:color="auto"/>
              <w:right w:val="single" w:sz="4" w:space="0" w:color="auto"/>
            </w:tcBorders>
            <w:vAlign w:val="bottom"/>
          </w:tcPr>
          <w:p w14:paraId="109C7A3F" w14:textId="77777777" w:rsidR="008B5BCF" w:rsidRPr="00D35906" w:rsidRDefault="008B5BCF" w:rsidP="00793D53">
            <w:pPr>
              <w:rPr>
                <w:lang w:val="it-IT"/>
              </w:rPr>
            </w:pPr>
            <w:r w:rsidRPr="00D35906">
              <w:rPr>
                <w:rFonts w:ascii="Verdana" w:hAnsi="Verdana" w:cs="Calibri"/>
                <w:color w:val="000000"/>
                <w:sz w:val="16"/>
                <w:szCs w:val="16"/>
                <w:lang w:val="it-IT"/>
              </w:rPr>
              <w:t>Alte venituri din concesiuni si inchirieri de catre institutiile publice</w:t>
            </w:r>
          </w:p>
        </w:tc>
        <w:tc>
          <w:tcPr>
            <w:tcW w:w="1418" w:type="dxa"/>
            <w:tcBorders>
              <w:top w:val="nil"/>
              <w:left w:val="nil"/>
              <w:bottom w:val="single" w:sz="4" w:space="0" w:color="auto"/>
              <w:right w:val="single" w:sz="4" w:space="0" w:color="auto"/>
            </w:tcBorders>
            <w:vAlign w:val="bottom"/>
          </w:tcPr>
          <w:p w14:paraId="5E0A6E1E" w14:textId="77777777" w:rsidR="008B5BCF" w:rsidRDefault="008B5BCF" w:rsidP="00793D53">
            <w:r>
              <w:rPr>
                <w:rFonts w:ascii="Verdana" w:hAnsi="Verdana" w:cs="Calibri"/>
                <w:color w:val="000000"/>
                <w:sz w:val="16"/>
                <w:szCs w:val="16"/>
              </w:rPr>
              <w:t>30.02.05.30</w:t>
            </w:r>
          </w:p>
        </w:tc>
        <w:tc>
          <w:tcPr>
            <w:tcW w:w="1559" w:type="dxa"/>
            <w:tcBorders>
              <w:top w:val="nil"/>
              <w:left w:val="nil"/>
              <w:bottom w:val="single" w:sz="4" w:space="0" w:color="auto"/>
              <w:right w:val="single" w:sz="4" w:space="0" w:color="auto"/>
            </w:tcBorders>
            <w:vAlign w:val="bottom"/>
          </w:tcPr>
          <w:p w14:paraId="512F6DAF" w14:textId="77777777" w:rsidR="008B5BCF" w:rsidRDefault="008B5BCF" w:rsidP="00793D53">
            <w:r>
              <w:rPr>
                <w:rFonts w:ascii="Verdana" w:hAnsi="Verdana" w:cs="Calibri"/>
                <w:color w:val="000000"/>
                <w:sz w:val="16"/>
                <w:szCs w:val="16"/>
              </w:rPr>
              <w:t>796.000</w:t>
            </w:r>
          </w:p>
        </w:tc>
        <w:tc>
          <w:tcPr>
            <w:tcW w:w="1418" w:type="dxa"/>
            <w:tcBorders>
              <w:top w:val="nil"/>
              <w:left w:val="nil"/>
              <w:bottom w:val="single" w:sz="4" w:space="0" w:color="auto"/>
              <w:right w:val="single" w:sz="4" w:space="0" w:color="auto"/>
            </w:tcBorders>
            <w:vAlign w:val="bottom"/>
          </w:tcPr>
          <w:p w14:paraId="238FA4EC" w14:textId="77777777" w:rsidR="008B5BCF" w:rsidRDefault="008B5BCF" w:rsidP="00793D53">
            <w:r>
              <w:rPr>
                <w:rFonts w:ascii="Verdana" w:hAnsi="Verdana" w:cs="Calibri"/>
                <w:color w:val="000000"/>
                <w:sz w:val="16"/>
                <w:szCs w:val="16"/>
              </w:rPr>
              <w:t>796.000</w:t>
            </w:r>
          </w:p>
        </w:tc>
        <w:tc>
          <w:tcPr>
            <w:tcW w:w="1417" w:type="dxa"/>
            <w:tcBorders>
              <w:top w:val="nil"/>
              <w:left w:val="nil"/>
              <w:bottom w:val="single" w:sz="4" w:space="0" w:color="auto"/>
              <w:right w:val="single" w:sz="4" w:space="0" w:color="auto"/>
            </w:tcBorders>
            <w:vAlign w:val="bottom"/>
          </w:tcPr>
          <w:p w14:paraId="58B6BD1C" w14:textId="77777777" w:rsidR="008B5BCF" w:rsidRDefault="008B5BCF" w:rsidP="00793D53">
            <w:r>
              <w:rPr>
                <w:rFonts w:ascii="Verdana" w:hAnsi="Verdana" w:cs="Calibri"/>
                <w:color w:val="000000"/>
                <w:sz w:val="16"/>
                <w:szCs w:val="16"/>
              </w:rPr>
              <w:t>504.227</w:t>
            </w:r>
          </w:p>
        </w:tc>
      </w:tr>
      <w:tr w:rsidR="008B5BCF" w14:paraId="476FDF4E" w14:textId="77777777" w:rsidTr="00793D53">
        <w:tc>
          <w:tcPr>
            <w:tcW w:w="4820" w:type="dxa"/>
            <w:tcBorders>
              <w:top w:val="nil"/>
              <w:left w:val="single" w:sz="4" w:space="0" w:color="auto"/>
              <w:bottom w:val="single" w:sz="4" w:space="0" w:color="auto"/>
              <w:right w:val="single" w:sz="4" w:space="0" w:color="auto"/>
            </w:tcBorders>
            <w:vAlign w:val="bottom"/>
          </w:tcPr>
          <w:p w14:paraId="103D1566" w14:textId="77777777" w:rsidR="008B5BCF" w:rsidRDefault="008B5BCF" w:rsidP="00793D53">
            <w:r>
              <w:rPr>
                <w:rFonts w:ascii="Verdana" w:hAnsi="Verdana" w:cs="Calibri"/>
                <w:color w:val="000000"/>
                <w:sz w:val="16"/>
                <w:szCs w:val="16"/>
              </w:rPr>
              <w:t>Alte venituri din proprietate</w:t>
            </w:r>
          </w:p>
        </w:tc>
        <w:tc>
          <w:tcPr>
            <w:tcW w:w="1418" w:type="dxa"/>
            <w:tcBorders>
              <w:top w:val="nil"/>
              <w:left w:val="nil"/>
              <w:bottom w:val="single" w:sz="4" w:space="0" w:color="auto"/>
              <w:right w:val="single" w:sz="4" w:space="0" w:color="auto"/>
            </w:tcBorders>
            <w:vAlign w:val="bottom"/>
          </w:tcPr>
          <w:p w14:paraId="126A9657" w14:textId="77777777" w:rsidR="008B5BCF" w:rsidRDefault="008B5BCF" w:rsidP="00793D53">
            <w:r>
              <w:rPr>
                <w:rFonts w:ascii="Verdana" w:hAnsi="Verdana" w:cs="Calibri"/>
                <w:color w:val="000000"/>
                <w:sz w:val="16"/>
                <w:szCs w:val="16"/>
              </w:rPr>
              <w:t>30.02.50</w:t>
            </w:r>
          </w:p>
        </w:tc>
        <w:tc>
          <w:tcPr>
            <w:tcW w:w="1559" w:type="dxa"/>
            <w:tcBorders>
              <w:top w:val="nil"/>
              <w:left w:val="nil"/>
              <w:bottom w:val="single" w:sz="4" w:space="0" w:color="auto"/>
              <w:right w:val="single" w:sz="4" w:space="0" w:color="auto"/>
            </w:tcBorders>
            <w:vAlign w:val="bottom"/>
          </w:tcPr>
          <w:p w14:paraId="1E16487F" w14:textId="77777777" w:rsidR="008B5BCF" w:rsidRDefault="008B5BCF" w:rsidP="00793D53">
            <w:r>
              <w:rPr>
                <w:rFonts w:ascii="Verdana" w:hAnsi="Verdana" w:cs="Calibri"/>
                <w:color w:val="000000"/>
                <w:sz w:val="16"/>
                <w:szCs w:val="16"/>
              </w:rPr>
              <w:t>367.000</w:t>
            </w:r>
          </w:p>
        </w:tc>
        <w:tc>
          <w:tcPr>
            <w:tcW w:w="1418" w:type="dxa"/>
            <w:tcBorders>
              <w:top w:val="nil"/>
              <w:left w:val="nil"/>
              <w:bottom w:val="single" w:sz="4" w:space="0" w:color="auto"/>
              <w:right w:val="single" w:sz="4" w:space="0" w:color="auto"/>
            </w:tcBorders>
            <w:vAlign w:val="bottom"/>
          </w:tcPr>
          <w:p w14:paraId="57E7EF26" w14:textId="77777777" w:rsidR="008B5BCF" w:rsidRDefault="008B5BCF" w:rsidP="00793D53">
            <w:r>
              <w:rPr>
                <w:rFonts w:ascii="Verdana" w:hAnsi="Verdana" w:cs="Calibri"/>
                <w:color w:val="000000"/>
                <w:sz w:val="16"/>
                <w:szCs w:val="16"/>
              </w:rPr>
              <w:t>267.000</w:t>
            </w:r>
          </w:p>
        </w:tc>
        <w:tc>
          <w:tcPr>
            <w:tcW w:w="1417" w:type="dxa"/>
            <w:tcBorders>
              <w:top w:val="nil"/>
              <w:left w:val="nil"/>
              <w:bottom w:val="single" w:sz="4" w:space="0" w:color="auto"/>
              <w:right w:val="single" w:sz="4" w:space="0" w:color="auto"/>
            </w:tcBorders>
            <w:vAlign w:val="bottom"/>
          </w:tcPr>
          <w:p w14:paraId="77CE7BCA" w14:textId="77777777" w:rsidR="008B5BCF" w:rsidRDefault="008B5BCF" w:rsidP="00793D53">
            <w:r>
              <w:rPr>
                <w:rFonts w:ascii="Verdana" w:hAnsi="Verdana" w:cs="Calibri"/>
                <w:color w:val="000000"/>
                <w:sz w:val="16"/>
                <w:szCs w:val="16"/>
              </w:rPr>
              <w:t>249.569</w:t>
            </w:r>
          </w:p>
        </w:tc>
      </w:tr>
      <w:tr w:rsidR="008B5BCF" w14:paraId="73CAE1EF" w14:textId="77777777" w:rsidTr="00793D53">
        <w:tc>
          <w:tcPr>
            <w:tcW w:w="4820" w:type="dxa"/>
            <w:tcBorders>
              <w:top w:val="nil"/>
              <w:left w:val="single" w:sz="4" w:space="0" w:color="auto"/>
              <w:bottom w:val="single" w:sz="4" w:space="0" w:color="auto"/>
              <w:right w:val="single" w:sz="4" w:space="0" w:color="auto"/>
            </w:tcBorders>
            <w:vAlign w:val="bottom"/>
          </w:tcPr>
          <w:p w14:paraId="29D694F8" w14:textId="77777777" w:rsidR="008B5BCF" w:rsidRPr="00D35906" w:rsidRDefault="008B5BCF" w:rsidP="00793D53">
            <w:pPr>
              <w:rPr>
                <w:lang w:val="it-IT"/>
              </w:rPr>
            </w:pPr>
            <w:r w:rsidRPr="00D35906">
              <w:rPr>
                <w:rFonts w:ascii="Verdana" w:hAnsi="Verdana" w:cs="Calibri"/>
                <w:color w:val="000000"/>
                <w:sz w:val="16"/>
                <w:szCs w:val="16"/>
                <w:lang w:val="it-IT"/>
              </w:rPr>
              <w:t>C2.  VANZARI DE BUNURI SI SERVICII (cod 33.02+34.02+35.02+36.02+37.02)</w:t>
            </w:r>
          </w:p>
        </w:tc>
        <w:tc>
          <w:tcPr>
            <w:tcW w:w="1418" w:type="dxa"/>
            <w:tcBorders>
              <w:top w:val="nil"/>
              <w:left w:val="nil"/>
              <w:bottom w:val="single" w:sz="4" w:space="0" w:color="auto"/>
              <w:right w:val="single" w:sz="4" w:space="0" w:color="auto"/>
            </w:tcBorders>
            <w:vAlign w:val="bottom"/>
          </w:tcPr>
          <w:p w14:paraId="281DBB92" w14:textId="77777777" w:rsidR="008B5BCF" w:rsidRDefault="008B5BCF" w:rsidP="00793D53">
            <w:r>
              <w:rPr>
                <w:rFonts w:ascii="Verdana" w:hAnsi="Verdana" w:cs="Calibri"/>
                <w:color w:val="000000"/>
                <w:sz w:val="16"/>
                <w:szCs w:val="16"/>
              </w:rPr>
              <w:t>00.14</w:t>
            </w:r>
          </w:p>
        </w:tc>
        <w:tc>
          <w:tcPr>
            <w:tcW w:w="1559" w:type="dxa"/>
            <w:tcBorders>
              <w:top w:val="nil"/>
              <w:left w:val="nil"/>
              <w:bottom w:val="single" w:sz="4" w:space="0" w:color="auto"/>
              <w:right w:val="single" w:sz="4" w:space="0" w:color="auto"/>
            </w:tcBorders>
            <w:vAlign w:val="bottom"/>
          </w:tcPr>
          <w:p w14:paraId="17B1A2D6" w14:textId="77777777" w:rsidR="008B5BCF" w:rsidRDefault="008B5BCF" w:rsidP="00793D53">
            <w:r>
              <w:rPr>
                <w:rFonts w:ascii="Verdana" w:hAnsi="Verdana" w:cs="Calibri"/>
                <w:color w:val="000000"/>
                <w:sz w:val="16"/>
                <w:szCs w:val="16"/>
              </w:rPr>
              <w:t>650.000</w:t>
            </w:r>
          </w:p>
        </w:tc>
        <w:tc>
          <w:tcPr>
            <w:tcW w:w="1418" w:type="dxa"/>
            <w:tcBorders>
              <w:top w:val="nil"/>
              <w:left w:val="nil"/>
              <w:bottom w:val="single" w:sz="4" w:space="0" w:color="auto"/>
              <w:right w:val="single" w:sz="4" w:space="0" w:color="auto"/>
            </w:tcBorders>
            <w:vAlign w:val="bottom"/>
          </w:tcPr>
          <w:p w14:paraId="14C0BA92" w14:textId="77777777" w:rsidR="008B5BCF" w:rsidRDefault="008B5BCF" w:rsidP="00793D53">
            <w:r>
              <w:rPr>
                <w:rFonts w:ascii="Verdana" w:hAnsi="Verdana" w:cs="Calibri"/>
                <w:color w:val="000000"/>
                <w:sz w:val="16"/>
                <w:szCs w:val="16"/>
              </w:rPr>
              <w:t>595.000</w:t>
            </w:r>
          </w:p>
        </w:tc>
        <w:tc>
          <w:tcPr>
            <w:tcW w:w="1417" w:type="dxa"/>
            <w:tcBorders>
              <w:top w:val="nil"/>
              <w:left w:val="nil"/>
              <w:bottom w:val="single" w:sz="4" w:space="0" w:color="auto"/>
              <w:right w:val="single" w:sz="4" w:space="0" w:color="auto"/>
            </w:tcBorders>
            <w:vAlign w:val="bottom"/>
          </w:tcPr>
          <w:p w14:paraId="40C229D0" w14:textId="77777777" w:rsidR="008B5BCF" w:rsidRDefault="008B5BCF" w:rsidP="00793D53">
            <w:r>
              <w:rPr>
                <w:rFonts w:ascii="Verdana" w:hAnsi="Verdana" w:cs="Calibri"/>
                <w:color w:val="000000"/>
                <w:sz w:val="16"/>
                <w:szCs w:val="16"/>
              </w:rPr>
              <w:t>589.122</w:t>
            </w:r>
          </w:p>
        </w:tc>
      </w:tr>
      <w:tr w:rsidR="008B5BCF" w14:paraId="6712A25E" w14:textId="77777777" w:rsidTr="00793D53">
        <w:tc>
          <w:tcPr>
            <w:tcW w:w="4820" w:type="dxa"/>
            <w:tcBorders>
              <w:top w:val="nil"/>
              <w:left w:val="single" w:sz="4" w:space="0" w:color="auto"/>
              <w:bottom w:val="single" w:sz="4" w:space="0" w:color="auto"/>
              <w:right w:val="single" w:sz="4" w:space="0" w:color="auto"/>
            </w:tcBorders>
            <w:vAlign w:val="bottom"/>
          </w:tcPr>
          <w:p w14:paraId="494A71B4" w14:textId="77777777" w:rsidR="008B5BCF" w:rsidRPr="00D35906" w:rsidRDefault="008B5BCF" w:rsidP="00793D53">
            <w:pPr>
              <w:rPr>
                <w:lang w:val="it-IT"/>
              </w:rPr>
            </w:pPr>
            <w:r w:rsidRPr="00D35906">
              <w:rPr>
                <w:rFonts w:ascii="Verdana" w:hAnsi="Verdana" w:cs="Calibri"/>
                <w:b/>
                <w:bCs/>
                <w:color w:val="000000"/>
                <w:sz w:val="16"/>
                <w:szCs w:val="16"/>
                <w:lang w:val="it-IT"/>
              </w:rPr>
              <w:t>Venituri din prestari de servicii si alte activitati (cod 33.02.08+33.02.10+33.02.12+33.02.24+33.02.27+33.02.28+33.02.50)</w:t>
            </w:r>
          </w:p>
        </w:tc>
        <w:tc>
          <w:tcPr>
            <w:tcW w:w="1418" w:type="dxa"/>
            <w:tcBorders>
              <w:top w:val="nil"/>
              <w:left w:val="nil"/>
              <w:bottom w:val="single" w:sz="4" w:space="0" w:color="auto"/>
              <w:right w:val="single" w:sz="4" w:space="0" w:color="auto"/>
            </w:tcBorders>
            <w:vAlign w:val="bottom"/>
          </w:tcPr>
          <w:p w14:paraId="47F8E52D" w14:textId="77777777" w:rsidR="008B5BCF" w:rsidRDefault="008B5BCF" w:rsidP="00793D53">
            <w:r>
              <w:rPr>
                <w:rFonts w:ascii="Verdana" w:hAnsi="Verdana" w:cs="Calibri"/>
                <w:b/>
                <w:bCs/>
                <w:color w:val="000000"/>
                <w:sz w:val="16"/>
                <w:szCs w:val="16"/>
              </w:rPr>
              <w:t>33.02</w:t>
            </w:r>
          </w:p>
        </w:tc>
        <w:tc>
          <w:tcPr>
            <w:tcW w:w="1559" w:type="dxa"/>
            <w:tcBorders>
              <w:top w:val="nil"/>
              <w:left w:val="nil"/>
              <w:bottom w:val="single" w:sz="4" w:space="0" w:color="auto"/>
              <w:right w:val="single" w:sz="4" w:space="0" w:color="auto"/>
            </w:tcBorders>
            <w:vAlign w:val="bottom"/>
          </w:tcPr>
          <w:p w14:paraId="327CC092" w14:textId="77777777" w:rsidR="008B5BCF" w:rsidRDefault="008B5BCF" w:rsidP="00793D53">
            <w:r>
              <w:rPr>
                <w:rFonts w:ascii="Verdana" w:hAnsi="Verdana" w:cs="Calibri"/>
                <w:b/>
                <w:bCs/>
                <w:color w:val="000000"/>
                <w:sz w:val="16"/>
                <w:szCs w:val="16"/>
              </w:rPr>
              <w:t>447.000</w:t>
            </w:r>
          </w:p>
        </w:tc>
        <w:tc>
          <w:tcPr>
            <w:tcW w:w="1418" w:type="dxa"/>
            <w:tcBorders>
              <w:top w:val="nil"/>
              <w:left w:val="nil"/>
              <w:bottom w:val="single" w:sz="4" w:space="0" w:color="auto"/>
              <w:right w:val="single" w:sz="4" w:space="0" w:color="auto"/>
            </w:tcBorders>
            <w:vAlign w:val="bottom"/>
          </w:tcPr>
          <w:p w14:paraId="76F476FB" w14:textId="77777777" w:rsidR="008B5BCF" w:rsidRDefault="008B5BCF" w:rsidP="00793D53">
            <w:r>
              <w:rPr>
                <w:rFonts w:ascii="Verdana" w:hAnsi="Verdana" w:cs="Calibri"/>
                <w:b/>
                <w:bCs/>
                <w:color w:val="000000"/>
                <w:sz w:val="16"/>
                <w:szCs w:val="16"/>
              </w:rPr>
              <w:t>304.000</w:t>
            </w:r>
          </w:p>
        </w:tc>
        <w:tc>
          <w:tcPr>
            <w:tcW w:w="1417" w:type="dxa"/>
            <w:tcBorders>
              <w:top w:val="nil"/>
              <w:left w:val="nil"/>
              <w:bottom w:val="single" w:sz="4" w:space="0" w:color="auto"/>
              <w:right w:val="single" w:sz="4" w:space="0" w:color="auto"/>
            </w:tcBorders>
            <w:vAlign w:val="bottom"/>
          </w:tcPr>
          <w:p w14:paraId="1B856223" w14:textId="77777777" w:rsidR="008B5BCF" w:rsidRDefault="008B5BCF" w:rsidP="00793D53">
            <w:r>
              <w:rPr>
                <w:rFonts w:ascii="Verdana" w:hAnsi="Verdana" w:cs="Calibri"/>
                <w:b/>
                <w:bCs/>
                <w:color w:val="000000"/>
                <w:sz w:val="16"/>
                <w:szCs w:val="16"/>
              </w:rPr>
              <w:t>295.449</w:t>
            </w:r>
          </w:p>
        </w:tc>
      </w:tr>
      <w:tr w:rsidR="008B5BCF" w14:paraId="000096A0" w14:textId="77777777" w:rsidTr="00793D53">
        <w:tc>
          <w:tcPr>
            <w:tcW w:w="4820" w:type="dxa"/>
            <w:tcBorders>
              <w:top w:val="nil"/>
              <w:left w:val="single" w:sz="4" w:space="0" w:color="auto"/>
              <w:bottom w:val="single" w:sz="4" w:space="0" w:color="auto"/>
              <w:right w:val="single" w:sz="4" w:space="0" w:color="auto"/>
            </w:tcBorders>
            <w:vAlign w:val="bottom"/>
          </w:tcPr>
          <w:p w14:paraId="50EBDF31" w14:textId="77777777" w:rsidR="008B5BCF" w:rsidRPr="00D35906" w:rsidRDefault="008B5BCF" w:rsidP="00793D53">
            <w:pPr>
              <w:rPr>
                <w:lang w:val="it-IT"/>
              </w:rPr>
            </w:pPr>
            <w:r w:rsidRPr="00D35906">
              <w:rPr>
                <w:rFonts w:ascii="Verdana" w:hAnsi="Verdana" w:cs="Calibri"/>
                <w:color w:val="000000"/>
                <w:sz w:val="16"/>
                <w:szCs w:val="16"/>
                <w:lang w:val="it-IT"/>
              </w:rPr>
              <w:t>Venituri din prestari de servicii</w:t>
            </w:r>
          </w:p>
        </w:tc>
        <w:tc>
          <w:tcPr>
            <w:tcW w:w="1418" w:type="dxa"/>
            <w:tcBorders>
              <w:top w:val="nil"/>
              <w:left w:val="nil"/>
              <w:bottom w:val="single" w:sz="4" w:space="0" w:color="auto"/>
              <w:right w:val="single" w:sz="4" w:space="0" w:color="auto"/>
            </w:tcBorders>
            <w:vAlign w:val="bottom"/>
          </w:tcPr>
          <w:p w14:paraId="03DE3BFD" w14:textId="77777777" w:rsidR="008B5BCF" w:rsidRDefault="008B5BCF" w:rsidP="00793D53">
            <w:r>
              <w:rPr>
                <w:rFonts w:ascii="Verdana" w:hAnsi="Verdana" w:cs="Calibri"/>
                <w:color w:val="000000"/>
                <w:sz w:val="16"/>
                <w:szCs w:val="16"/>
              </w:rPr>
              <w:t>33.02.08</w:t>
            </w:r>
          </w:p>
        </w:tc>
        <w:tc>
          <w:tcPr>
            <w:tcW w:w="1559" w:type="dxa"/>
            <w:tcBorders>
              <w:top w:val="nil"/>
              <w:left w:val="nil"/>
              <w:bottom w:val="single" w:sz="4" w:space="0" w:color="auto"/>
              <w:right w:val="single" w:sz="4" w:space="0" w:color="auto"/>
            </w:tcBorders>
            <w:vAlign w:val="bottom"/>
          </w:tcPr>
          <w:p w14:paraId="7FAFFC93" w14:textId="77777777" w:rsidR="008B5BCF" w:rsidRDefault="008B5BCF" w:rsidP="00793D53">
            <w:r>
              <w:rPr>
                <w:rFonts w:ascii="Verdana" w:hAnsi="Verdana" w:cs="Calibri"/>
                <w:color w:val="000000"/>
                <w:sz w:val="16"/>
                <w:szCs w:val="16"/>
              </w:rPr>
              <w:t>154.000</w:t>
            </w:r>
          </w:p>
        </w:tc>
        <w:tc>
          <w:tcPr>
            <w:tcW w:w="1418" w:type="dxa"/>
            <w:tcBorders>
              <w:top w:val="nil"/>
              <w:left w:val="nil"/>
              <w:bottom w:val="single" w:sz="4" w:space="0" w:color="auto"/>
              <w:right w:val="single" w:sz="4" w:space="0" w:color="auto"/>
            </w:tcBorders>
            <w:vAlign w:val="bottom"/>
          </w:tcPr>
          <w:p w14:paraId="1D797EED" w14:textId="77777777" w:rsidR="008B5BCF" w:rsidRDefault="008B5BCF"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90716C0" w14:textId="77777777" w:rsidR="008B5BCF" w:rsidRDefault="008B5BCF" w:rsidP="00793D53">
            <w:r>
              <w:rPr>
                <w:rFonts w:ascii="Verdana" w:hAnsi="Verdana" w:cs="Calibri"/>
                <w:color w:val="000000"/>
                <w:sz w:val="16"/>
                <w:szCs w:val="16"/>
              </w:rPr>
              <w:t>6.694</w:t>
            </w:r>
          </w:p>
        </w:tc>
      </w:tr>
      <w:tr w:rsidR="008B5BCF" w14:paraId="07AFF2F1" w14:textId="77777777" w:rsidTr="00793D53">
        <w:tc>
          <w:tcPr>
            <w:tcW w:w="4820" w:type="dxa"/>
            <w:tcBorders>
              <w:top w:val="nil"/>
              <w:left w:val="single" w:sz="4" w:space="0" w:color="auto"/>
              <w:bottom w:val="single" w:sz="4" w:space="0" w:color="auto"/>
              <w:right w:val="single" w:sz="4" w:space="0" w:color="auto"/>
            </w:tcBorders>
            <w:vAlign w:val="bottom"/>
          </w:tcPr>
          <w:p w14:paraId="319F278E" w14:textId="77777777" w:rsidR="008B5BCF" w:rsidRDefault="008B5BCF" w:rsidP="00793D53">
            <w:r>
              <w:rPr>
                <w:rFonts w:ascii="Verdana" w:hAnsi="Verdana" w:cs="Calibri"/>
                <w:color w:val="000000"/>
                <w:sz w:val="16"/>
                <w:szCs w:val="16"/>
              </w:rPr>
              <w:t>Contributia de intretinere a persoanelor asistate</w:t>
            </w:r>
          </w:p>
        </w:tc>
        <w:tc>
          <w:tcPr>
            <w:tcW w:w="1418" w:type="dxa"/>
            <w:tcBorders>
              <w:top w:val="nil"/>
              <w:left w:val="nil"/>
              <w:bottom w:val="single" w:sz="4" w:space="0" w:color="auto"/>
              <w:right w:val="single" w:sz="4" w:space="0" w:color="auto"/>
            </w:tcBorders>
            <w:vAlign w:val="bottom"/>
          </w:tcPr>
          <w:p w14:paraId="41BD4B9A" w14:textId="77777777" w:rsidR="008B5BCF" w:rsidRDefault="008B5BCF" w:rsidP="00793D53">
            <w:r>
              <w:rPr>
                <w:rFonts w:ascii="Verdana" w:hAnsi="Verdana" w:cs="Calibri"/>
                <w:color w:val="000000"/>
                <w:sz w:val="16"/>
                <w:szCs w:val="16"/>
              </w:rPr>
              <w:t>33.02.13</w:t>
            </w:r>
          </w:p>
        </w:tc>
        <w:tc>
          <w:tcPr>
            <w:tcW w:w="1559" w:type="dxa"/>
            <w:tcBorders>
              <w:top w:val="nil"/>
              <w:left w:val="nil"/>
              <w:bottom w:val="single" w:sz="4" w:space="0" w:color="auto"/>
              <w:right w:val="single" w:sz="4" w:space="0" w:color="auto"/>
            </w:tcBorders>
            <w:vAlign w:val="bottom"/>
          </w:tcPr>
          <w:p w14:paraId="160A327B" w14:textId="77777777" w:rsidR="008B5BCF" w:rsidRDefault="008B5BCF" w:rsidP="00793D53">
            <w:r>
              <w:rPr>
                <w:rFonts w:ascii="Verdana" w:hAnsi="Verdana" w:cs="Calibri"/>
                <w:color w:val="000000"/>
                <w:sz w:val="16"/>
                <w:szCs w:val="16"/>
              </w:rPr>
              <w:t>282.000</w:t>
            </w:r>
          </w:p>
        </w:tc>
        <w:tc>
          <w:tcPr>
            <w:tcW w:w="1418" w:type="dxa"/>
            <w:tcBorders>
              <w:top w:val="nil"/>
              <w:left w:val="nil"/>
              <w:bottom w:val="single" w:sz="4" w:space="0" w:color="auto"/>
              <w:right w:val="single" w:sz="4" w:space="0" w:color="auto"/>
            </w:tcBorders>
            <w:vAlign w:val="bottom"/>
          </w:tcPr>
          <w:p w14:paraId="203F62DD" w14:textId="77777777" w:rsidR="008B5BCF" w:rsidRDefault="008B5BCF" w:rsidP="00793D53">
            <w:r>
              <w:rPr>
                <w:rFonts w:ascii="Verdana" w:hAnsi="Verdana" w:cs="Calibri"/>
                <w:color w:val="000000"/>
                <w:sz w:val="16"/>
                <w:szCs w:val="16"/>
              </w:rPr>
              <w:t>282.000</w:t>
            </w:r>
          </w:p>
        </w:tc>
        <w:tc>
          <w:tcPr>
            <w:tcW w:w="1417" w:type="dxa"/>
            <w:tcBorders>
              <w:top w:val="nil"/>
              <w:left w:val="nil"/>
              <w:bottom w:val="single" w:sz="4" w:space="0" w:color="auto"/>
              <w:right w:val="single" w:sz="4" w:space="0" w:color="auto"/>
            </w:tcBorders>
            <w:vAlign w:val="bottom"/>
          </w:tcPr>
          <w:p w14:paraId="3AC08B62" w14:textId="77777777" w:rsidR="008B5BCF" w:rsidRDefault="008B5BCF" w:rsidP="00793D53">
            <w:r>
              <w:rPr>
                <w:rFonts w:ascii="Verdana" w:hAnsi="Verdana" w:cs="Calibri"/>
                <w:color w:val="000000"/>
                <w:sz w:val="16"/>
                <w:szCs w:val="16"/>
              </w:rPr>
              <w:t>263.373</w:t>
            </w:r>
          </w:p>
        </w:tc>
      </w:tr>
      <w:tr w:rsidR="008B5BCF" w14:paraId="65513EF3" w14:textId="77777777" w:rsidTr="00793D53">
        <w:tc>
          <w:tcPr>
            <w:tcW w:w="4820" w:type="dxa"/>
            <w:tcBorders>
              <w:top w:val="nil"/>
              <w:left w:val="single" w:sz="4" w:space="0" w:color="auto"/>
              <w:bottom w:val="single" w:sz="4" w:space="0" w:color="auto"/>
              <w:right w:val="single" w:sz="4" w:space="0" w:color="auto"/>
            </w:tcBorders>
            <w:vAlign w:val="bottom"/>
          </w:tcPr>
          <w:p w14:paraId="0407ADD8" w14:textId="77777777" w:rsidR="008B5BCF" w:rsidRDefault="008B5BCF" w:rsidP="00793D53">
            <w:r>
              <w:rPr>
                <w:rFonts w:ascii="Verdana" w:hAnsi="Verdana" w:cs="Calibri"/>
                <w:color w:val="000000"/>
                <w:sz w:val="16"/>
                <w:szCs w:val="16"/>
              </w:rPr>
              <w:t>Venituri din despăgubiri</w:t>
            </w:r>
          </w:p>
        </w:tc>
        <w:tc>
          <w:tcPr>
            <w:tcW w:w="1418" w:type="dxa"/>
            <w:tcBorders>
              <w:top w:val="nil"/>
              <w:left w:val="nil"/>
              <w:bottom w:val="single" w:sz="4" w:space="0" w:color="auto"/>
              <w:right w:val="single" w:sz="4" w:space="0" w:color="auto"/>
            </w:tcBorders>
            <w:vAlign w:val="bottom"/>
          </w:tcPr>
          <w:p w14:paraId="35A4E3FA" w14:textId="77777777" w:rsidR="008B5BCF" w:rsidRDefault="008B5BCF" w:rsidP="00793D53">
            <w:r>
              <w:rPr>
                <w:rFonts w:ascii="Verdana" w:hAnsi="Verdana" w:cs="Calibri"/>
                <w:color w:val="000000"/>
                <w:sz w:val="16"/>
                <w:szCs w:val="16"/>
              </w:rPr>
              <w:t>33.02.26</w:t>
            </w:r>
          </w:p>
        </w:tc>
        <w:tc>
          <w:tcPr>
            <w:tcW w:w="1559" w:type="dxa"/>
            <w:tcBorders>
              <w:top w:val="nil"/>
              <w:left w:val="nil"/>
              <w:bottom w:val="single" w:sz="4" w:space="0" w:color="auto"/>
              <w:right w:val="single" w:sz="4" w:space="0" w:color="auto"/>
            </w:tcBorders>
            <w:vAlign w:val="bottom"/>
          </w:tcPr>
          <w:p w14:paraId="11CAC39E" w14:textId="77777777" w:rsidR="008B5BCF" w:rsidRDefault="008B5BCF" w:rsidP="00793D53">
            <w:r>
              <w:rPr>
                <w:rFonts w:ascii="Verdana" w:hAnsi="Verdana" w:cs="Calibri"/>
                <w:color w:val="000000"/>
                <w:sz w:val="16"/>
                <w:szCs w:val="16"/>
              </w:rPr>
              <w:t>10.000</w:t>
            </w:r>
          </w:p>
        </w:tc>
        <w:tc>
          <w:tcPr>
            <w:tcW w:w="1418" w:type="dxa"/>
            <w:tcBorders>
              <w:top w:val="nil"/>
              <w:left w:val="nil"/>
              <w:bottom w:val="single" w:sz="4" w:space="0" w:color="auto"/>
              <w:right w:val="single" w:sz="4" w:space="0" w:color="auto"/>
            </w:tcBorders>
            <w:vAlign w:val="bottom"/>
          </w:tcPr>
          <w:p w14:paraId="2ABF370D" w14:textId="77777777" w:rsidR="008B5BCF" w:rsidRDefault="008B5BCF" w:rsidP="00793D53">
            <w:r>
              <w:rPr>
                <w:rFonts w:ascii="Verdana" w:hAnsi="Verdana" w:cs="Calibri"/>
                <w:color w:val="000000"/>
                <w:sz w:val="16"/>
                <w:szCs w:val="16"/>
              </w:rPr>
              <w:t>21.000</w:t>
            </w:r>
          </w:p>
        </w:tc>
        <w:tc>
          <w:tcPr>
            <w:tcW w:w="1417" w:type="dxa"/>
            <w:tcBorders>
              <w:top w:val="nil"/>
              <w:left w:val="nil"/>
              <w:bottom w:val="single" w:sz="4" w:space="0" w:color="auto"/>
              <w:right w:val="single" w:sz="4" w:space="0" w:color="auto"/>
            </w:tcBorders>
            <w:vAlign w:val="bottom"/>
          </w:tcPr>
          <w:p w14:paraId="04AFBF79" w14:textId="77777777" w:rsidR="008B5BCF" w:rsidRDefault="008B5BCF" w:rsidP="00793D53">
            <w:r>
              <w:rPr>
                <w:rFonts w:ascii="Verdana" w:hAnsi="Verdana" w:cs="Calibri"/>
                <w:color w:val="000000"/>
                <w:sz w:val="16"/>
                <w:szCs w:val="16"/>
              </w:rPr>
              <w:t>21.102</w:t>
            </w:r>
          </w:p>
        </w:tc>
      </w:tr>
      <w:tr w:rsidR="008B5BCF" w14:paraId="2854089A" w14:textId="77777777" w:rsidTr="00793D53">
        <w:tc>
          <w:tcPr>
            <w:tcW w:w="4820" w:type="dxa"/>
            <w:tcBorders>
              <w:top w:val="nil"/>
              <w:left w:val="single" w:sz="4" w:space="0" w:color="auto"/>
              <w:bottom w:val="single" w:sz="4" w:space="0" w:color="auto"/>
              <w:right w:val="single" w:sz="4" w:space="0" w:color="auto"/>
            </w:tcBorders>
            <w:vAlign w:val="bottom"/>
          </w:tcPr>
          <w:p w14:paraId="78E8E0BE" w14:textId="77777777" w:rsidR="008B5BCF" w:rsidRPr="00D35906" w:rsidRDefault="008B5BCF" w:rsidP="00793D53">
            <w:pPr>
              <w:rPr>
                <w:lang w:val="it-IT"/>
              </w:rPr>
            </w:pPr>
            <w:r w:rsidRPr="00D35906">
              <w:rPr>
                <w:rFonts w:ascii="Verdana" w:hAnsi="Verdana" w:cs="Calibri"/>
                <w:color w:val="000000"/>
                <w:sz w:val="16"/>
                <w:szCs w:val="16"/>
                <w:lang w:val="it-IT"/>
              </w:rPr>
              <w:t>Alte venituri din prestari de servicii si alte activitati</w:t>
            </w:r>
          </w:p>
        </w:tc>
        <w:tc>
          <w:tcPr>
            <w:tcW w:w="1418" w:type="dxa"/>
            <w:tcBorders>
              <w:top w:val="nil"/>
              <w:left w:val="nil"/>
              <w:bottom w:val="single" w:sz="4" w:space="0" w:color="auto"/>
              <w:right w:val="single" w:sz="4" w:space="0" w:color="auto"/>
            </w:tcBorders>
            <w:vAlign w:val="bottom"/>
          </w:tcPr>
          <w:p w14:paraId="1902CB84" w14:textId="77777777" w:rsidR="008B5BCF" w:rsidRDefault="008B5BCF" w:rsidP="00793D53">
            <w:r>
              <w:rPr>
                <w:rFonts w:ascii="Verdana" w:hAnsi="Verdana" w:cs="Calibri"/>
                <w:color w:val="000000"/>
                <w:sz w:val="16"/>
                <w:szCs w:val="16"/>
              </w:rPr>
              <w:t>33.02.50</w:t>
            </w:r>
          </w:p>
        </w:tc>
        <w:tc>
          <w:tcPr>
            <w:tcW w:w="1559" w:type="dxa"/>
            <w:tcBorders>
              <w:top w:val="nil"/>
              <w:left w:val="nil"/>
              <w:bottom w:val="single" w:sz="4" w:space="0" w:color="auto"/>
              <w:right w:val="single" w:sz="4" w:space="0" w:color="auto"/>
            </w:tcBorders>
            <w:vAlign w:val="bottom"/>
          </w:tcPr>
          <w:p w14:paraId="1B464F69" w14:textId="77777777" w:rsidR="008B5BCF" w:rsidRDefault="008B5BCF" w:rsidP="00793D53">
            <w:r>
              <w:rPr>
                <w:rFonts w:ascii="Verdana" w:hAnsi="Verdana" w:cs="Calibri"/>
                <w:color w:val="000000"/>
                <w:sz w:val="16"/>
                <w:szCs w:val="16"/>
              </w:rPr>
              <w:t>1.000</w:t>
            </w:r>
          </w:p>
        </w:tc>
        <w:tc>
          <w:tcPr>
            <w:tcW w:w="1418" w:type="dxa"/>
            <w:tcBorders>
              <w:top w:val="nil"/>
              <w:left w:val="nil"/>
              <w:bottom w:val="single" w:sz="4" w:space="0" w:color="auto"/>
              <w:right w:val="single" w:sz="4" w:space="0" w:color="auto"/>
            </w:tcBorders>
            <w:vAlign w:val="bottom"/>
          </w:tcPr>
          <w:p w14:paraId="73613B6B" w14:textId="77777777" w:rsidR="008B5BCF" w:rsidRDefault="008B5BCF" w:rsidP="00793D53">
            <w:r>
              <w:rPr>
                <w:rFonts w:ascii="Verdana" w:hAnsi="Verdana" w:cs="Calibri"/>
                <w:color w:val="000000"/>
                <w:sz w:val="16"/>
                <w:szCs w:val="16"/>
              </w:rPr>
              <w:t>1.000</w:t>
            </w:r>
          </w:p>
        </w:tc>
        <w:tc>
          <w:tcPr>
            <w:tcW w:w="1417" w:type="dxa"/>
            <w:tcBorders>
              <w:top w:val="nil"/>
              <w:left w:val="nil"/>
              <w:bottom w:val="single" w:sz="4" w:space="0" w:color="auto"/>
              <w:right w:val="single" w:sz="4" w:space="0" w:color="auto"/>
            </w:tcBorders>
            <w:vAlign w:val="bottom"/>
          </w:tcPr>
          <w:p w14:paraId="743174A0" w14:textId="77777777" w:rsidR="008B5BCF" w:rsidRDefault="008B5BCF" w:rsidP="00793D53">
            <w:r>
              <w:rPr>
                <w:rFonts w:ascii="Verdana" w:hAnsi="Verdana" w:cs="Calibri"/>
                <w:color w:val="000000"/>
                <w:sz w:val="16"/>
                <w:szCs w:val="16"/>
              </w:rPr>
              <w:t>4.280</w:t>
            </w:r>
          </w:p>
        </w:tc>
      </w:tr>
      <w:tr w:rsidR="008B5BCF" w14:paraId="6F801E52" w14:textId="77777777" w:rsidTr="00793D53">
        <w:tc>
          <w:tcPr>
            <w:tcW w:w="4820" w:type="dxa"/>
            <w:tcBorders>
              <w:top w:val="nil"/>
              <w:left w:val="single" w:sz="4" w:space="0" w:color="auto"/>
              <w:bottom w:val="single" w:sz="4" w:space="0" w:color="auto"/>
              <w:right w:val="single" w:sz="4" w:space="0" w:color="auto"/>
            </w:tcBorders>
            <w:vAlign w:val="bottom"/>
          </w:tcPr>
          <w:p w14:paraId="3ADAB3C4" w14:textId="77777777" w:rsidR="008B5BCF" w:rsidRPr="00D35906" w:rsidRDefault="008B5BCF" w:rsidP="00793D53">
            <w:pPr>
              <w:rPr>
                <w:lang w:val="it-IT"/>
              </w:rPr>
            </w:pPr>
            <w:r w:rsidRPr="00D35906">
              <w:rPr>
                <w:rFonts w:ascii="Verdana" w:hAnsi="Verdana" w:cs="Calibri"/>
                <w:color w:val="000000"/>
                <w:sz w:val="16"/>
                <w:szCs w:val="16"/>
                <w:lang w:val="it-IT"/>
              </w:rPr>
              <w:t>Amenzi, penalitati si confiscari (cod 35.02.01 la 35.02.03+35.02.50)</w:t>
            </w:r>
          </w:p>
        </w:tc>
        <w:tc>
          <w:tcPr>
            <w:tcW w:w="1418" w:type="dxa"/>
            <w:tcBorders>
              <w:top w:val="nil"/>
              <w:left w:val="nil"/>
              <w:bottom w:val="single" w:sz="4" w:space="0" w:color="auto"/>
              <w:right w:val="single" w:sz="4" w:space="0" w:color="auto"/>
            </w:tcBorders>
            <w:vAlign w:val="bottom"/>
          </w:tcPr>
          <w:p w14:paraId="732F4C67" w14:textId="77777777" w:rsidR="008B5BCF" w:rsidRDefault="008B5BCF" w:rsidP="00793D53">
            <w:r>
              <w:rPr>
                <w:rFonts w:ascii="Verdana" w:hAnsi="Verdana" w:cs="Calibri"/>
                <w:color w:val="000000"/>
                <w:sz w:val="16"/>
                <w:szCs w:val="16"/>
              </w:rPr>
              <w:t>35.02</w:t>
            </w:r>
          </w:p>
        </w:tc>
        <w:tc>
          <w:tcPr>
            <w:tcW w:w="1559" w:type="dxa"/>
            <w:tcBorders>
              <w:top w:val="nil"/>
              <w:left w:val="nil"/>
              <w:bottom w:val="single" w:sz="4" w:space="0" w:color="auto"/>
              <w:right w:val="single" w:sz="4" w:space="0" w:color="auto"/>
            </w:tcBorders>
            <w:vAlign w:val="bottom"/>
          </w:tcPr>
          <w:p w14:paraId="78930253" w14:textId="77777777" w:rsidR="008B5BCF" w:rsidRDefault="008B5BCF" w:rsidP="00793D53">
            <w:r>
              <w:rPr>
                <w:rFonts w:ascii="Verdana" w:hAnsi="Verdana" w:cs="Calibri"/>
                <w:color w:val="000000"/>
                <w:sz w:val="16"/>
                <w:szCs w:val="16"/>
              </w:rPr>
              <w:t>184.000</w:t>
            </w:r>
          </w:p>
        </w:tc>
        <w:tc>
          <w:tcPr>
            <w:tcW w:w="1418" w:type="dxa"/>
            <w:tcBorders>
              <w:top w:val="nil"/>
              <w:left w:val="nil"/>
              <w:bottom w:val="single" w:sz="4" w:space="0" w:color="auto"/>
              <w:right w:val="single" w:sz="4" w:space="0" w:color="auto"/>
            </w:tcBorders>
            <w:vAlign w:val="bottom"/>
          </w:tcPr>
          <w:p w14:paraId="3ACD348C" w14:textId="77777777" w:rsidR="008B5BCF" w:rsidRDefault="008B5BCF" w:rsidP="00793D53">
            <w:r>
              <w:rPr>
                <w:rFonts w:ascii="Verdana" w:hAnsi="Verdana" w:cs="Calibri"/>
                <w:color w:val="000000"/>
                <w:sz w:val="16"/>
                <w:szCs w:val="16"/>
              </w:rPr>
              <w:t>291.000</w:t>
            </w:r>
          </w:p>
        </w:tc>
        <w:tc>
          <w:tcPr>
            <w:tcW w:w="1417" w:type="dxa"/>
            <w:tcBorders>
              <w:top w:val="nil"/>
              <w:left w:val="nil"/>
              <w:bottom w:val="single" w:sz="4" w:space="0" w:color="auto"/>
              <w:right w:val="single" w:sz="4" w:space="0" w:color="auto"/>
            </w:tcBorders>
            <w:vAlign w:val="bottom"/>
          </w:tcPr>
          <w:p w14:paraId="6D65A537" w14:textId="77777777" w:rsidR="008B5BCF" w:rsidRDefault="008B5BCF" w:rsidP="00793D53">
            <w:r>
              <w:rPr>
                <w:rFonts w:ascii="Verdana" w:hAnsi="Verdana" w:cs="Calibri"/>
                <w:color w:val="000000"/>
                <w:sz w:val="16"/>
                <w:szCs w:val="16"/>
              </w:rPr>
              <w:t>293.673</w:t>
            </w:r>
          </w:p>
        </w:tc>
      </w:tr>
      <w:tr w:rsidR="008B5BCF" w14:paraId="17494E44" w14:textId="77777777" w:rsidTr="00793D53">
        <w:tc>
          <w:tcPr>
            <w:tcW w:w="4820" w:type="dxa"/>
            <w:tcBorders>
              <w:top w:val="nil"/>
              <w:left w:val="single" w:sz="4" w:space="0" w:color="auto"/>
              <w:bottom w:val="single" w:sz="4" w:space="0" w:color="auto"/>
              <w:right w:val="single" w:sz="4" w:space="0" w:color="auto"/>
            </w:tcBorders>
            <w:vAlign w:val="bottom"/>
          </w:tcPr>
          <w:p w14:paraId="21182CFF" w14:textId="77777777" w:rsidR="008B5BCF" w:rsidRPr="00D35906" w:rsidRDefault="008B5BCF" w:rsidP="00793D53">
            <w:pPr>
              <w:rPr>
                <w:lang w:val="it-IT"/>
              </w:rPr>
            </w:pPr>
            <w:r w:rsidRPr="00D35906">
              <w:rPr>
                <w:rFonts w:ascii="Verdana" w:hAnsi="Verdana" w:cs="Calibri"/>
                <w:color w:val="000000"/>
                <w:sz w:val="16"/>
                <w:szCs w:val="16"/>
                <w:lang w:val="it-IT"/>
              </w:rPr>
              <w:t>Venituri din amenzi si alte sanctiuni aplicate potrivit dispozitiilor legale</w:t>
            </w:r>
          </w:p>
        </w:tc>
        <w:tc>
          <w:tcPr>
            <w:tcW w:w="1418" w:type="dxa"/>
            <w:tcBorders>
              <w:top w:val="nil"/>
              <w:left w:val="nil"/>
              <w:bottom w:val="single" w:sz="4" w:space="0" w:color="auto"/>
              <w:right w:val="single" w:sz="4" w:space="0" w:color="auto"/>
            </w:tcBorders>
            <w:vAlign w:val="bottom"/>
          </w:tcPr>
          <w:p w14:paraId="3782FA32" w14:textId="77777777" w:rsidR="008B5BCF" w:rsidRDefault="008B5BCF" w:rsidP="00793D53">
            <w:r>
              <w:rPr>
                <w:rFonts w:ascii="Verdana" w:hAnsi="Verdana" w:cs="Calibri"/>
                <w:color w:val="000000"/>
                <w:sz w:val="16"/>
                <w:szCs w:val="16"/>
              </w:rPr>
              <w:t>35.02.01</w:t>
            </w:r>
          </w:p>
        </w:tc>
        <w:tc>
          <w:tcPr>
            <w:tcW w:w="1559" w:type="dxa"/>
            <w:tcBorders>
              <w:top w:val="nil"/>
              <w:left w:val="nil"/>
              <w:bottom w:val="single" w:sz="4" w:space="0" w:color="auto"/>
              <w:right w:val="single" w:sz="4" w:space="0" w:color="auto"/>
            </w:tcBorders>
            <w:vAlign w:val="bottom"/>
          </w:tcPr>
          <w:p w14:paraId="36C5158C" w14:textId="77777777" w:rsidR="008B5BCF" w:rsidRDefault="008B5BCF" w:rsidP="00793D53">
            <w:r>
              <w:rPr>
                <w:rFonts w:ascii="Verdana" w:hAnsi="Verdana" w:cs="Calibri"/>
                <w:color w:val="000000"/>
                <w:sz w:val="16"/>
                <w:szCs w:val="16"/>
              </w:rPr>
              <w:t>173.000</w:t>
            </w:r>
          </w:p>
        </w:tc>
        <w:tc>
          <w:tcPr>
            <w:tcW w:w="1418" w:type="dxa"/>
            <w:tcBorders>
              <w:top w:val="nil"/>
              <w:left w:val="nil"/>
              <w:bottom w:val="single" w:sz="4" w:space="0" w:color="auto"/>
              <w:right w:val="single" w:sz="4" w:space="0" w:color="auto"/>
            </w:tcBorders>
            <w:vAlign w:val="bottom"/>
          </w:tcPr>
          <w:p w14:paraId="41D87D57" w14:textId="77777777" w:rsidR="008B5BCF" w:rsidRDefault="008B5BCF" w:rsidP="00793D53">
            <w:r>
              <w:rPr>
                <w:rFonts w:ascii="Verdana" w:hAnsi="Verdana" w:cs="Calibri"/>
                <w:color w:val="000000"/>
                <w:sz w:val="16"/>
                <w:szCs w:val="16"/>
              </w:rPr>
              <w:t>173.000</w:t>
            </w:r>
          </w:p>
        </w:tc>
        <w:tc>
          <w:tcPr>
            <w:tcW w:w="1417" w:type="dxa"/>
            <w:tcBorders>
              <w:top w:val="nil"/>
              <w:left w:val="nil"/>
              <w:bottom w:val="single" w:sz="4" w:space="0" w:color="auto"/>
              <w:right w:val="single" w:sz="4" w:space="0" w:color="auto"/>
            </w:tcBorders>
            <w:vAlign w:val="bottom"/>
          </w:tcPr>
          <w:p w14:paraId="294D5882" w14:textId="77777777" w:rsidR="008B5BCF" w:rsidRDefault="008B5BCF" w:rsidP="00793D53">
            <w:r>
              <w:rPr>
                <w:rFonts w:ascii="Verdana" w:hAnsi="Verdana" w:cs="Calibri"/>
                <w:color w:val="000000"/>
                <w:sz w:val="16"/>
                <w:szCs w:val="16"/>
              </w:rPr>
              <w:t>172.500</w:t>
            </w:r>
          </w:p>
        </w:tc>
      </w:tr>
      <w:tr w:rsidR="008B5BCF" w14:paraId="394D1B79" w14:textId="77777777" w:rsidTr="00793D53">
        <w:tc>
          <w:tcPr>
            <w:tcW w:w="4820" w:type="dxa"/>
            <w:tcBorders>
              <w:top w:val="nil"/>
              <w:left w:val="single" w:sz="4" w:space="0" w:color="auto"/>
              <w:bottom w:val="single" w:sz="4" w:space="0" w:color="auto"/>
              <w:right w:val="single" w:sz="4" w:space="0" w:color="auto"/>
            </w:tcBorders>
            <w:vAlign w:val="bottom"/>
          </w:tcPr>
          <w:p w14:paraId="724C54C7" w14:textId="77777777" w:rsidR="008B5BCF" w:rsidRPr="00D35906" w:rsidRDefault="008B5BCF" w:rsidP="00793D53">
            <w:pPr>
              <w:rPr>
                <w:lang w:val="it-IT"/>
              </w:rPr>
            </w:pPr>
            <w:r w:rsidRPr="00D35906">
              <w:rPr>
                <w:rFonts w:ascii="Verdana" w:hAnsi="Verdana" w:cs="Calibri"/>
                <w:color w:val="000000"/>
                <w:sz w:val="16"/>
                <w:szCs w:val="16"/>
                <w:lang w:val="it-IT"/>
              </w:rPr>
              <w:t>Venituri din amenzi şi alte sancţiuni aplicate de către alte instituţii de specialitate</w:t>
            </w:r>
          </w:p>
        </w:tc>
        <w:tc>
          <w:tcPr>
            <w:tcW w:w="1418" w:type="dxa"/>
            <w:tcBorders>
              <w:top w:val="nil"/>
              <w:left w:val="nil"/>
              <w:bottom w:val="single" w:sz="4" w:space="0" w:color="auto"/>
              <w:right w:val="single" w:sz="4" w:space="0" w:color="auto"/>
            </w:tcBorders>
            <w:vAlign w:val="bottom"/>
          </w:tcPr>
          <w:p w14:paraId="755D3A78" w14:textId="77777777" w:rsidR="008B5BCF" w:rsidRDefault="008B5BCF" w:rsidP="00793D53">
            <w:r>
              <w:rPr>
                <w:rFonts w:ascii="Verdana" w:hAnsi="Verdana" w:cs="Calibri"/>
                <w:color w:val="000000"/>
                <w:sz w:val="16"/>
                <w:szCs w:val="16"/>
              </w:rPr>
              <w:t>35.02.01.02</w:t>
            </w:r>
          </w:p>
        </w:tc>
        <w:tc>
          <w:tcPr>
            <w:tcW w:w="1559" w:type="dxa"/>
            <w:tcBorders>
              <w:top w:val="nil"/>
              <w:left w:val="nil"/>
              <w:bottom w:val="single" w:sz="4" w:space="0" w:color="auto"/>
              <w:right w:val="single" w:sz="4" w:space="0" w:color="auto"/>
            </w:tcBorders>
            <w:vAlign w:val="bottom"/>
          </w:tcPr>
          <w:p w14:paraId="14990841" w14:textId="77777777" w:rsidR="008B5BCF" w:rsidRDefault="008B5BCF" w:rsidP="00793D53">
            <w:r>
              <w:rPr>
                <w:rFonts w:ascii="Verdana" w:hAnsi="Verdana" w:cs="Calibri"/>
                <w:color w:val="000000"/>
                <w:sz w:val="16"/>
                <w:szCs w:val="16"/>
              </w:rPr>
              <w:t>173.000</w:t>
            </w:r>
          </w:p>
        </w:tc>
        <w:tc>
          <w:tcPr>
            <w:tcW w:w="1418" w:type="dxa"/>
            <w:tcBorders>
              <w:top w:val="nil"/>
              <w:left w:val="nil"/>
              <w:bottom w:val="single" w:sz="4" w:space="0" w:color="auto"/>
              <w:right w:val="single" w:sz="4" w:space="0" w:color="auto"/>
            </w:tcBorders>
            <w:vAlign w:val="bottom"/>
          </w:tcPr>
          <w:p w14:paraId="4DDE666D" w14:textId="77777777" w:rsidR="008B5BCF" w:rsidRDefault="008B5BCF" w:rsidP="00793D53">
            <w:r>
              <w:rPr>
                <w:rFonts w:ascii="Verdana" w:hAnsi="Verdana" w:cs="Calibri"/>
                <w:color w:val="000000"/>
                <w:sz w:val="16"/>
                <w:szCs w:val="16"/>
              </w:rPr>
              <w:t>173.000</w:t>
            </w:r>
          </w:p>
        </w:tc>
        <w:tc>
          <w:tcPr>
            <w:tcW w:w="1417" w:type="dxa"/>
            <w:tcBorders>
              <w:top w:val="nil"/>
              <w:left w:val="nil"/>
              <w:bottom w:val="single" w:sz="4" w:space="0" w:color="auto"/>
              <w:right w:val="single" w:sz="4" w:space="0" w:color="auto"/>
            </w:tcBorders>
            <w:vAlign w:val="bottom"/>
          </w:tcPr>
          <w:p w14:paraId="680C4201" w14:textId="77777777" w:rsidR="008B5BCF" w:rsidRDefault="008B5BCF" w:rsidP="00793D53">
            <w:r>
              <w:rPr>
                <w:rFonts w:ascii="Verdana" w:hAnsi="Verdana" w:cs="Calibri"/>
                <w:color w:val="000000"/>
                <w:sz w:val="16"/>
                <w:szCs w:val="16"/>
              </w:rPr>
              <w:t>172.500</w:t>
            </w:r>
          </w:p>
        </w:tc>
      </w:tr>
      <w:tr w:rsidR="008B5BCF" w14:paraId="34A5DBC6" w14:textId="77777777" w:rsidTr="00793D53">
        <w:tc>
          <w:tcPr>
            <w:tcW w:w="4820" w:type="dxa"/>
            <w:tcBorders>
              <w:top w:val="nil"/>
              <w:left w:val="single" w:sz="4" w:space="0" w:color="auto"/>
              <w:bottom w:val="single" w:sz="4" w:space="0" w:color="auto"/>
              <w:right w:val="single" w:sz="4" w:space="0" w:color="auto"/>
            </w:tcBorders>
            <w:vAlign w:val="bottom"/>
          </w:tcPr>
          <w:p w14:paraId="5E23B524" w14:textId="77777777" w:rsidR="008B5BCF" w:rsidRPr="00D35906" w:rsidRDefault="008B5BCF" w:rsidP="00793D53">
            <w:pPr>
              <w:rPr>
                <w:lang w:val="it-IT"/>
              </w:rPr>
            </w:pPr>
            <w:r w:rsidRPr="00D35906">
              <w:rPr>
                <w:rFonts w:ascii="Verdana" w:hAnsi="Verdana" w:cs="Calibri"/>
                <w:color w:val="000000"/>
                <w:sz w:val="16"/>
                <w:szCs w:val="16"/>
                <w:lang w:val="it-IT"/>
              </w:rPr>
              <w:t>Alte amenzi, penalitati si confiscari</w:t>
            </w:r>
          </w:p>
        </w:tc>
        <w:tc>
          <w:tcPr>
            <w:tcW w:w="1418" w:type="dxa"/>
            <w:tcBorders>
              <w:top w:val="nil"/>
              <w:left w:val="nil"/>
              <w:bottom w:val="single" w:sz="4" w:space="0" w:color="auto"/>
              <w:right w:val="single" w:sz="4" w:space="0" w:color="auto"/>
            </w:tcBorders>
            <w:vAlign w:val="bottom"/>
          </w:tcPr>
          <w:p w14:paraId="1AE90B29" w14:textId="77777777" w:rsidR="008B5BCF" w:rsidRDefault="008B5BCF" w:rsidP="00793D53">
            <w:r>
              <w:rPr>
                <w:rFonts w:ascii="Verdana" w:hAnsi="Verdana" w:cs="Calibri"/>
                <w:color w:val="000000"/>
                <w:sz w:val="16"/>
                <w:szCs w:val="16"/>
              </w:rPr>
              <w:t>35.02.50</w:t>
            </w:r>
          </w:p>
        </w:tc>
        <w:tc>
          <w:tcPr>
            <w:tcW w:w="1559" w:type="dxa"/>
            <w:tcBorders>
              <w:top w:val="nil"/>
              <w:left w:val="nil"/>
              <w:bottom w:val="single" w:sz="4" w:space="0" w:color="auto"/>
              <w:right w:val="single" w:sz="4" w:space="0" w:color="auto"/>
            </w:tcBorders>
            <w:vAlign w:val="bottom"/>
          </w:tcPr>
          <w:p w14:paraId="795DD8A4" w14:textId="77777777" w:rsidR="008B5BCF" w:rsidRDefault="008B5BCF" w:rsidP="00793D53">
            <w:r>
              <w:rPr>
                <w:rFonts w:ascii="Verdana" w:hAnsi="Verdana" w:cs="Calibri"/>
                <w:color w:val="000000"/>
                <w:sz w:val="16"/>
                <w:szCs w:val="16"/>
              </w:rPr>
              <w:t>11.000</w:t>
            </w:r>
          </w:p>
        </w:tc>
        <w:tc>
          <w:tcPr>
            <w:tcW w:w="1418" w:type="dxa"/>
            <w:tcBorders>
              <w:top w:val="nil"/>
              <w:left w:val="nil"/>
              <w:bottom w:val="single" w:sz="4" w:space="0" w:color="auto"/>
              <w:right w:val="single" w:sz="4" w:space="0" w:color="auto"/>
            </w:tcBorders>
            <w:vAlign w:val="bottom"/>
          </w:tcPr>
          <w:p w14:paraId="204D06FD" w14:textId="77777777" w:rsidR="008B5BCF" w:rsidRDefault="008B5BCF" w:rsidP="00793D53">
            <w:r>
              <w:rPr>
                <w:rFonts w:ascii="Verdana" w:hAnsi="Verdana" w:cs="Calibri"/>
                <w:color w:val="000000"/>
                <w:sz w:val="16"/>
                <w:szCs w:val="16"/>
              </w:rPr>
              <w:t>118.000</w:t>
            </w:r>
          </w:p>
        </w:tc>
        <w:tc>
          <w:tcPr>
            <w:tcW w:w="1417" w:type="dxa"/>
            <w:tcBorders>
              <w:top w:val="nil"/>
              <w:left w:val="nil"/>
              <w:bottom w:val="single" w:sz="4" w:space="0" w:color="auto"/>
              <w:right w:val="single" w:sz="4" w:space="0" w:color="auto"/>
            </w:tcBorders>
            <w:vAlign w:val="bottom"/>
          </w:tcPr>
          <w:p w14:paraId="4611D1AE" w14:textId="77777777" w:rsidR="008B5BCF" w:rsidRDefault="008B5BCF" w:rsidP="00793D53">
            <w:r>
              <w:rPr>
                <w:rFonts w:ascii="Verdana" w:hAnsi="Verdana" w:cs="Calibri"/>
                <w:color w:val="000000"/>
                <w:sz w:val="16"/>
                <w:szCs w:val="16"/>
              </w:rPr>
              <w:t>121.173</w:t>
            </w:r>
          </w:p>
        </w:tc>
      </w:tr>
      <w:tr w:rsidR="008B5BCF" w14:paraId="3314911C" w14:textId="77777777" w:rsidTr="00793D53">
        <w:tc>
          <w:tcPr>
            <w:tcW w:w="4820" w:type="dxa"/>
            <w:tcBorders>
              <w:top w:val="nil"/>
              <w:left w:val="single" w:sz="4" w:space="0" w:color="auto"/>
              <w:bottom w:val="single" w:sz="4" w:space="0" w:color="auto"/>
              <w:right w:val="single" w:sz="4" w:space="0" w:color="auto"/>
            </w:tcBorders>
            <w:vAlign w:val="bottom"/>
          </w:tcPr>
          <w:p w14:paraId="59ED136B" w14:textId="77777777" w:rsidR="008B5BCF" w:rsidRDefault="008B5BCF" w:rsidP="00793D53">
            <w:r>
              <w:rPr>
                <w:rFonts w:ascii="Verdana" w:hAnsi="Verdana" w:cs="Calibri"/>
                <w:b/>
                <w:bCs/>
                <w:color w:val="000000"/>
                <w:sz w:val="16"/>
                <w:szCs w:val="16"/>
              </w:rPr>
              <w:t>Diverse venituri (cod 36.02.01+36.02.05+36.02.06+36.02.07+36.02.11+36.02.50)</w:t>
            </w:r>
          </w:p>
        </w:tc>
        <w:tc>
          <w:tcPr>
            <w:tcW w:w="1418" w:type="dxa"/>
            <w:tcBorders>
              <w:top w:val="nil"/>
              <w:left w:val="nil"/>
              <w:bottom w:val="single" w:sz="4" w:space="0" w:color="auto"/>
              <w:right w:val="single" w:sz="4" w:space="0" w:color="auto"/>
            </w:tcBorders>
            <w:vAlign w:val="bottom"/>
          </w:tcPr>
          <w:p w14:paraId="770EDD90" w14:textId="77777777" w:rsidR="008B5BCF" w:rsidRDefault="008B5BCF" w:rsidP="00793D53">
            <w:r>
              <w:rPr>
                <w:rFonts w:ascii="Verdana" w:hAnsi="Verdana" w:cs="Calibri"/>
                <w:b/>
                <w:bCs/>
                <w:color w:val="000000"/>
                <w:sz w:val="16"/>
                <w:szCs w:val="16"/>
              </w:rPr>
              <w:t>36.02</w:t>
            </w:r>
          </w:p>
        </w:tc>
        <w:tc>
          <w:tcPr>
            <w:tcW w:w="1559" w:type="dxa"/>
            <w:tcBorders>
              <w:top w:val="nil"/>
              <w:left w:val="nil"/>
              <w:bottom w:val="single" w:sz="4" w:space="0" w:color="auto"/>
              <w:right w:val="single" w:sz="4" w:space="0" w:color="auto"/>
            </w:tcBorders>
            <w:vAlign w:val="bottom"/>
          </w:tcPr>
          <w:p w14:paraId="1056DA85" w14:textId="77777777" w:rsidR="008B5BCF" w:rsidRDefault="008B5BCF" w:rsidP="00793D53">
            <w:r>
              <w:rPr>
                <w:rFonts w:ascii="Verdana" w:hAnsi="Verdana" w:cs="Calibri"/>
                <w:b/>
                <w:bCs/>
                <w:color w:val="000000"/>
                <w:sz w:val="16"/>
                <w:szCs w:val="16"/>
              </w:rPr>
              <w:t>19.000</w:t>
            </w:r>
          </w:p>
        </w:tc>
        <w:tc>
          <w:tcPr>
            <w:tcW w:w="1418" w:type="dxa"/>
            <w:tcBorders>
              <w:top w:val="nil"/>
              <w:left w:val="nil"/>
              <w:bottom w:val="single" w:sz="4" w:space="0" w:color="auto"/>
              <w:right w:val="single" w:sz="4" w:space="0" w:color="auto"/>
            </w:tcBorders>
            <w:vAlign w:val="bottom"/>
          </w:tcPr>
          <w:p w14:paraId="6F09E7DF" w14:textId="77777777" w:rsidR="008B5BCF" w:rsidRDefault="008B5BCF" w:rsidP="00793D53">
            <w:r>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6A1141C2" w14:textId="77777777" w:rsidR="008B5BCF" w:rsidRDefault="008B5BCF" w:rsidP="00793D53">
            <w:r>
              <w:rPr>
                <w:rFonts w:ascii="Verdana" w:hAnsi="Verdana" w:cs="Calibri"/>
                <w:b/>
                <w:bCs/>
                <w:color w:val="000000"/>
                <w:sz w:val="16"/>
                <w:szCs w:val="16"/>
              </w:rPr>
              <w:t>0</w:t>
            </w:r>
          </w:p>
        </w:tc>
      </w:tr>
      <w:tr w:rsidR="008B5BCF" w14:paraId="3BE95138" w14:textId="77777777" w:rsidTr="00793D53">
        <w:tc>
          <w:tcPr>
            <w:tcW w:w="4820" w:type="dxa"/>
            <w:tcBorders>
              <w:top w:val="nil"/>
              <w:left w:val="single" w:sz="4" w:space="0" w:color="auto"/>
              <w:bottom w:val="single" w:sz="4" w:space="0" w:color="auto"/>
              <w:right w:val="single" w:sz="4" w:space="0" w:color="auto"/>
            </w:tcBorders>
            <w:vAlign w:val="bottom"/>
          </w:tcPr>
          <w:p w14:paraId="370FACA6" w14:textId="77777777" w:rsidR="008B5BCF" w:rsidRDefault="008B5BCF" w:rsidP="00793D53">
            <w:r>
              <w:rPr>
                <w:rFonts w:ascii="Verdana" w:hAnsi="Verdana" w:cs="Calibri"/>
                <w:color w:val="000000"/>
                <w:sz w:val="16"/>
                <w:szCs w:val="16"/>
              </w:rPr>
              <w:t>Alte venituri</w:t>
            </w:r>
          </w:p>
        </w:tc>
        <w:tc>
          <w:tcPr>
            <w:tcW w:w="1418" w:type="dxa"/>
            <w:tcBorders>
              <w:top w:val="nil"/>
              <w:left w:val="nil"/>
              <w:bottom w:val="single" w:sz="4" w:space="0" w:color="auto"/>
              <w:right w:val="single" w:sz="4" w:space="0" w:color="auto"/>
            </w:tcBorders>
            <w:vAlign w:val="bottom"/>
          </w:tcPr>
          <w:p w14:paraId="6F5F2F19" w14:textId="77777777" w:rsidR="008B5BCF" w:rsidRDefault="008B5BCF" w:rsidP="00793D53">
            <w:r>
              <w:rPr>
                <w:rFonts w:ascii="Verdana" w:hAnsi="Verdana" w:cs="Calibri"/>
                <w:color w:val="000000"/>
                <w:sz w:val="16"/>
                <w:szCs w:val="16"/>
              </w:rPr>
              <w:t>36.02.50</w:t>
            </w:r>
          </w:p>
        </w:tc>
        <w:tc>
          <w:tcPr>
            <w:tcW w:w="1559" w:type="dxa"/>
            <w:tcBorders>
              <w:top w:val="nil"/>
              <w:left w:val="nil"/>
              <w:bottom w:val="single" w:sz="4" w:space="0" w:color="auto"/>
              <w:right w:val="single" w:sz="4" w:space="0" w:color="auto"/>
            </w:tcBorders>
            <w:vAlign w:val="bottom"/>
          </w:tcPr>
          <w:p w14:paraId="319EC745" w14:textId="77777777" w:rsidR="008B5BCF" w:rsidRDefault="008B5BCF" w:rsidP="00793D53">
            <w:r>
              <w:rPr>
                <w:rFonts w:ascii="Verdana" w:hAnsi="Verdana" w:cs="Calibri"/>
                <w:color w:val="000000"/>
                <w:sz w:val="16"/>
                <w:szCs w:val="16"/>
              </w:rPr>
              <w:t>19.000</w:t>
            </w:r>
          </w:p>
        </w:tc>
        <w:tc>
          <w:tcPr>
            <w:tcW w:w="1418" w:type="dxa"/>
            <w:tcBorders>
              <w:top w:val="nil"/>
              <w:left w:val="nil"/>
              <w:bottom w:val="single" w:sz="4" w:space="0" w:color="auto"/>
              <w:right w:val="single" w:sz="4" w:space="0" w:color="auto"/>
            </w:tcBorders>
            <w:vAlign w:val="bottom"/>
          </w:tcPr>
          <w:p w14:paraId="334F7F34" w14:textId="77777777" w:rsidR="008B5BCF" w:rsidRDefault="008B5BCF"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0BCFBF44" w14:textId="77777777" w:rsidR="008B5BCF" w:rsidRDefault="008B5BCF" w:rsidP="00793D53">
            <w:r>
              <w:rPr>
                <w:rFonts w:ascii="Verdana" w:hAnsi="Verdana" w:cs="Calibri"/>
                <w:color w:val="000000"/>
                <w:sz w:val="16"/>
                <w:szCs w:val="16"/>
              </w:rPr>
              <w:t>0</w:t>
            </w:r>
          </w:p>
        </w:tc>
      </w:tr>
      <w:tr w:rsidR="008B5BCF" w14:paraId="074839B6" w14:textId="77777777" w:rsidTr="00793D53">
        <w:tc>
          <w:tcPr>
            <w:tcW w:w="4820" w:type="dxa"/>
            <w:tcBorders>
              <w:top w:val="nil"/>
              <w:left w:val="single" w:sz="4" w:space="0" w:color="auto"/>
              <w:bottom w:val="single" w:sz="4" w:space="0" w:color="auto"/>
              <w:right w:val="single" w:sz="4" w:space="0" w:color="auto"/>
            </w:tcBorders>
            <w:vAlign w:val="bottom"/>
          </w:tcPr>
          <w:p w14:paraId="00DDB00F" w14:textId="77777777" w:rsidR="008B5BCF" w:rsidRDefault="008B5BCF" w:rsidP="00793D53">
            <w:r>
              <w:rPr>
                <w:rFonts w:ascii="Verdana" w:hAnsi="Verdana" w:cs="Calibri"/>
                <w:color w:val="000000"/>
                <w:sz w:val="16"/>
                <w:szCs w:val="16"/>
              </w:rPr>
              <w:t>Vărsăminte din secţiunea de funcţionare pentru finanţarea secţiunii de dezvoltare a bugetului local (cu semnul minus)</w:t>
            </w:r>
          </w:p>
        </w:tc>
        <w:tc>
          <w:tcPr>
            <w:tcW w:w="1418" w:type="dxa"/>
            <w:tcBorders>
              <w:top w:val="nil"/>
              <w:left w:val="nil"/>
              <w:bottom w:val="single" w:sz="4" w:space="0" w:color="auto"/>
              <w:right w:val="single" w:sz="4" w:space="0" w:color="auto"/>
            </w:tcBorders>
            <w:vAlign w:val="bottom"/>
          </w:tcPr>
          <w:p w14:paraId="53B7D357" w14:textId="77777777" w:rsidR="008B5BCF" w:rsidRDefault="008B5BCF" w:rsidP="00793D53">
            <w:r>
              <w:rPr>
                <w:rFonts w:ascii="Verdana" w:hAnsi="Verdana" w:cs="Calibri"/>
                <w:color w:val="000000"/>
                <w:sz w:val="16"/>
                <w:szCs w:val="16"/>
              </w:rPr>
              <w:t>37.02.03</w:t>
            </w:r>
          </w:p>
        </w:tc>
        <w:tc>
          <w:tcPr>
            <w:tcW w:w="1559" w:type="dxa"/>
            <w:tcBorders>
              <w:top w:val="nil"/>
              <w:left w:val="nil"/>
              <w:bottom w:val="single" w:sz="4" w:space="0" w:color="auto"/>
              <w:right w:val="single" w:sz="4" w:space="0" w:color="auto"/>
            </w:tcBorders>
            <w:vAlign w:val="bottom"/>
          </w:tcPr>
          <w:p w14:paraId="4E338AAB" w14:textId="77777777" w:rsidR="008B5BCF" w:rsidRDefault="008B5BCF" w:rsidP="00793D53">
            <w:r>
              <w:rPr>
                <w:rFonts w:ascii="Verdana" w:hAnsi="Verdana" w:cs="Calibri"/>
                <w:color w:val="000000"/>
                <w:sz w:val="16"/>
                <w:szCs w:val="16"/>
              </w:rPr>
              <w:t>-3.959.000</w:t>
            </w:r>
          </w:p>
        </w:tc>
        <w:tc>
          <w:tcPr>
            <w:tcW w:w="1418" w:type="dxa"/>
            <w:tcBorders>
              <w:top w:val="nil"/>
              <w:left w:val="nil"/>
              <w:bottom w:val="single" w:sz="4" w:space="0" w:color="auto"/>
              <w:right w:val="single" w:sz="4" w:space="0" w:color="auto"/>
            </w:tcBorders>
            <w:vAlign w:val="bottom"/>
          </w:tcPr>
          <w:p w14:paraId="2A5BB42A" w14:textId="77777777" w:rsidR="008B5BCF" w:rsidRDefault="008B5BCF" w:rsidP="00793D53">
            <w:r>
              <w:rPr>
                <w:rFonts w:ascii="Verdana" w:hAnsi="Verdana" w:cs="Calibri"/>
                <w:color w:val="000000"/>
                <w:sz w:val="16"/>
                <w:szCs w:val="16"/>
              </w:rPr>
              <w:t>-10.039.000</w:t>
            </w:r>
          </w:p>
        </w:tc>
        <w:tc>
          <w:tcPr>
            <w:tcW w:w="1417" w:type="dxa"/>
            <w:tcBorders>
              <w:top w:val="nil"/>
              <w:left w:val="nil"/>
              <w:bottom w:val="single" w:sz="4" w:space="0" w:color="auto"/>
              <w:right w:val="single" w:sz="4" w:space="0" w:color="auto"/>
            </w:tcBorders>
            <w:vAlign w:val="bottom"/>
          </w:tcPr>
          <w:p w14:paraId="1B1B7445" w14:textId="77777777" w:rsidR="008B5BCF" w:rsidRDefault="008B5BCF" w:rsidP="00793D53">
            <w:r>
              <w:rPr>
                <w:rFonts w:ascii="Verdana" w:hAnsi="Verdana" w:cs="Calibri"/>
                <w:color w:val="000000"/>
                <w:sz w:val="16"/>
                <w:szCs w:val="16"/>
              </w:rPr>
              <w:t>-10.039.000</w:t>
            </w:r>
          </w:p>
        </w:tc>
      </w:tr>
      <w:tr w:rsidR="008B5BCF" w14:paraId="11DA6522" w14:textId="77777777" w:rsidTr="00793D53">
        <w:tc>
          <w:tcPr>
            <w:tcW w:w="4820" w:type="dxa"/>
            <w:tcBorders>
              <w:top w:val="nil"/>
              <w:left w:val="single" w:sz="4" w:space="0" w:color="auto"/>
              <w:bottom w:val="single" w:sz="4" w:space="0" w:color="auto"/>
              <w:right w:val="single" w:sz="4" w:space="0" w:color="auto"/>
            </w:tcBorders>
            <w:vAlign w:val="bottom"/>
          </w:tcPr>
          <w:p w14:paraId="78DAA8E5" w14:textId="77777777" w:rsidR="008B5BCF" w:rsidRDefault="008B5BCF" w:rsidP="00793D53">
            <w:r>
              <w:rPr>
                <w:rFonts w:ascii="Verdana" w:hAnsi="Verdana" w:cs="Calibri"/>
                <w:color w:val="000000"/>
                <w:sz w:val="16"/>
                <w:szCs w:val="16"/>
              </w:rPr>
              <w:t>Vărsăminte din secţiunea de funcţionare</w:t>
            </w:r>
          </w:p>
        </w:tc>
        <w:tc>
          <w:tcPr>
            <w:tcW w:w="1418" w:type="dxa"/>
            <w:tcBorders>
              <w:top w:val="nil"/>
              <w:left w:val="nil"/>
              <w:bottom w:val="single" w:sz="4" w:space="0" w:color="auto"/>
              <w:right w:val="single" w:sz="4" w:space="0" w:color="auto"/>
            </w:tcBorders>
            <w:vAlign w:val="bottom"/>
          </w:tcPr>
          <w:p w14:paraId="778E58B7" w14:textId="77777777" w:rsidR="008B5BCF" w:rsidRDefault="008B5BCF" w:rsidP="00793D53">
            <w:r>
              <w:rPr>
                <w:rFonts w:ascii="Verdana" w:hAnsi="Verdana" w:cs="Calibri"/>
                <w:color w:val="000000"/>
                <w:sz w:val="16"/>
                <w:szCs w:val="16"/>
              </w:rPr>
              <w:t>37.02.04</w:t>
            </w:r>
          </w:p>
        </w:tc>
        <w:tc>
          <w:tcPr>
            <w:tcW w:w="1559" w:type="dxa"/>
            <w:tcBorders>
              <w:top w:val="nil"/>
              <w:left w:val="nil"/>
              <w:bottom w:val="single" w:sz="4" w:space="0" w:color="auto"/>
              <w:right w:val="single" w:sz="4" w:space="0" w:color="auto"/>
            </w:tcBorders>
            <w:vAlign w:val="bottom"/>
          </w:tcPr>
          <w:p w14:paraId="2AEE6AAE" w14:textId="77777777" w:rsidR="008B5BCF" w:rsidRDefault="008B5BCF" w:rsidP="00793D53">
            <w:r>
              <w:rPr>
                <w:rFonts w:ascii="Verdana" w:hAnsi="Verdana" w:cs="Calibri"/>
                <w:color w:val="000000"/>
                <w:sz w:val="16"/>
                <w:szCs w:val="16"/>
              </w:rPr>
              <w:t>3.959.000</w:t>
            </w:r>
          </w:p>
        </w:tc>
        <w:tc>
          <w:tcPr>
            <w:tcW w:w="1418" w:type="dxa"/>
            <w:tcBorders>
              <w:top w:val="nil"/>
              <w:left w:val="nil"/>
              <w:bottom w:val="single" w:sz="4" w:space="0" w:color="auto"/>
              <w:right w:val="single" w:sz="4" w:space="0" w:color="auto"/>
            </w:tcBorders>
            <w:vAlign w:val="bottom"/>
          </w:tcPr>
          <w:p w14:paraId="177F54FA" w14:textId="77777777" w:rsidR="008B5BCF" w:rsidRDefault="008B5BCF" w:rsidP="00793D53">
            <w:r>
              <w:rPr>
                <w:rFonts w:ascii="Verdana" w:hAnsi="Verdana" w:cs="Calibri"/>
                <w:color w:val="000000"/>
                <w:sz w:val="16"/>
                <w:szCs w:val="16"/>
              </w:rPr>
              <w:t>10.039.000</w:t>
            </w:r>
          </w:p>
        </w:tc>
        <w:tc>
          <w:tcPr>
            <w:tcW w:w="1417" w:type="dxa"/>
            <w:tcBorders>
              <w:top w:val="nil"/>
              <w:left w:val="nil"/>
              <w:bottom w:val="single" w:sz="4" w:space="0" w:color="auto"/>
              <w:right w:val="single" w:sz="4" w:space="0" w:color="auto"/>
            </w:tcBorders>
            <w:vAlign w:val="bottom"/>
          </w:tcPr>
          <w:p w14:paraId="0AEBC467" w14:textId="77777777" w:rsidR="008B5BCF" w:rsidRDefault="008B5BCF" w:rsidP="00793D53">
            <w:r>
              <w:rPr>
                <w:rFonts w:ascii="Verdana" w:hAnsi="Verdana" w:cs="Calibri"/>
                <w:color w:val="000000"/>
                <w:sz w:val="16"/>
                <w:szCs w:val="16"/>
              </w:rPr>
              <w:t>10.039.000</w:t>
            </w:r>
          </w:p>
        </w:tc>
      </w:tr>
      <w:tr w:rsidR="008B5BCF" w14:paraId="09902E65" w14:textId="77777777" w:rsidTr="00793D53">
        <w:tc>
          <w:tcPr>
            <w:tcW w:w="4820" w:type="dxa"/>
            <w:tcBorders>
              <w:top w:val="nil"/>
              <w:left w:val="single" w:sz="4" w:space="0" w:color="auto"/>
              <w:bottom w:val="single" w:sz="4" w:space="0" w:color="auto"/>
              <w:right w:val="single" w:sz="4" w:space="0" w:color="auto"/>
            </w:tcBorders>
            <w:vAlign w:val="bottom"/>
          </w:tcPr>
          <w:p w14:paraId="0266884C" w14:textId="77777777" w:rsidR="008B5BCF" w:rsidRPr="00D35906" w:rsidRDefault="008B5BCF" w:rsidP="00793D53">
            <w:pPr>
              <w:rPr>
                <w:lang w:val="it-IT"/>
              </w:rPr>
            </w:pPr>
            <w:r w:rsidRPr="00D35906">
              <w:rPr>
                <w:rFonts w:ascii="Verdana" w:hAnsi="Verdana" w:cs="Calibri"/>
                <w:color w:val="000000"/>
                <w:sz w:val="16"/>
                <w:szCs w:val="16"/>
                <w:lang w:val="it-IT"/>
              </w:rPr>
              <w:t>II. VENITURI DIN CAPITAL (cod 39.02)</w:t>
            </w:r>
          </w:p>
        </w:tc>
        <w:tc>
          <w:tcPr>
            <w:tcW w:w="1418" w:type="dxa"/>
            <w:tcBorders>
              <w:top w:val="nil"/>
              <w:left w:val="nil"/>
              <w:bottom w:val="single" w:sz="4" w:space="0" w:color="auto"/>
              <w:right w:val="single" w:sz="4" w:space="0" w:color="auto"/>
            </w:tcBorders>
            <w:vAlign w:val="bottom"/>
          </w:tcPr>
          <w:p w14:paraId="32876EE7" w14:textId="77777777" w:rsidR="008B5BCF" w:rsidRDefault="008B5BCF" w:rsidP="00793D53">
            <w:r>
              <w:rPr>
                <w:rFonts w:ascii="Verdana" w:hAnsi="Verdana" w:cs="Calibri"/>
                <w:color w:val="000000"/>
                <w:sz w:val="16"/>
                <w:szCs w:val="16"/>
              </w:rPr>
              <w:t>00.15</w:t>
            </w:r>
          </w:p>
        </w:tc>
        <w:tc>
          <w:tcPr>
            <w:tcW w:w="1559" w:type="dxa"/>
            <w:tcBorders>
              <w:top w:val="nil"/>
              <w:left w:val="nil"/>
              <w:bottom w:val="single" w:sz="4" w:space="0" w:color="auto"/>
              <w:right w:val="single" w:sz="4" w:space="0" w:color="auto"/>
            </w:tcBorders>
            <w:vAlign w:val="bottom"/>
          </w:tcPr>
          <w:p w14:paraId="10B65C9B"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F0B51C4" w14:textId="77777777" w:rsidR="008B5BCF" w:rsidRDefault="008B5BCF" w:rsidP="00793D53">
            <w:r>
              <w:rPr>
                <w:rFonts w:ascii="Verdana" w:hAnsi="Verdana" w:cs="Calibri"/>
                <w:color w:val="000000"/>
                <w:sz w:val="16"/>
                <w:szCs w:val="16"/>
              </w:rPr>
              <w:t>31.000</w:t>
            </w:r>
          </w:p>
        </w:tc>
        <w:tc>
          <w:tcPr>
            <w:tcW w:w="1417" w:type="dxa"/>
            <w:tcBorders>
              <w:top w:val="nil"/>
              <w:left w:val="nil"/>
              <w:bottom w:val="single" w:sz="4" w:space="0" w:color="auto"/>
              <w:right w:val="single" w:sz="4" w:space="0" w:color="auto"/>
            </w:tcBorders>
            <w:vAlign w:val="bottom"/>
          </w:tcPr>
          <w:p w14:paraId="304CB388" w14:textId="77777777" w:rsidR="008B5BCF" w:rsidRDefault="008B5BCF" w:rsidP="00793D53">
            <w:r>
              <w:rPr>
                <w:rFonts w:ascii="Verdana" w:hAnsi="Verdana" w:cs="Calibri"/>
                <w:color w:val="000000"/>
                <w:sz w:val="16"/>
                <w:szCs w:val="16"/>
              </w:rPr>
              <w:t>36.791</w:t>
            </w:r>
          </w:p>
        </w:tc>
      </w:tr>
      <w:tr w:rsidR="008B5BCF" w14:paraId="06FCC78C" w14:textId="77777777" w:rsidTr="00793D53">
        <w:tc>
          <w:tcPr>
            <w:tcW w:w="4820" w:type="dxa"/>
            <w:tcBorders>
              <w:top w:val="nil"/>
              <w:left w:val="single" w:sz="4" w:space="0" w:color="auto"/>
              <w:bottom w:val="single" w:sz="4" w:space="0" w:color="auto"/>
              <w:right w:val="single" w:sz="4" w:space="0" w:color="auto"/>
            </w:tcBorders>
            <w:vAlign w:val="bottom"/>
          </w:tcPr>
          <w:p w14:paraId="7B507ED4" w14:textId="77777777" w:rsidR="008B5BCF" w:rsidRPr="00D35906" w:rsidRDefault="008B5BCF" w:rsidP="00793D53">
            <w:pPr>
              <w:rPr>
                <w:lang w:val="it-IT"/>
              </w:rPr>
            </w:pPr>
            <w:r w:rsidRPr="00D35906">
              <w:rPr>
                <w:rFonts w:ascii="Verdana" w:hAnsi="Verdana" w:cs="Calibri"/>
                <w:b/>
                <w:bCs/>
                <w:color w:val="000000"/>
                <w:sz w:val="16"/>
                <w:szCs w:val="16"/>
                <w:lang w:val="it-IT"/>
              </w:rPr>
              <w:t>Venituri din valorificarea unor bunuri  (cod 39.02.01+39.02.03+39.02.04+39.02.07+39.02.10)</w:t>
            </w:r>
          </w:p>
        </w:tc>
        <w:tc>
          <w:tcPr>
            <w:tcW w:w="1418" w:type="dxa"/>
            <w:tcBorders>
              <w:top w:val="nil"/>
              <w:left w:val="nil"/>
              <w:bottom w:val="single" w:sz="4" w:space="0" w:color="auto"/>
              <w:right w:val="single" w:sz="4" w:space="0" w:color="auto"/>
            </w:tcBorders>
            <w:vAlign w:val="bottom"/>
          </w:tcPr>
          <w:p w14:paraId="5A1E7650" w14:textId="77777777" w:rsidR="008B5BCF" w:rsidRDefault="008B5BCF" w:rsidP="00793D53">
            <w:r>
              <w:rPr>
                <w:rFonts w:ascii="Verdana" w:hAnsi="Verdana" w:cs="Calibri"/>
                <w:b/>
                <w:bCs/>
                <w:color w:val="000000"/>
                <w:sz w:val="16"/>
                <w:szCs w:val="16"/>
              </w:rPr>
              <w:t>39.02</w:t>
            </w:r>
          </w:p>
        </w:tc>
        <w:tc>
          <w:tcPr>
            <w:tcW w:w="1559" w:type="dxa"/>
            <w:tcBorders>
              <w:top w:val="nil"/>
              <w:left w:val="nil"/>
              <w:bottom w:val="single" w:sz="4" w:space="0" w:color="auto"/>
              <w:right w:val="single" w:sz="4" w:space="0" w:color="auto"/>
            </w:tcBorders>
            <w:vAlign w:val="bottom"/>
          </w:tcPr>
          <w:p w14:paraId="5DADB919" w14:textId="77777777" w:rsidR="008B5BCF" w:rsidRDefault="008B5BCF" w:rsidP="00793D53">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6CA2CC58" w14:textId="77777777" w:rsidR="008B5BCF" w:rsidRDefault="008B5BCF" w:rsidP="00793D53">
            <w:r>
              <w:rPr>
                <w:rFonts w:ascii="Verdana" w:hAnsi="Verdana" w:cs="Calibri"/>
                <w:b/>
                <w:bCs/>
                <w:color w:val="000000"/>
                <w:sz w:val="16"/>
                <w:szCs w:val="16"/>
              </w:rPr>
              <w:t>31.000</w:t>
            </w:r>
          </w:p>
        </w:tc>
        <w:tc>
          <w:tcPr>
            <w:tcW w:w="1417" w:type="dxa"/>
            <w:tcBorders>
              <w:top w:val="nil"/>
              <w:left w:val="nil"/>
              <w:bottom w:val="single" w:sz="4" w:space="0" w:color="auto"/>
              <w:right w:val="single" w:sz="4" w:space="0" w:color="auto"/>
            </w:tcBorders>
            <w:vAlign w:val="bottom"/>
          </w:tcPr>
          <w:p w14:paraId="3C864B1F" w14:textId="77777777" w:rsidR="008B5BCF" w:rsidRDefault="008B5BCF" w:rsidP="00793D53">
            <w:r>
              <w:rPr>
                <w:rFonts w:ascii="Verdana" w:hAnsi="Verdana" w:cs="Calibri"/>
                <w:b/>
                <w:bCs/>
                <w:color w:val="000000"/>
                <w:sz w:val="16"/>
                <w:szCs w:val="16"/>
              </w:rPr>
              <w:t>36.791</w:t>
            </w:r>
          </w:p>
        </w:tc>
      </w:tr>
      <w:tr w:rsidR="008B5BCF" w14:paraId="44B22C1E" w14:textId="77777777" w:rsidTr="00793D53">
        <w:tc>
          <w:tcPr>
            <w:tcW w:w="4820" w:type="dxa"/>
            <w:tcBorders>
              <w:top w:val="nil"/>
              <w:left w:val="single" w:sz="4" w:space="0" w:color="auto"/>
              <w:bottom w:val="single" w:sz="4" w:space="0" w:color="auto"/>
              <w:right w:val="single" w:sz="4" w:space="0" w:color="auto"/>
            </w:tcBorders>
            <w:vAlign w:val="bottom"/>
          </w:tcPr>
          <w:p w14:paraId="2A7FECD3" w14:textId="77777777" w:rsidR="008B5BCF" w:rsidRPr="00D35906" w:rsidRDefault="008B5BCF" w:rsidP="00793D53">
            <w:pPr>
              <w:rPr>
                <w:rFonts w:ascii="Verdana" w:hAnsi="Verdana" w:cs="Calibri"/>
                <w:color w:val="000000"/>
                <w:sz w:val="16"/>
                <w:szCs w:val="16"/>
                <w:lang w:val="it-IT"/>
              </w:rPr>
            </w:pPr>
            <w:r w:rsidRPr="00D35906">
              <w:rPr>
                <w:rFonts w:ascii="Verdana" w:hAnsi="Verdana" w:cs="Calibri"/>
                <w:color w:val="000000"/>
                <w:sz w:val="16"/>
                <w:szCs w:val="16"/>
                <w:lang w:val="it-IT"/>
              </w:rPr>
              <w:t>Venituri din valorificarea unor bunuri ale institutiilor publice</w:t>
            </w:r>
          </w:p>
        </w:tc>
        <w:tc>
          <w:tcPr>
            <w:tcW w:w="1418" w:type="dxa"/>
            <w:tcBorders>
              <w:top w:val="nil"/>
              <w:left w:val="nil"/>
              <w:bottom w:val="single" w:sz="4" w:space="0" w:color="auto"/>
              <w:right w:val="single" w:sz="4" w:space="0" w:color="auto"/>
            </w:tcBorders>
            <w:vAlign w:val="bottom"/>
          </w:tcPr>
          <w:p w14:paraId="08AD1F8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39.02.01</w:t>
            </w:r>
          </w:p>
        </w:tc>
        <w:tc>
          <w:tcPr>
            <w:tcW w:w="1559" w:type="dxa"/>
            <w:tcBorders>
              <w:top w:val="nil"/>
              <w:left w:val="nil"/>
              <w:bottom w:val="single" w:sz="4" w:space="0" w:color="auto"/>
              <w:right w:val="single" w:sz="4" w:space="0" w:color="auto"/>
            </w:tcBorders>
            <w:vAlign w:val="bottom"/>
          </w:tcPr>
          <w:p w14:paraId="749EBBA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891F86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31.000</w:t>
            </w:r>
          </w:p>
        </w:tc>
        <w:tc>
          <w:tcPr>
            <w:tcW w:w="1417" w:type="dxa"/>
            <w:tcBorders>
              <w:top w:val="nil"/>
              <w:left w:val="nil"/>
              <w:bottom w:val="single" w:sz="4" w:space="0" w:color="auto"/>
              <w:right w:val="single" w:sz="4" w:space="0" w:color="auto"/>
            </w:tcBorders>
            <w:vAlign w:val="bottom"/>
          </w:tcPr>
          <w:p w14:paraId="62F3F95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36.791</w:t>
            </w:r>
          </w:p>
        </w:tc>
      </w:tr>
      <w:tr w:rsidR="008B5BCF" w14:paraId="3AA8BC27" w14:textId="77777777" w:rsidTr="00793D53">
        <w:tc>
          <w:tcPr>
            <w:tcW w:w="4820" w:type="dxa"/>
            <w:tcBorders>
              <w:top w:val="nil"/>
              <w:left w:val="single" w:sz="4" w:space="0" w:color="auto"/>
              <w:bottom w:val="single" w:sz="4" w:space="0" w:color="auto"/>
              <w:right w:val="single" w:sz="4" w:space="0" w:color="auto"/>
            </w:tcBorders>
            <w:vAlign w:val="bottom"/>
          </w:tcPr>
          <w:p w14:paraId="025351B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III. OPERAŢIUNI FINANCIARE (cod 40.02+41.02)</w:t>
            </w:r>
          </w:p>
        </w:tc>
        <w:tc>
          <w:tcPr>
            <w:tcW w:w="1418" w:type="dxa"/>
            <w:tcBorders>
              <w:top w:val="nil"/>
              <w:left w:val="nil"/>
              <w:bottom w:val="single" w:sz="4" w:space="0" w:color="auto"/>
              <w:right w:val="single" w:sz="4" w:space="0" w:color="auto"/>
            </w:tcBorders>
            <w:vAlign w:val="bottom"/>
          </w:tcPr>
          <w:p w14:paraId="5173AD8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00.16</w:t>
            </w:r>
          </w:p>
        </w:tc>
        <w:tc>
          <w:tcPr>
            <w:tcW w:w="1559" w:type="dxa"/>
            <w:tcBorders>
              <w:top w:val="nil"/>
              <w:left w:val="nil"/>
              <w:bottom w:val="single" w:sz="4" w:space="0" w:color="auto"/>
              <w:right w:val="single" w:sz="4" w:space="0" w:color="auto"/>
            </w:tcBorders>
            <w:vAlign w:val="bottom"/>
          </w:tcPr>
          <w:p w14:paraId="5DD412A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BDC1A2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48.081.000</w:t>
            </w:r>
          </w:p>
        </w:tc>
        <w:tc>
          <w:tcPr>
            <w:tcW w:w="1417" w:type="dxa"/>
            <w:tcBorders>
              <w:top w:val="nil"/>
              <w:left w:val="nil"/>
              <w:bottom w:val="single" w:sz="4" w:space="0" w:color="auto"/>
              <w:right w:val="single" w:sz="4" w:space="0" w:color="auto"/>
            </w:tcBorders>
            <w:vAlign w:val="bottom"/>
          </w:tcPr>
          <w:p w14:paraId="35E55989"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4103791D" w14:textId="77777777" w:rsidTr="00793D53">
        <w:tc>
          <w:tcPr>
            <w:tcW w:w="4820" w:type="dxa"/>
            <w:tcBorders>
              <w:top w:val="nil"/>
              <w:left w:val="single" w:sz="4" w:space="0" w:color="auto"/>
              <w:bottom w:val="single" w:sz="4" w:space="0" w:color="auto"/>
              <w:right w:val="single" w:sz="4" w:space="0" w:color="auto"/>
            </w:tcBorders>
            <w:vAlign w:val="bottom"/>
          </w:tcPr>
          <w:p w14:paraId="764706C5"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Încasări din rambursarea împrumuturilor acordate (cod 40.02.06+40.02.07+40.02.10+40.02.11+40.02.13+40.02.14+40.02.16+40.02.50)</w:t>
            </w:r>
          </w:p>
        </w:tc>
        <w:tc>
          <w:tcPr>
            <w:tcW w:w="1418" w:type="dxa"/>
            <w:tcBorders>
              <w:top w:val="nil"/>
              <w:left w:val="nil"/>
              <w:bottom w:val="single" w:sz="4" w:space="0" w:color="auto"/>
              <w:right w:val="single" w:sz="4" w:space="0" w:color="auto"/>
            </w:tcBorders>
            <w:vAlign w:val="bottom"/>
          </w:tcPr>
          <w:p w14:paraId="1DDBB545"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40.02</w:t>
            </w:r>
          </w:p>
        </w:tc>
        <w:tc>
          <w:tcPr>
            <w:tcW w:w="1559" w:type="dxa"/>
            <w:tcBorders>
              <w:top w:val="nil"/>
              <w:left w:val="nil"/>
              <w:bottom w:val="single" w:sz="4" w:space="0" w:color="auto"/>
              <w:right w:val="single" w:sz="4" w:space="0" w:color="auto"/>
            </w:tcBorders>
            <w:vAlign w:val="bottom"/>
          </w:tcPr>
          <w:p w14:paraId="10C5DBBB"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118B493D"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48.081.000</w:t>
            </w:r>
          </w:p>
        </w:tc>
        <w:tc>
          <w:tcPr>
            <w:tcW w:w="1417" w:type="dxa"/>
            <w:tcBorders>
              <w:top w:val="nil"/>
              <w:left w:val="nil"/>
              <w:bottom w:val="single" w:sz="4" w:space="0" w:color="auto"/>
              <w:right w:val="single" w:sz="4" w:space="0" w:color="auto"/>
            </w:tcBorders>
            <w:vAlign w:val="bottom"/>
          </w:tcPr>
          <w:p w14:paraId="27855465"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0</w:t>
            </w:r>
          </w:p>
        </w:tc>
      </w:tr>
      <w:tr w:rsidR="008B5BCF" w14:paraId="6B3AC63C" w14:textId="77777777" w:rsidTr="00793D53">
        <w:tc>
          <w:tcPr>
            <w:tcW w:w="4820" w:type="dxa"/>
            <w:tcBorders>
              <w:top w:val="nil"/>
              <w:left w:val="single" w:sz="4" w:space="0" w:color="auto"/>
              <w:bottom w:val="single" w:sz="4" w:space="0" w:color="auto"/>
              <w:right w:val="single" w:sz="4" w:space="0" w:color="auto"/>
            </w:tcBorders>
            <w:vAlign w:val="bottom"/>
          </w:tcPr>
          <w:p w14:paraId="3D4A1FE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lastRenderedPageBreak/>
              <w:t>Sume din excedentul bugetului local utilizate pentru finantarea cheltuielilor sectiunii de dezvoltare</w:t>
            </w:r>
          </w:p>
        </w:tc>
        <w:tc>
          <w:tcPr>
            <w:tcW w:w="1418" w:type="dxa"/>
            <w:tcBorders>
              <w:top w:val="nil"/>
              <w:left w:val="nil"/>
              <w:bottom w:val="single" w:sz="4" w:space="0" w:color="auto"/>
              <w:right w:val="single" w:sz="4" w:space="0" w:color="auto"/>
            </w:tcBorders>
            <w:vAlign w:val="bottom"/>
          </w:tcPr>
          <w:p w14:paraId="5FB5EC7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40.02.14</w:t>
            </w:r>
          </w:p>
        </w:tc>
        <w:tc>
          <w:tcPr>
            <w:tcW w:w="1559" w:type="dxa"/>
            <w:tcBorders>
              <w:top w:val="nil"/>
              <w:left w:val="nil"/>
              <w:bottom w:val="single" w:sz="4" w:space="0" w:color="auto"/>
              <w:right w:val="single" w:sz="4" w:space="0" w:color="auto"/>
            </w:tcBorders>
            <w:vAlign w:val="bottom"/>
          </w:tcPr>
          <w:p w14:paraId="613DFA2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1B3AC3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44.226.000</w:t>
            </w:r>
          </w:p>
        </w:tc>
        <w:tc>
          <w:tcPr>
            <w:tcW w:w="1417" w:type="dxa"/>
            <w:tcBorders>
              <w:top w:val="nil"/>
              <w:left w:val="nil"/>
              <w:bottom w:val="single" w:sz="4" w:space="0" w:color="auto"/>
              <w:right w:val="single" w:sz="4" w:space="0" w:color="auto"/>
            </w:tcBorders>
            <w:vAlign w:val="bottom"/>
          </w:tcPr>
          <w:p w14:paraId="04E1F32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1C348415" w14:textId="77777777" w:rsidTr="00793D53">
        <w:tc>
          <w:tcPr>
            <w:tcW w:w="4820" w:type="dxa"/>
            <w:tcBorders>
              <w:top w:val="nil"/>
              <w:left w:val="single" w:sz="4" w:space="0" w:color="auto"/>
              <w:bottom w:val="single" w:sz="4" w:space="0" w:color="auto"/>
              <w:right w:val="single" w:sz="4" w:space="0" w:color="auto"/>
            </w:tcBorders>
            <w:vAlign w:val="bottom"/>
          </w:tcPr>
          <w:p w14:paraId="48D3D12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Sume din excedentul bugetului local utilizate pentru finantarea cheltuielilor sectiunii de functionare</w:t>
            </w:r>
          </w:p>
        </w:tc>
        <w:tc>
          <w:tcPr>
            <w:tcW w:w="1418" w:type="dxa"/>
            <w:tcBorders>
              <w:top w:val="nil"/>
              <w:left w:val="nil"/>
              <w:bottom w:val="single" w:sz="4" w:space="0" w:color="auto"/>
              <w:right w:val="single" w:sz="4" w:space="0" w:color="auto"/>
            </w:tcBorders>
            <w:vAlign w:val="bottom"/>
          </w:tcPr>
          <w:p w14:paraId="010C7C0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40.02.18</w:t>
            </w:r>
          </w:p>
        </w:tc>
        <w:tc>
          <w:tcPr>
            <w:tcW w:w="1559" w:type="dxa"/>
            <w:tcBorders>
              <w:top w:val="nil"/>
              <w:left w:val="nil"/>
              <w:bottom w:val="single" w:sz="4" w:space="0" w:color="auto"/>
              <w:right w:val="single" w:sz="4" w:space="0" w:color="auto"/>
            </w:tcBorders>
            <w:vAlign w:val="bottom"/>
          </w:tcPr>
          <w:p w14:paraId="56FFA3E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83F18E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3.855.000</w:t>
            </w:r>
          </w:p>
        </w:tc>
        <w:tc>
          <w:tcPr>
            <w:tcW w:w="1417" w:type="dxa"/>
            <w:tcBorders>
              <w:top w:val="nil"/>
              <w:left w:val="nil"/>
              <w:bottom w:val="single" w:sz="4" w:space="0" w:color="auto"/>
              <w:right w:val="single" w:sz="4" w:space="0" w:color="auto"/>
            </w:tcBorders>
            <w:vAlign w:val="bottom"/>
          </w:tcPr>
          <w:p w14:paraId="17AB284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3F986A16" w14:textId="77777777" w:rsidTr="00793D53">
        <w:tc>
          <w:tcPr>
            <w:tcW w:w="4820" w:type="dxa"/>
            <w:tcBorders>
              <w:top w:val="nil"/>
              <w:left w:val="single" w:sz="4" w:space="0" w:color="auto"/>
              <w:bottom w:val="single" w:sz="4" w:space="0" w:color="auto"/>
              <w:right w:val="single" w:sz="4" w:space="0" w:color="auto"/>
            </w:tcBorders>
            <w:vAlign w:val="bottom"/>
          </w:tcPr>
          <w:p w14:paraId="25BBE92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IV.  SUBVENTII (cod 00.18)</w:t>
            </w:r>
          </w:p>
        </w:tc>
        <w:tc>
          <w:tcPr>
            <w:tcW w:w="1418" w:type="dxa"/>
            <w:tcBorders>
              <w:top w:val="nil"/>
              <w:left w:val="nil"/>
              <w:bottom w:val="single" w:sz="4" w:space="0" w:color="auto"/>
              <w:right w:val="single" w:sz="4" w:space="0" w:color="auto"/>
            </w:tcBorders>
            <w:vAlign w:val="bottom"/>
          </w:tcPr>
          <w:p w14:paraId="34EB661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00.17</w:t>
            </w:r>
          </w:p>
        </w:tc>
        <w:tc>
          <w:tcPr>
            <w:tcW w:w="1559" w:type="dxa"/>
            <w:tcBorders>
              <w:top w:val="nil"/>
              <w:left w:val="nil"/>
              <w:bottom w:val="single" w:sz="4" w:space="0" w:color="auto"/>
              <w:right w:val="single" w:sz="4" w:space="0" w:color="auto"/>
            </w:tcBorders>
            <w:vAlign w:val="bottom"/>
          </w:tcPr>
          <w:p w14:paraId="45B9392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17.681.000</w:t>
            </w:r>
          </w:p>
        </w:tc>
        <w:tc>
          <w:tcPr>
            <w:tcW w:w="1418" w:type="dxa"/>
            <w:tcBorders>
              <w:top w:val="nil"/>
              <w:left w:val="nil"/>
              <w:bottom w:val="single" w:sz="4" w:space="0" w:color="auto"/>
              <w:right w:val="single" w:sz="4" w:space="0" w:color="auto"/>
            </w:tcBorders>
            <w:vAlign w:val="bottom"/>
          </w:tcPr>
          <w:p w14:paraId="6DD380F6"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112.684.000</w:t>
            </w:r>
          </w:p>
        </w:tc>
        <w:tc>
          <w:tcPr>
            <w:tcW w:w="1417" w:type="dxa"/>
            <w:tcBorders>
              <w:top w:val="nil"/>
              <w:left w:val="nil"/>
              <w:bottom w:val="single" w:sz="4" w:space="0" w:color="auto"/>
              <w:right w:val="single" w:sz="4" w:space="0" w:color="auto"/>
            </w:tcBorders>
            <w:vAlign w:val="bottom"/>
          </w:tcPr>
          <w:p w14:paraId="660742B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111.425.490</w:t>
            </w:r>
          </w:p>
        </w:tc>
      </w:tr>
      <w:tr w:rsidR="008B5BCF" w14:paraId="2C93D611" w14:textId="77777777" w:rsidTr="00793D53">
        <w:tc>
          <w:tcPr>
            <w:tcW w:w="4820" w:type="dxa"/>
            <w:tcBorders>
              <w:top w:val="nil"/>
              <w:left w:val="single" w:sz="4" w:space="0" w:color="auto"/>
              <w:bottom w:val="single" w:sz="4" w:space="0" w:color="auto"/>
              <w:right w:val="single" w:sz="4" w:space="0" w:color="auto"/>
            </w:tcBorders>
            <w:vAlign w:val="bottom"/>
          </w:tcPr>
          <w:p w14:paraId="552A998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DE LA ALTE NIVELE ALE ADMINISTRATIEI PUBLICE (cod 42.02+43.02)</w:t>
            </w:r>
          </w:p>
        </w:tc>
        <w:tc>
          <w:tcPr>
            <w:tcW w:w="1418" w:type="dxa"/>
            <w:tcBorders>
              <w:top w:val="nil"/>
              <w:left w:val="nil"/>
              <w:bottom w:val="single" w:sz="4" w:space="0" w:color="auto"/>
              <w:right w:val="single" w:sz="4" w:space="0" w:color="auto"/>
            </w:tcBorders>
            <w:vAlign w:val="bottom"/>
          </w:tcPr>
          <w:p w14:paraId="5E5060C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00.18</w:t>
            </w:r>
          </w:p>
        </w:tc>
        <w:tc>
          <w:tcPr>
            <w:tcW w:w="1559" w:type="dxa"/>
            <w:tcBorders>
              <w:top w:val="nil"/>
              <w:left w:val="nil"/>
              <w:bottom w:val="single" w:sz="4" w:space="0" w:color="auto"/>
              <w:right w:val="single" w:sz="4" w:space="0" w:color="auto"/>
            </w:tcBorders>
            <w:vAlign w:val="bottom"/>
          </w:tcPr>
          <w:p w14:paraId="4C9C92F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17.681.000</w:t>
            </w:r>
          </w:p>
        </w:tc>
        <w:tc>
          <w:tcPr>
            <w:tcW w:w="1418" w:type="dxa"/>
            <w:tcBorders>
              <w:top w:val="nil"/>
              <w:left w:val="nil"/>
              <w:bottom w:val="single" w:sz="4" w:space="0" w:color="auto"/>
              <w:right w:val="single" w:sz="4" w:space="0" w:color="auto"/>
            </w:tcBorders>
            <w:vAlign w:val="bottom"/>
          </w:tcPr>
          <w:p w14:paraId="2DC01409"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112.684.000</w:t>
            </w:r>
          </w:p>
        </w:tc>
        <w:tc>
          <w:tcPr>
            <w:tcW w:w="1417" w:type="dxa"/>
            <w:tcBorders>
              <w:top w:val="nil"/>
              <w:left w:val="nil"/>
              <w:bottom w:val="single" w:sz="4" w:space="0" w:color="auto"/>
              <w:right w:val="single" w:sz="4" w:space="0" w:color="auto"/>
            </w:tcBorders>
            <w:vAlign w:val="bottom"/>
          </w:tcPr>
          <w:p w14:paraId="3CCD571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111.425.490</w:t>
            </w:r>
          </w:p>
        </w:tc>
      </w:tr>
      <w:tr w:rsidR="008B5BCF" w14:paraId="156A0869" w14:textId="77777777" w:rsidTr="00793D53">
        <w:tc>
          <w:tcPr>
            <w:tcW w:w="4820" w:type="dxa"/>
            <w:tcBorders>
              <w:top w:val="nil"/>
              <w:left w:val="single" w:sz="4" w:space="0" w:color="auto"/>
              <w:bottom w:val="single" w:sz="4" w:space="0" w:color="auto"/>
              <w:right w:val="single" w:sz="4" w:space="0" w:color="auto"/>
            </w:tcBorders>
            <w:vAlign w:val="bottom"/>
          </w:tcPr>
          <w:p w14:paraId="3E881E8C" w14:textId="77777777" w:rsidR="008B5BCF" w:rsidRPr="00D35906" w:rsidRDefault="008B5BCF" w:rsidP="00793D53">
            <w:pPr>
              <w:rPr>
                <w:rFonts w:ascii="Verdana" w:hAnsi="Verdana" w:cs="Calibri"/>
                <w:color w:val="000000"/>
                <w:sz w:val="16"/>
                <w:szCs w:val="16"/>
                <w:lang w:val="fr-FR"/>
              </w:rPr>
            </w:pPr>
            <w:r w:rsidRPr="00D35906">
              <w:rPr>
                <w:rFonts w:ascii="Verdana" w:hAnsi="Verdana" w:cs="Calibri"/>
                <w:b/>
                <w:bCs/>
                <w:color w:val="000000"/>
                <w:sz w:val="16"/>
                <w:szCs w:val="16"/>
                <w:lang w:val="fr-FR"/>
              </w:rPr>
              <w:t xml:space="preserve">Subvenţii de la bugetul de stat (cod 42.02.01+42.02.05+ 42.02.10+42.02.12 la 42.02.21+42.02.28+ 42.02.29+42.02.32 la 42.02.36+42.02.40 la 42.02.42+ 42.02.44 la 42.02.46+42.02.51+42.02.52+ 42.02.54+42.02.55+ 42.02.62+42.02.63+42.02.64+42.02.65+42.02.66+42.02.67+42.02.69+42.02.73+42.02.79+42.02.80+42.02.81+42.02.82+42.02.84) </w:t>
            </w:r>
          </w:p>
        </w:tc>
        <w:tc>
          <w:tcPr>
            <w:tcW w:w="1418" w:type="dxa"/>
            <w:tcBorders>
              <w:top w:val="nil"/>
              <w:left w:val="nil"/>
              <w:bottom w:val="single" w:sz="4" w:space="0" w:color="auto"/>
              <w:right w:val="single" w:sz="4" w:space="0" w:color="auto"/>
            </w:tcBorders>
            <w:vAlign w:val="bottom"/>
          </w:tcPr>
          <w:p w14:paraId="0708A892"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42.02</w:t>
            </w:r>
          </w:p>
        </w:tc>
        <w:tc>
          <w:tcPr>
            <w:tcW w:w="1559" w:type="dxa"/>
            <w:tcBorders>
              <w:top w:val="nil"/>
              <w:left w:val="nil"/>
              <w:bottom w:val="single" w:sz="4" w:space="0" w:color="auto"/>
              <w:right w:val="single" w:sz="4" w:space="0" w:color="auto"/>
            </w:tcBorders>
            <w:vAlign w:val="bottom"/>
          </w:tcPr>
          <w:p w14:paraId="723795FE"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15.980.000</w:t>
            </w:r>
          </w:p>
        </w:tc>
        <w:tc>
          <w:tcPr>
            <w:tcW w:w="1418" w:type="dxa"/>
            <w:tcBorders>
              <w:top w:val="nil"/>
              <w:left w:val="nil"/>
              <w:bottom w:val="single" w:sz="4" w:space="0" w:color="auto"/>
              <w:right w:val="single" w:sz="4" w:space="0" w:color="auto"/>
            </w:tcBorders>
            <w:vAlign w:val="bottom"/>
          </w:tcPr>
          <w:p w14:paraId="598230E0"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99.839.000</w:t>
            </w:r>
          </w:p>
        </w:tc>
        <w:tc>
          <w:tcPr>
            <w:tcW w:w="1417" w:type="dxa"/>
            <w:tcBorders>
              <w:top w:val="nil"/>
              <w:left w:val="nil"/>
              <w:bottom w:val="single" w:sz="4" w:space="0" w:color="auto"/>
              <w:right w:val="single" w:sz="4" w:space="0" w:color="auto"/>
            </w:tcBorders>
            <w:vAlign w:val="bottom"/>
          </w:tcPr>
          <w:p w14:paraId="7299E819"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98.576.868</w:t>
            </w:r>
          </w:p>
        </w:tc>
      </w:tr>
      <w:tr w:rsidR="008B5BCF" w14:paraId="2509D682" w14:textId="77777777" w:rsidTr="00793D53">
        <w:tc>
          <w:tcPr>
            <w:tcW w:w="4820" w:type="dxa"/>
            <w:tcBorders>
              <w:top w:val="nil"/>
              <w:left w:val="single" w:sz="4" w:space="0" w:color="auto"/>
              <w:bottom w:val="single" w:sz="4" w:space="0" w:color="auto"/>
              <w:right w:val="single" w:sz="4" w:space="0" w:color="auto"/>
            </w:tcBorders>
            <w:vAlign w:val="bottom"/>
          </w:tcPr>
          <w:p w14:paraId="1FD16B67" w14:textId="77777777" w:rsidR="008B5BCF" w:rsidRPr="00D35906" w:rsidRDefault="008B5BCF" w:rsidP="00793D53">
            <w:pPr>
              <w:rPr>
                <w:rFonts w:ascii="Verdana" w:hAnsi="Verdana" w:cs="Calibri"/>
                <w:color w:val="000000"/>
                <w:sz w:val="16"/>
                <w:szCs w:val="16"/>
                <w:lang w:val="it-IT"/>
              </w:rPr>
            </w:pPr>
            <w:r w:rsidRPr="00D35906">
              <w:rPr>
                <w:rFonts w:ascii="Verdana" w:hAnsi="Verdana" w:cs="Calibri"/>
                <w:color w:val="000000"/>
                <w:sz w:val="16"/>
                <w:szCs w:val="16"/>
                <w:lang w:val="it-IT"/>
              </w:rPr>
              <w:t>Alte drepturi pentru dizabilitate şi adopţie</w:t>
            </w:r>
          </w:p>
        </w:tc>
        <w:tc>
          <w:tcPr>
            <w:tcW w:w="1418" w:type="dxa"/>
            <w:tcBorders>
              <w:top w:val="nil"/>
              <w:left w:val="nil"/>
              <w:bottom w:val="single" w:sz="4" w:space="0" w:color="auto"/>
              <w:right w:val="single" w:sz="4" w:space="0" w:color="auto"/>
            </w:tcBorders>
            <w:vAlign w:val="bottom"/>
          </w:tcPr>
          <w:p w14:paraId="40121E4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42.02.21</w:t>
            </w:r>
          </w:p>
        </w:tc>
        <w:tc>
          <w:tcPr>
            <w:tcW w:w="1559" w:type="dxa"/>
            <w:tcBorders>
              <w:top w:val="nil"/>
              <w:left w:val="nil"/>
              <w:bottom w:val="single" w:sz="4" w:space="0" w:color="auto"/>
              <w:right w:val="single" w:sz="4" w:space="0" w:color="auto"/>
            </w:tcBorders>
            <w:vAlign w:val="bottom"/>
          </w:tcPr>
          <w:p w14:paraId="1220EED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4.750.000</w:t>
            </w:r>
          </w:p>
        </w:tc>
        <w:tc>
          <w:tcPr>
            <w:tcW w:w="1418" w:type="dxa"/>
            <w:tcBorders>
              <w:top w:val="nil"/>
              <w:left w:val="nil"/>
              <w:bottom w:val="single" w:sz="4" w:space="0" w:color="auto"/>
              <w:right w:val="single" w:sz="4" w:space="0" w:color="auto"/>
            </w:tcBorders>
            <w:vAlign w:val="bottom"/>
          </w:tcPr>
          <w:p w14:paraId="1477DF3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8.415.000</w:t>
            </w:r>
          </w:p>
        </w:tc>
        <w:tc>
          <w:tcPr>
            <w:tcW w:w="1417" w:type="dxa"/>
            <w:tcBorders>
              <w:top w:val="nil"/>
              <w:left w:val="nil"/>
              <w:bottom w:val="single" w:sz="4" w:space="0" w:color="auto"/>
              <w:right w:val="single" w:sz="4" w:space="0" w:color="auto"/>
            </w:tcBorders>
            <w:vAlign w:val="bottom"/>
          </w:tcPr>
          <w:p w14:paraId="55BBE9E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8.402.146</w:t>
            </w:r>
          </w:p>
        </w:tc>
      </w:tr>
      <w:tr w:rsidR="008B5BCF" w14:paraId="17CF3618" w14:textId="77777777" w:rsidTr="00793D53">
        <w:tc>
          <w:tcPr>
            <w:tcW w:w="4820" w:type="dxa"/>
            <w:tcBorders>
              <w:top w:val="nil"/>
              <w:left w:val="single" w:sz="4" w:space="0" w:color="auto"/>
              <w:bottom w:val="single" w:sz="4" w:space="0" w:color="auto"/>
              <w:right w:val="single" w:sz="4" w:space="0" w:color="auto"/>
            </w:tcBorders>
            <w:vAlign w:val="bottom"/>
          </w:tcPr>
          <w:p w14:paraId="0576EF8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din bugetul de stat pentru finantarea unitatilor de asistenta medico-sociale</w:t>
            </w:r>
          </w:p>
        </w:tc>
        <w:tc>
          <w:tcPr>
            <w:tcW w:w="1418" w:type="dxa"/>
            <w:tcBorders>
              <w:top w:val="nil"/>
              <w:left w:val="nil"/>
              <w:bottom w:val="single" w:sz="4" w:space="0" w:color="auto"/>
              <w:right w:val="single" w:sz="4" w:space="0" w:color="auto"/>
            </w:tcBorders>
            <w:vAlign w:val="bottom"/>
          </w:tcPr>
          <w:p w14:paraId="3ED0C226"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42.02.35</w:t>
            </w:r>
          </w:p>
        </w:tc>
        <w:tc>
          <w:tcPr>
            <w:tcW w:w="1559" w:type="dxa"/>
            <w:tcBorders>
              <w:top w:val="nil"/>
              <w:left w:val="nil"/>
              <w:bottom w:val="single" w:sz="4" w:space="0" w:color="auto"/>
              <w:right w:val="single" w:sz="4" w:space="0" w:color="auto"/>
            </w:tcBorders>
            <w:vAlign w:val="bottom"/>
          </w:tcPr>
          <w:p w14:paraId="69B5020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664.000</w:t>
            </w:r>
          </w:p>
        </w:tc>
        <w:tc>
          <w:tcPr>
            <w:tcW w:w="1418" w:type="dxa"/>
            <w:tcBorders>
              <w:top w:val="nil"/>
              <w:left w:val="nil"/>
              <w:bottom w:val="single" w:sz="4" w:space="0" w:color="auto"/>
              <w:right w:val="single" w:sz="4" w:space="0" w:color="auto"/>
            </w:tcBorders>
            <w:vAlign w:val="bottom"/>
          </w:tcPr>
          <w:p w14:paraId="601C62D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219.000</w:t>
            </w:r>
          </w:p>
        </w:tc>
        <w:tc>
          <w:tcPr>
            <w:tcW w:w="1417" w:type="dxa"/>
            <w:tcBorders>
              <w:top w:val="nil"/>
              <w:left w:val="nil"/>
              <w:bottom w:val="single" w:sz="4" w:space="0" w:color="auto"/>
              <w:right w:val="single" w:sz="4" w:space="0" w:color="auto"/>
            </w:tcBorders>
            <w:vAlign w:val="bottom"/>
          </w:tcPr>
          <w:p w14:paraId="3C07F1A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218.604</w:t>
            </w:r>
          </w:p>
        </w:tc>
      </w:tr>
      <w:tr w:rsidR="008B5BCF" w14:paraId="447CB76C" w14:textId="77777777" w:rsidTr="00793D53">
        <w:tc>
          <w:tcPr>
            <w:tcW w:w="4820" w:type="dxa"/>
            <w:tcBorders>
              <w:top w:val="nil"/>
              <w:left w:val="single" w:sz="4" w:space="0" w:color="auto"/>
              <w:bottom w:val="single" w:sz="4" w:space="0" w:color="auto"/>
              <w:right w:val="single" w:sz="4" w:space="0" w:color="auto"/>
            </w:tcBorders>
            <w:vAlign w:val="bottom"/>
          </w:tcPr>
          <w:p w14:paraId="035AEBB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de la bugetul de stat catre bugetele locale pentru pentru realizarea obiectivelor de investitii</w:t>
            </w:r>
          </w:p>
        </w:tc>
        <w:tc>
          <w:tcPr>
            <w:tcW w:w="1418" w:type="dxa"/>
            <w:tcBorders>
              <w:top w:val="nil"/>
              <w:left w:val="nil"/>
              <w:bottom w:val="single" w:sz="4" w:space="0" w:color="auto"/>
              <w:right w:val="single" w:sz="4" w:space="0" w:color="auto"/>
            </w:tcBorders>
            <w:vAlign w:val="bottom"/>
          </w:tcPr>
          <w:p w14:paraId="5210CF4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42.02.40</w:t>
            </w:r>
          </w:p>
        </w:tc>
        <w:tc>
          <w:tcPr>
            <w:tcW w:w="1559" w:type="dxa"/>
            <w:tcBorders>
              <w:top w:val="nil"/>
              <w:left w:val="nil"/>
              <w:bottom w:val="single" w:sz="4" w:space="0" w:color="auto"/>
              <w:right w:val="single" w:sz="4" w:space="0" w:color="auto"/>
            </w:tcBorders>
            <w:vAlign w:val="bottom"/>
          </w:tcPr>
          <w:p w14:paraId="69EB9DF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2.832.000</w:t>
            </w:r>
          </w:p>
        </w:tc>
        <w:tc>
          <w:tcPr>
            <w:tcW w:w="1418" w:type="dxa"/>
            <w:tcBorders>
              <w:top w:val="nil"/>
              <w:left w:val="nil"/>
              <w:bottom w:val="single" w:sz="4" w:space="0" w:color="auto"/>
              <w:right w:val="single" w:sz="4" w:space="0" w:color="auto"/>
            </w:tcBorders>
            <w:vAlign w:val="bottom"/>
          </w:tcPr>
          <w:p w14:paraId="0F1722A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8.462.000</w:t>
            </w:r>
          </w:p>
        </w:tc>
        <w:tc>
          <w:tcPr>
            <w:tcW w:w="1417" w:type="dxa"/>
            <w:tcBorders>
              <w:top w:val="nil"/>
              <w:left w:val="nil"/>
              <w:bottom w:val="single" w:sz="4" w:space="0" w:color="auto"/>
              <w:right w:val="single" w:sz="4" w:space="0" w:color="auto"/>
            </w:tcBorders>
            <w:vAlign w:val="bottom"/>
          </w:tcPr>
          <w:p w14:paraId="059872E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8.000.000</w:t>
            </w:r>
          </w:p>
        </w:tc>
      </w:tr>
      <w:tr w:rsidR="008B5BCF" w14:paraId="10709D00" w14:textId="77777777" w:rsidTr="00793D53">
        <w:tc>
          <w:tcPr>
            <w:tcW w:w="4820" w:type="dxa"/>
            <w:tcBorders>
              <w:top w:val="nil"/>
              <w:left w:val="single" w:sz="4" w:space="0" w:color="auto"/>
              <w:bottom w:val="single" w:sz="4" w:space="0" w:color="auto"/>
              <w:right w:val="single" w:sz="4" w:space="0" w:color="auto"/>
            </w:tcBorders>
            <w:vAlign w:val="bottom"/>
          </w:tcPr>
          <w:p w14:paraId="7F958A3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Finantarea programelor nationale de dezvoltare locala</w:t>
            </w:r>
          </w:p>
        </w:tc>
        <w:tc>
          <w:tcPr>
            <w:tcW w:w="1418" w:type="dxa"/>
            <w:tcBorders>
              <w:top w:val="nil"/>
              <w:left w:val="nil"/>
              <w:bottom w:val="single" w:sz="4" w:space="0" w:color="auto"/>
              <w:right w:val="single" w:sz="4" w:space="0" w:color="auto"/>
            </w:tcBorders>
            <w:vAlign w:val="bottom"/>
          </w:tcPr>
          <w:p w14:paraId="26E453F9"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42.02.65</w:t>
            </w:r>
          </w:p>
        </w:tc>
        <w:tc>
          <w:tcPr>
            <w:tcW w:w="1559" w:type="dxa"/>
            <w:tcBorders>
              <w:top w:val="nil"/>
              <w:left w:val="nil"/>
              <w:bottom w:val="single" w:sz="4" w:space="0" w:color="auto"/>
              <w:right w:val="single" w:sz="4" w:space="0" w:color="auto"/>
            </w:tcBorders>
            <w:vAlign w:val="bottom"/>
          </w:tcPr>
          <w:p w14:paraId="207631D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152.000</w:t>
            </w:r>
          </w:p>
        </w:tc>
        <w:tc>
          <w:tcPr>
            <w:tcW w:w="1418" w:type="dxa"/>
            <w:tcBorders>
              <w:top w:val="nil"/>
              <w:left w:val="nil"/>
              <w:bottom w:val="single" w:sz="4" w:space="0" w:color="auto"/>
              <w:right w:val="single" w:sz="4" w:space="0" w:color="auto"/>
            </w:tcBorders>
            <w:vAlign w:val="bottom"/>
          </w:tcPr>
          <w:p w14:paraId="7162589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8.387.000</w:t>
            </w:r>
          </w:p>
        </w:tc>
        <w:tc>
          <w:tcPr>
            <w:tcW w:w="1417" w:type="dxa"/>
            <w:tcBorders>
              <w:top w:val="nil"/>
              <w:left w:val="nil"/>
              <w:bottom w:val="single" w:sz="4" w:space="0" w:color="auto"/>
              <w:right w:val="single" w:sz="4" w:space="0" w:color="auto"/>
            </w:tcBorders>
            <w:vAlign w:val="bottom"/>
          </w:tcPr>
          <w:p w14:paraId="64EDC37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8.385.537</w:t>
            </w:r>
          </w:p>
        </w:tc>
      </w:tr>
      <w:tr w:rsidR="008B5BCF" w14:paraId="5558E790" w14:textId="77777777" w:rsidTr="00793D53">
        <w:tc>
          <w:tcPr>
            <w:tcW w:w="4820" w:type="dxa"/>
            <w:tcBorders>
              <w:top w:val="nil"/>
              <w:left w:val="single" w:sz="4" w:space="0" w:color="auto"/>
              <w:bottom w:val="single" w:sz="4" w:space="0" w:color="auto"/>
              <w:right w:val="single" w:sz="4" w:space="0" w:color="auto"/>
            </w:tcBorders>
            <w:vAlign w:val="bottom"/>
          </w:tcPr>
          <w:p w14:paraId="4B43CAA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de la bugetul de stat catre bugetele locale necesare sustinerii derularii preiectelor finantate din fonduri externe nerambursabile (FEN), postaderare, aferente perioadei de programare 2014-2020</w:t>
            </w:r>
          </w:p>
        </w:tc>
        <w:tc>
          <w:tcPr>
            <w:tcW w:w="1418" w:type="dxa"/>
            <w:tcBorders>
              <w:top w:val="nil"/>
              <w:left w:val="nil"/>
              <w:bottom w:val="single" w:sz="4" w:space="0" w:color="auto"/>
              <w:right w:val="single" w:sz="4" w:space="0" w:color="auto"/>
            </w:tcBorders>
            <w:vAlign w:val="bottom"/>
          </w:tcPr>
          <w:p w14:paraId="02C1AD8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42.02.69</w:t>
            </w:r>
          </w:p>
        </w:tc>
        <w:tc>
          <w:tcPr>
            <w:tcW w:w="1559" w:type="dxa"/>
            <w:tcBorders>
              <w:top w:val="nil"/>
              <w:left w:val="nil"/>
              <w:bottom w:val="single" w:sz="4" w:space="0" w:color="auto"/>
              <w:right w:val="single" w:sz="4" w:space="0" w:color="auto"/>
            </w:tcBorders>
            <w:vAlign w:val="bottom"/>
          </w:tcPr>
          <w:p w14:paraId="5B2BC7F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9A4704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276.000</w:t>
            </w:r>
          </w:p>
        </w:tc>
        <w:tc>
          <w:tcPr>
            <w:tcW w:w="1417" w:type="dxa"/>
            <w:tcBorders>
              <w:top w:val="nil"/>
              <w:left w:val="nil"/>
              <w:bottom w:val="single" w:sz="4" w:space="0" w:color="auto"/>
              <w:right w:val="single" w:sz="4" w:space="0" w:color="auto"/>
            </w:tcBorders>
            <w:vAlign w:val="bottom"/>
          </w:tcPr>
          <w:p w14:paraId="74755C0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264.333</w:t>
            </w:r>
          </w:p>
        </w:tc>
      </w:tr>
      <w:tr w:rsidR="008B5BCF" w14:paraId="787BC427" w14:textId="77777777" w:rsidTr="00793D53">
        <w:tc>
          <w:tcPr>
            <w:tcW w:w="4820" w:type="dxa"/>
            <w:tcBorders>
              <w:top w:val="nil"/>
              <w:left w:val="single" w:sz="4" w:space="0" w:color="auto"/>
              <w:bottom w:val="single" w:sz="4" w:space="0" w:color="auto"/>
              <w:right w:val="single" w:sz="4" w:space="0" w:color="auto"/>
            </w:tcBorders>
            <w:vAlign w:val="bottom"/>
          </w:tcPr>
          <w:p w14:paraId="4EB869E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pentru realizarea activitatii de colectare, transport, depozitare si neutralizare a deseurilor de origine animale</w:t>
            </w:r>
          </w:p>
        </w:tc>
        <w:tc>
          <w:tcPr>
            <w:tcW w:w="1418" w:type="dxa"/>
            <w:tcBorders>
              <w:top w:val="nil"/>
              <w:left w:val="nil"/>
              <w:bottom w:val="single" w:sz="4" w:space="0" w:color="auto"/>
              <w:right w:val="single" w:sz="4" w:space="0" w:color="auto"/>
            </w:tcBorders>
            <w:vAlign w:val="bottom"/>
          </w:tcPr>
          <w:p w14:paraId="13C4E1E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42.02.73</w:t>
            </w:r>
          </w:p>
        </w:tc>
        <w:tc>
          <w:tcPr>
            <w:tcW w:w="1559" w:type="dxa"/>
            <w:tcBorders>
              <w:top w:val="nil"/>
              <w:left w:val="nil"/>
              <w:bottom w:val="single" w:sz="4" w:space="0" w:color="auto"/>
              <w:right w:val="single" w:sz="4" w:space="0" w:color="auto"/>
            </w:tcBorders>
            <w:vAlign w:val="bottom"/>
          </w:tcPr>
          <w:p w14:paraId="0319FF0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7589EC9"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263.000</w:t>
            </w:r>
          </w:p>
        </w:tc>
        <w:tc>
          <w:tcPr>
            <w:tcW w:w="1417" w:type="dxa"/>
            <w:tcBorders>
              <w:top w:val="nil"/>
              <w:left w:val="nil"/>
              <w:bottom w:val="single" w:sz="4" w:space="0" w:color="auto"/>
              <w:right w:val="single" w:sz="4" w:space="0" w:color="auto"/>
            </w:tcBorders>
            <w:vAlign w:val="bottom"/>
          </w:tcPr>
          <w:p w14:paraId="3DD03B3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489A7520" w14:textId="77777777" w:rsidTr="00793D53">
        <w:tc>
          <w:tcPr>
            <w:tcW w:w="4820" w:type="dxa"/>
            <w:tcBorders>
              <w:top w:val="nil"/>
              <w:left w:val="single" w:sz="4" w:space="0" w:color="auto"/>
              <w:bottom w:val="single" w:sz="4" w:space="0" w:color="auto"/>
              <w:right w:val="single" w:sz="4" w:space="0" w:color="auto"/>
            </w:tcBorders>
            <w:vAlign w:val="bottom"/>
          </w:tcPr>
          <w:p w14:paraId="3F2107F3" w14:textId="77777777" w:rsidR="008B5BCF" w:rsidRPr="00D35906" w:rsidRDefault="008B5BCF" w:rsidP="00793D53">
            <w:pPr>
              <w:rPr>
                <w:rFonts w:ascii="Verdana" w:hAnsi="Verdana" w:cs="Calibri"/>
                <w:color w:val="000000"/>
                <w:sz w:val="16"/>
                <w:szCs w:val="16"/>
                <w:lang w:val="fr-FR"/>
              </w:rPr>
            </w:pPr>
            <w:r w:rsidRPr="00D35906">
              <w:rPr>
                <w:rFonts w:ascii="Verdana" w:hAnsi="Verdana" w:cs="Calibri"/>
                <w:color w:val="000000"/>
                <w:sz w:val="16"/>
                <w:szCs w:val="16"/>
                <w:lang w:val="fr-FR"/>
              </w:rPr>
              <w:t xml:space="preserve">Subventii de la bugetul de stat catre bugetele locale pentru Programul </w:t>
            </w:r>
            <w:proofErr w:type="gramStart"/>
            <w:r w:rsidRPr="00D35906">
              <w:rPr>
                <w:rFonts w:ascii="Verdana" w:hAnsi="Verdana" w:cs="Calibri"/>
                <w:color w:val="000000"/>
                <w:sz w:val="16"/>
                <w:szCs w:val="16"/>
                <w:lang w:val="fr-FR"/>
              </w:rPr>
              <w:t xml:space="preserve">national de investitii </w:t>
            </w:r>
            <w:proofErr w:type="gramEnd"/>
            <w:r w:rsidRPr="00D35906">
              <w:rPr>
                <w:rFonts w:ascii="Verdana" w:hAnsi="Verdana" w:cs="Calibri"/>
                <w:color w:val="000000"/>
                <w:sz w:val="16"/>
                <w:szCs w:val="16"/>
                <w:lang w:val="fr-FR"/>
              </w:rPr>
              <w:t xml:space="preserve"> Anghel Saligny</w:t>
            </w:r>
          </w:p>
        </w:tc>
        <w:tc>
          <w:tcPr>
            <w:tcW w:w="1418" w:type="dxa"/>
            <w:tcBorders>
              <w:top w:val="nil"/>
              <w:left w:val="nil"/>
              <w:bottom w:val="single" w:sz="4" w:space="0" w:color="auto"/>
              <w:right w:val="single" w:sz="4" w:space="0" w:color="auto"/>
            </w:tcBorders>
            <w:vAlign w:val="bottom"/>
          </w:tcPr>
          <w:p w14:paraId="713AD1D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42.02.87</w:t>
            </w:r>
          </w:p>
        </w:tc>
        <w:tc>
          <w:tcPr>
            <w:tcW w:w="1559" w:type="dxa"/>
            <w:tcBorders>
              <w:top w:val="nil"/>
              <w:left w:val="nil"/>
              <w:bottom w:val="single" w:sz="4" w:space="0" w:color="auto"/>
              <w:right w:val="single" w:sz="4" w:space="0" w:color="auto"/>
            </w:tcBorders>
            <w:vAlign w:val="bottom"/>
          </w:tcPr>
          <w:p w14:paraId="788FFEE9"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4.122.000</w:t>
            </w:r>
          </w:p>
        </w:tc>
        <w:tc>
          <w:tcPr>
            <w:tcW w:w="1418" w:type="dxa"/>
            <w:tcBorders>
              <w:top w:val="nil"/>
              <w:left w:val="nil"/>
              <w:bottom w:val="single" w:sz="4" w:space="0" w:color="auto"/>
              <w:right w:val="single" w:sz="4" w:space="0" w:color="auto"/>
            </w:tcBorders>
            <w:vAlign w:val="bottom"/>
          </w:tcPr>
          <w:p w14:paraId="473335A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5.018.000</w:t>
            </w:r>
          </w:p>
        </w:tc>
        <w:tc>
          <w:tcPr>
            <w:tcW w:w="1417" w:type="dxa"/>
            <w:tcBorders>
              <w:top w:val="nil"/>
              <w:left w:val="nil"/>
              <w:bottom w:val="single" w:sz="4" w:space="0" w:color="auto"/>
              <w:right w:val="single" w:sz="4" w:space="0" w:color="auto"/>
            </w:tcBorders>
            <w:vAlign w:val="bottom"/>
          </w:tcPr>
          <w:p w14:paraId="129DBE4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5.016.663</w:t>
            </w:r>
          </w:p>
        </w:tc>
      </w:tr>
      <w:tr w:rsidR="008B5BCF" w14:paraId="0B2DB4E2" w14:textId="77777777" w:rsidTr="00793D53">
        <w:tc>
          <w:tcPr>
            <w:tcW w:w="4820" w:type="dxa"/>
            <w:tcBorders>
              <w:top w:val="nil"/>
              <w:left w:val="single" w:sz="4" w:space="0" w:color="auto"/>
              <w:bottom w:val="single" w:sz="4" w:space="0" w:color="auto"/>
              <w:right w:val="single" w:sz="4" w:space="0" w:color="auto"/>
            </w:tcBorders>
            <w:vAlign w:val="bottom"/>
          </w:tcPr>
          <w:p w14:paraId="688C2EB4" w14:textId="77777777" w:rsidR="008B5BCF" w:rsidRPr="00D35906" w:rsidRDefault="008B5BCF" w:rsidP="00793D53">
            <w:pPr>
              <w:rPr>
                <w:rFonts w:ascii="Verdana" w:hAnsi="Verdana" w:cs="Calibri"/>
                <w:color w:val="000000"/>
                <w:sz w:val="16"/>
                <w:szCs w:val="16"/>
                <w:lang w:val="it-IT"/>
              </w:rPr>
            </w:pPr>
            <w:r w:rsidRPr="00D35906">
              <w:rPr>
                <w:rFonts w:ascii="Verdana" w:hAnsi="Verdana" w:cs="Calibri"/>
                <w:color w:val="000000"/>
                <w:sz w:val="16"/>
                <w:szCs w:val="16"/>
                <w:lang w:val="it-IT"/>
              </w:rPr>
              <w:t>Alocări de sume din PNRR aferente asistenţei financiare nerambursabile ( cod 42.02.88 01 la 42.02.88.03)</w:t>
            </w:r>
          </w:p>
        </w:tc>
        <w:tc>
          <w:tcPr>
            <w:tcW w:w="1418" w:type="dxa"/>
            <w:tcBorders>
              <w:top w:val="nil"/>
              <w:left w:val="nil"/>
              <w:bottom w:val="single" w:sz="4" w:space="0" w:color="auto"/>
              <w:right w:val="single" w:sz="4" w:space="0" w:color="auto"/>
            </w:tcBorders>
            <w:vAlign w:val="bottom"/>
          </w:tcPr>
          <w:p w14:paraId="64E8A6A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42.02.88</w:t>
            </w:r>
          </w:p>
        </w:tc>
        <w:tc>
          <w:tcPr>
            <w:tcW w:w="1559" w:type="dxa"/>
            <w:tcBorders>
              <w:top w:val="nil"/>
              <w:left w:val="nil"/>
              <w:bottom w:val="single" w:sz="4" w:space="0" w:color="auto"/>
              <w:right w:val="single" w:sz="4" w:space="0" w:color="auto"/>
            </w:tcBorders>
            <w:vAlign w:val="bottom"/>
          </w:tcPr>
          <w:p w14:paraId="4C4F1B4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1D66A3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60.876.000</w:t>
            </w:r>
          </w:p>
        </w:tc>
        <w:tc>
          <w:tcPr>
            <w:tcW w:w="1417" w:type="dxa"/>
            <w:tcBorders>
              <w:top w:val="nil"/>
              <w:left w:val="nil"/>
              <w:bottom w:val="single" w:sz="4" w:space="0" w:color="auto"/>
              <w:right w:val="single" w:sz="4" w:space="0" w:color="auto"/>
            </w:tcBorders>
            <w:vAlign w:val="bottom"/>
          </w:tcPr>
          <w:p w14:paraId="69B6217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62.971.956</w:t>
            </w:r>
          </w:p>
        </w:tc>
      </w:tr>
      <w:tr w:rsidR="008B5BCF" w14:paraId="56BAD8DB" w14:textId="77777777" w:rsidTr="00793D53">
        <w:tc>
          <w:tcPr>
            <w:tcW w:w="4820" w:type="dxa"/>
            <w:tcBorders>
              <w:top w:val="nil"/>
              <w:left w:val="single" w:sz="4" w:space="0" w:color="auto"/>
              <w:bottom w:val="single" w:sz="4" w:space="0" w:color="auto"/>
              <w:right w:val="single" w:sz="4" w:space="0" w:color="auto"/>
            </w:tcBorders>
            <w:vAlign w:val="bottom"/>
          </w:tcPr>
          <w:p w14:paraId="73810AD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Fonduri europene nerambursabile</w:t>
            </w:r>
          </w:p>
        </w:tc>
        <w:tc>
          <w:tcPr>
            <w:tcW w:w="1418" w:type="dxa"/>
            <w:tcBorders>
              <w:top w:val="nil"/>
              <w:left w:val="nil"/>
              <w:bottom w:val="single" w:sz="4" w:space="0" w:color="auto"/>
              <w:right w:val="single" w:sz="4" w:space="0" w:color="auto"/>
            </w:tcBorders>
            <w:vAlign w:val="bottom"/>
          </w:tcPr>
          <w:p w14:paraId="388A5BB6"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42.02.88.01</w:t>
            </w:r>
          </w:p>
        </w:tc>
        <w:tc>
          <w:tcPr>
            <w:tcW w:w="1559" w:type="dxa"/>
            <w:tcBorders>
              <w:top w:val="nil"/>
              <w:left w:val="nil"/>
              <w:bottom w:val="single" w:sz="4" w:space="0" w:color="auto"/>
              <w:right w:val="single" w:sz="4" w:space="0" w:color="auto"/>
            </w:tcBorders>
            <w:vAlign w:val="bottom"/>
          </w:tcPr>
          <w:p w14:paraId="2EED1B2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93860D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50.880.000</w:t>
            </w:r>
          </w:p>
        </w:tc>
        <w:tc>
          <w:tcPr>
            <w:tcW w:w="1417" w:type="dxa"/>
            <w:tcBorders>
              <w:top w:val="nil"/>
              <w:left w:val="nil"/>
              <w:bottom w:val="single" w:sz="4" w:space="0" w:color="auto"/>
              <w:right w:val="single" w:sz="4" w:space="0" w:color="auto"/>
            </w:tcBorders>
            <w:vAlign w:val="bottom"/>
          </w:tcPr>
          <w:p w14:paraId="62E7191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52.562.433</w:t>
            </w:r>
          </w:p>
        </w:tc>
      </w:tr>
      <w:tr w:rsidR="008B5BCF" w14:paraId="28B246B0" w14:textId="77777777" w:rsidTr="00793D53">
        <w:tc>
          <w:tcPr>
            <w:tcW w:w="4820" w:type="dxa"/>
            <w:tcBorders>
              <w:top w:val="nil"/>
              <w:left w:val="single" w:sz="4" w:space="0" w:color="auto"/>
              <w:bottom w:val="single" w:sz="4" w:space="0" w:color="auto"/>
              <w:right w:val="single" w:sz="4" w:space="0" w:color="auto"/>
            </w:tcBorders>
            <w:vAlign w:val="bottom"/>
          </w:tcPr>
          <w:p w14:paraId="591E1E4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Sume aferente TVA</w:t>
            </w:r>
          </w:p>
        </w:tc>
        <w:tc>
          <w:tcPr>
            <w:tcW w:w="1418" w:type="dxa"/>
            <w:tcBorders>
              <w:top w:val="nil"/>
              <w:left w:val="nil"/>
              <w:bottom w:val="single" w:sz="4" w:space="0" w:color="auto"/>
              <w:right w:val="single" w:sz="4" w:space="0" w:color="auto"/>
            </w:tcBorders>
            <w:vAlign w:val="bottom"/>
          </w:tcPr>
          <w:p w14:paraId="737D5A8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42.02.88.03</w:t>
            </w:r>
          </w:p>
        </w:tc>
        <w:tc>
          <w:tcPr>
            <w:tcW w:w="1559" w:type="dxa"/>
            <w:tcBorders>
              <w:top w:val="nil"/>
              <w:left w:val="nil"/>
              <w:bottom w:val="single" w:sz="4" w:space="0" w:color="auto"/>
              <w:right w:val="single" w:sz="4" w:space="0" w:color="auto"/>
            </w:tcBorders>
            <w:vAlign w:val="bottom"/>
          </w:tcPr>
          <w:p w14:paraId="2B06856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4384EE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9.996.000</w:t>
            </w:r>
          </w:p>
        </w:tc>
        <w:tc>
          <w:tcPr>
            <w:tcW w:w="1417" w:type="dxa"/>
            <w:tcBorders>
              <w:top w:val="nil"/>
              <w:left w:val="nil"/>
              <w:bottom w:val="single" w:sz="4" w:space="0" w:color="auto"/>
              <w:right w:val="single" w:sz="4" w:space="0" w:color="auto"/>
            </w:tcBorders>
            <w:vAlign w:val="bottom"/>
          </w:tcPr>
          <w:p w14:paraId="6F36E9B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10.409.523</w:t>
            </w:r>
          </w:p>
        </w:tc>
      </w:tr>
      <w:tr w:rsidR="008B5BCF" w14:paraId="3214B239" w14:textId="77777777" w:rsidTr="00793D53">
        <w:tc>
          <w:tcPr>
            <w:tcW w:w="4820" w:type="dxa"/>
            <w:tcBorders>
              <w:top w:val="nil"/>
              <w:left w:val="single" w:sz="4" w:space="0" w:color="auto"/>
              <w:bottom w:val="single" w:sz="4" w:space="0" w:color="auto"/>
              <w:right w:val="single" w:sz="4" w:space="0" w:color="auto"/>
            </w:tcBorders>
            <w:vAlign w:val="bottom"/>
          </w:tcPr>
          <w:p w14:paraId="5A4EA2F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Alocări de sume din PNRR aferente componentei împrumuturi ( cod 42.02.89.01 la 42.02.89.03)</w:t>
            </w:r>
          </w:p>
        </w:tc>
        <w:tc>
          <w:tcPr>
            <w:tcW w:w="1418" w:type="dxa"/>
            <w:tcBorders>
              <w:top w:val="nil"/>
              <w:left w:val="nil"/>
              <w:bottom w:val="single" w:sz="4" w:space="0" w:color="auto"/>
              <w:right w:val="single" w:sz="4" w:space="0" w:color="auto"/>
            </w:tcBorders>
            <w:vAlign w:val="bottom"/>
          </w:tcPr>
          <w:p w14:paraId="15CF573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42.02.89</w:t>
            </w:r>
          </w:p>
        </w:tc>
        <w:tc>
          <w:tcPr>
            <w:tcW w:w="1559" w:type="dxa"/>
            <w:tcBorders>
              <w:top w:val="nil"/>
              <w:left w:val="nil"/>
              <w:bottom w:val="single" w:sz="4" w:space="0" w:color="auto"/>
              <w:right w:val="single" w:sz="4" w:space="0" w:color="auto"/>
            </w:tcBorders>
            <w:vAlign w:val="bottom"/>
          </w:tcPr>
          <w:p w14:paraId="4E52BA1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2.933.000</w:t>
            </w:r>
          </w:p>
        </w:tc>
        <w:tc>
          <w:tcPr>
            <w:tcW w:w="1418" w:type="dxa"/>
            <w:tcBorders>
              <w:top w:val="nil"/>
              <w:left w:val="nil"/>
              <w:bottom w:val="single" w:sz="4" w:space="0" w:color="auto"/>
              <w:right w:val="single" w:sz="4" w:space="0" w:color="auto"/>
            </w:tcBorders>
            <w:vAlign w:val="bottom"/>
          </w:tcPr>
          <w:p w14:paraId="56BAED8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7.356.000</w:t>
            </w:r>
          </w:p>
        </w:tc>
        <w:tc>
          <w:tcPr>
            <w:tcW w:w="1417" w:type="dxa"/>
            <w:tcBorders>
              <w:top w:val="nil"/>
              <w:left w:val="nil"/>
              <w:bottom w:val="single" w:sz="4" w:space="0" w:color="auto"/>
              <w:right w:val="single" w:sz="4" w:space="0" w:color="auto"/>
            </w:tcBorders>
            <w:vAlign w:val="bottom"/>
          </w:tcPr>
          <w:p w14:paraId="5C36818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4.750.768</w:t>
            </w:r>
          </w:p>
        </w:tc>
      </w:tr>
      <w:tr w:rsidR="008B5BCF" w14:paraId="33CFD38D" w14:textId="77777777" w:rsidTr="00793D53">
        <w:tc>
          <w:tcPr>
            <w:tcW w:w="4820" w:type="dxa"/>
            <w:tcBorders>
              <w:top w:val="nil"/>
              <w:left w:val="single" w:sz="4" w:space="0" w:color="auto"/>
              <w:bottom w:val="single" w:sz="4" w:space="0" w:color="auto"/>
              <w:right w:val="single" w:sz="4" w:space="0" w:color="auto"/>
            </w:tcBorders>
            <w:vAlign w:val="bottom"/>
          </w:tcPr>
          <w:p w14:paraId="5F0610C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Fonduri din împrumut rambursabil</w:t>
            </w:r>
          </w:p>
        </w:tc>
        <w:tc>
          <w:tcPr>
            <w:tcW w:w="1418" w:type="dxa"/>
            <w:tcBorders>
              <w:top w:val="nil"/>
              <w:left w:val="nil"/>
              <w:bottom w:val="single" w:sz="4" w:space="0" w:color="auto"/>
              <w:right w:val="single" w:sz="4" w:space="0" w:color="auto"/>
            </w:tcBorders>
            <w:vAlign w:val="bottom"/>
          </w:tcPr>
          <w:p w14:paraId="06BF1EA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42.02.89.01</w:t>
            </w:r>
          </w:p>
        </w:tc>
        <w:tc>
          <w:tcPr>
            <w:tcW w:w="1559" w:type="dxa"/>
            <w:tcBorders>
              <w:top w:val="nil"/>
              <w:left w:val="nil"/>
              <w:bottom w:val="single" w:sz="4" w:space="0" w:color="auto"/>
              <w:right w:val="single" w:sz="4" w:space="0" w:color="auto"/>
            </w:tcBorders>
            <w:vAlign w:val="bottom"/>
          </w:tcPr>
          <w:p w14:paraId="6D07BD8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2.465.000</w:t>
            </w:r>
          </w:p>
        </w:tc>
        <w:tc>
          <w:tcPr>
            <w:tcW w:w="1418" w:type="dxa"/>
            <w:tcBorders>
              <w:top w:val="nil"/>
              <w:left w:val="nil"/>
              <w:bottom w:val="single" w:sz="4" w:space="0" w:color="auto"/>
              <w:right w:val="single" w:sz="4" w:space="0" w:color="auto"/>
            </w:tcBorders>
            <w:vAlign w:val="bottom"/>
          </w:tcPr>
          <w:p w14:paraId="5CFE4A6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6.195.000</w:t>
            </w:r>
          </w:p>
        </w:tc>
        <w:tc>
          <w:tcPr>
            <w:tcW w:w="1417" w:type="dxa"/>
            <w:tcBorders>
              <w:top w:val="nil"/>
              <w:left w:val="nil"/>
              <w:bottom w:val="single" w:sz="4" w:space="0" w:color="auto"/>
              <w:right w:val="single" w:sz="4" w:space="0" w:color="auto"/>
            </w:tcBorders>
            <w:vAlign w:val="bottom"/>
          </w:tcPr>
          <w:p w14:paraId="2279C03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4.005.693</w:t>
            </w:r>
          </w:p>
        </w:tc>
      </w:tr>
      <w:tr w:rsidR="008B5BCF" w14:paraId="2AF4F2F3" w14:textId="77777777" w:rsidTr="00793D53">
        <w:tc>
          <w:tcPr>
            <w:tcW w:w="4820" w:type="dxa"/>
            <w:tcBorders>
              <w:top w:val="nil"/>
              <w:left w:val="single" w:sz="4" w:space="0" w:color="auto"/>
              <w:bottom w:val="single" w:sz="4" w:space="0" w:color="auto"/>
              <w:right w:val="single" w:sz="4" w:space="0" w:color="auto"/>
            </w:tcBorders>
            <w:vAlign w:val="bottom"/>
          </w:tcPr>
          <w:p w14:paraId="46F38C5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Sume aferente TVA</w:t>
            </w:r>
          </w:p>
        </w:tc>
        <w:tc>
          <w:tcPr>
            <w:tcW w:w="1418" w:type="dxa"/>
            <w:tcBorders>
              <w:top w:val="nil"/>
              <w:left w:val="nil"/>
              <w:bottom w:val="single" w:sz="4" w:space="0" w:color="auto"/>
              <w:right w:val="single" w:sz="4" w:space="0" w:color="auto"/>
            </w:tcBorders>
            <w:vAlign w:val="bottom"/>
          </w:tcPr>
          <w:p w14:paraId="085B76F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42.02.89.03</w:t>
            </w:r>
          </w:p>
        </w:tc>
        <w:tc>
          <w:tcPr>
            <w:tcW w:w="1559" w:type="dxa"/>
            <w:tcBorders>
              <w:top w:val="nil"/>
              <w:left w:val="nil"/>
              <w:bottom w:val="single" w:sz="4" w:space="0" w:color="auto"/>
              <w:right w:val="single" w:sz="4" w:space="0" w:color="auto"/>
            </w:tcBorders>
            <w:vAlign w:val="bottom"/>
          </w:tcPr>
          <w:p w14:paraId="37F0A72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468.000</w:t>
            </w:r>
          </w:p>
        </w:tc>
        <w:tc>
          <w:tcPr>
            <w:tcW w:w="1418" w:type="dxa"/>
            <w:tcBorders>
              <w:top w:val="nil"/>
              <w:left w:val="nil"/>
              <w:bottom w:val="single" w:sz="4" w:space="0" w:color="auto"/>
              <w:right w:val="single" w:sz="4" w:space="0" w:color="auto"/>
            </w:tcBorders>
            <w:vAlign w:val="bottom"/>
          </w:tcPr>
          <w:p w14:paraId="26490B1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1.161.000</w:t>
            </w:r>
          </w:p>
        </w:tc>
        <w:tc>
          <w:tcPr>
            <w:tcW w:w="1417" w:type="dxa"/>
            <w:tcBorders>
              <w:top w:val="nil"/>
              <w:left w:val="nil"/>
              <w:bottom w:val="single" w:sz="4" w:space="0" w:color="auto"/>
              <w:right w:val="single" w:sz="4" w:space="0" w:color="auto"/>
            </w:tcBorders>
            <w:vAlign w:val="bottom"/>
          </w:tcPr>
          <w:p w14:paraId="5B3C14C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745.075</w:t>
            </w:r>
          </w:p>
        </w:tc>
      </w:tr>
      <w:tr w:rsidR="008B5BCF" w14:paraId="65FF3B8B" w14:textId="77777777" w:rsidTr="00793D53">
        <w:tc>
          <w:tcPr>
            <w:tcW w:w="4820" w:type="dxa"/>
            <w:tcBorders>
              <w:top w:val="nil"/>
              <w:left w:val="single" w:sz="4" w:space="0" w:color="auto"/>
              <w:bottom w:val="single" w:sz="4" w:space="0" w:color="auto"/>
              <w:right w:val="single" w:sz="4" w:space="0" w:color="auto"/>
            </w:tcBorders>
            <w:vAlign w:val="bottom"/>
          </w:tcPr>
          <w:p w14:paraId="12192F0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Subvenţii de la bugetul de stat necesare susţinerii derulării proiectelor finanţate din fonduri externe nerambursabile (FEN) postaderare, aferete perioadei de programare 2021-2027</w:t>
            </w:r>
          </w:p>
        </w:tc>
        <w:tc>
          <w:tcPr>
            <w:tcW w:w="1418" w:type="dxa"/>
            <w:tcBorders>
              <w:top w:val="nil"/>
              <w:left w:val="nil"/>
              <w:bottom w:val="single" w:sz="4" w:space="0" w:color="auto"/>
              <w:right w:val="single" w:sz="4" w:space="0" w:color="auto"/>
            </w:tcBorders>
            <w:vAlign w:val="bottom"/>
          </w:tcPr>
          <w:p w14:paraId="6B2D850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42.02.93</w:t>
            </w:r>
          </w:p>
        </w:tc>
        <w:tc>
          <w:tcPr>
            <w:tcW w:w="1559" w:type="dxa"/>
            <w:tcBorders>
              <w:top w:val="nil"/>
              <w:left w:val="nil"/>
              <w:bottom w:val="single" w:sz="4" w:space="0" w:color="auto"/>
              <w:right w:val="single" w:sz="4" w:space="0" w:color="auto"/>
            </w:tcBorders>
            <w:vAlign w:val="bottom"/>
          </w:tcPr>
          <w:p w14:paraId="4C54DF1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527.000</w:t>
            </w:r>
          </w:p>
        </w:tc>
        <w:tc>
          <w:tcPr>
            <w:tcW w:w="1418" w:type="dxa"/>
            <w:tcBorders>
              <w:top w:val="nil"/>
              <w:left w:val="nil"/>
              <w:bottom w:val="single" w:sz="4" w:space="0" w:color="auto"/>
              <w:right w:val="single" w:sz="4" w:space="0" w:color="auto"/>
            </w:tcBorders>
            <w:vAlign w:val="bottom"/>
          </w:tcPr>
          <w:p w14:paraId="6F0054B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567.000</w:t>
            </w:r>
          </w:p>
        </w:tc>
        <w:tc>
          <w:tcPr>
            <w:tcW w:w="1417" w:type="dxa"/>
            <w:tcBorders>
              <w:top w:val="nil"/>
              <w:left w:val="nil"/>
              <w:bottom w:val="single" w:sz="4" w:space="0" w:color="auto"/>
              <w:right w:val="single" w:sz="4" w:space="0" w:color="auto"/>
            </w:tcBorders>
            <w:vAlign w:val="bottom"/>
          </w:tcPr>
          <w:p w14:paraId="7ABDFF7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566.861</w:t>
            </w:r>
          </w:p>
        </w:tc>
      </w:tr>
      <w:tr w:rsidR="008B5BCF" w14:paraId="28AAD033" w14:textId="77777777" w:rsidTr="00793D53">
        <w:tc>
          <w:tcPr>
            <w:tcW w:w="4820" w:type="dxa"/>
            <w:tcBorders>
              <w:top w:val="nil"/>
              <w:left w:val="single" w:sz="4" w:space="0" w:color="auto"/>
              <w:bottom w:val="single" w:sz="4" w:space="0" w:color="auto"/>
              <w:right w:val="single" w:sz="4" w:space="0" w:color="auto"/>
            </w:tcBorders>
            <w:vAlign w:val="bottom"/>
          </w:tcPr>
          <w:p w14:paraId="0B9C3B4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Subvenţii de la bugetul de stat către bugetele locale necesare susţinerii derulării proiectelor finanţate din FEN postaderare, aferente perioadei de programare 2021-2027</w:t>
            </w:r>
          </w:p>
        </w:tc>
        <w:tc>
          <w:tcPr>
            <w:tcW w:w="1418" w:type="dxa"/>
            <w:tcBorders>
              <w:top w:val="nil"/>
              <w:left w:val="nil"/>
              <w:bottom w:val="single" w:sz="4" w:space="0" w:color="auto"/>
              <w:right w:val="single" w:sz="4" w:space="0" w:color="auto"/>
            </w:tcBorders>
            <w:vAlign w:val="bottom"/>
          </w:tcPr>
          <w:p w14:paraId="039C0A3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42.02.93.03</w:t>
            </w:r>
          </w:p>
        </w:tc>
        <w:tc>
          <w:tcPr>
            <w:tcW w:w="1559" w:type="dxa"/>
            <w:tcBorders>
              <w:top w:val="nil"/>
              <w:left w:val="nil"/>
              <w:bottom w:val="single" w:sz="4" w:space="0" w:color="auto"/>
              <w:right w:val="single" w:sz="4" w:space="0" w:color="auto"/>
            </w:tcBorders>
            <w:vAlign w:val="bottom"/>
          </w:tcPr>
          <w:p w14:paraId="143F87A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527.000</w:t>
            </w:r>
          </w:p>
        </w:tc>
        <w:tc>
          <w:tcPr>
            <w:tcW w:w="1418" w:type="dxa"/>
            <w:tcBorders>
              <w:top w:val="nil"/>
              <w:left w:val="nil"/>
              <w:bottom w:val="single" w:sz="4" w:space="0" w:color="auto"/>
              <w:right w:val="single" w:sz="4" w:space="0" w:color="auto"/>
            </w:tcBorders>
            <w:vAlign w:val="bottom"/>
          </w:tcPr>
          <w:p w14:paraId="64444F6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567.000</w:t>
            </w:r>
          </w:p>
        </w:tc>
        <w:tc>
          <w:tcPr>
            <w:tcW w:w="1417" w:type="dxa"/>
            <w:tcBorders>
              <w:top w:val="nil"/>
              <w:left w:val="nil"/>
              <w:bottom w:val="single" w:sz="4" w:space="0" w:color="auto"/>
              <w:right w:val="single" w:sz="4" w:space="0" w:color="auto"/>
            </w:tcBorders>
            <w:vAlign w:val="bottom"/>
          </w:tcPr>
          <w:p w14:paraId="2BA65F8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566.861</w:t>
            </w:r>
          </w:p>
        </w:tc>
      </w:tr>
      <w:tr w:rsidR="008B5BCF" w14:paraId="456221C3" w14:textId="77777777" w:rsidTr="00793D53">
        <w:tc>
          <w:tcPr>
            <w:tcW w:w="4820" w:type="dxa"/>
            <w:tcBorders>
              <w:top w:val="nil"/>
              <w:left w:val="single" w:sz="4" w:space="0" w:color="auto"/>
              <w:bottom w:val="single" w:sz="4" w:space="0" w:color="auto"/>
              <w:right w:val="single" w:sz="4" w:space="0" w:color="auto"/>
            </w:tcBorders>
            <w:vAlign w:val="bottom"/>
          </w:tcPr>
          <w:p w14:paraId="3C02036D"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Subventii de la alte administratii (cod. 43.02.01+43.02.04+43.02.07+43.02.08+43.02.20+43.02.21)</w:t>
            </w:r>
          </w:p>
        </w:tc>
        <w:tc>
          <w:tcPr>
            <w:tcW w:w="1418" w:type="dxa"/>
            <w:tcBorders>
              <w:top w:val="nil"/>
              <w:left w:val="nil"/>
              <w:bottom w:val="single" w:sz="4" w:space="0" w:color="auto"/>
              <w:right w:val="single" w:sz="4" w:space="0" w:color="auto"/>
            </w:tcBorders>
            <w:vAlign w:val="bottom"/>
          </w:tcPr>
          <w:p w14:paraId="344A50B4"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43.02</w:t>
            </w:r>
          </w:p>
        </w:tc>
        <w:tc>
          <w:tcPr>
            <w:tcW w:w="1559" w:type="dxa"/>
            <w:tcBorders>
              <w:top w:val="nil"/>
              <w:left w:val="nil"/>
              <w:bottom w:val="single" w:sz="4" w:space="0" w:color="auto"/>
              <w:right w:val="single" w:sz="4" w:space="0" w:color="auto"/>
            </w:tcBorders>
            <w:vAlign w:val="bottom"/>
          </w:tcPr>
          <w:p w14:paraId="2206D6A5"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1.701.000</w:t>
            </w:r>
          </w:p>
        </w:tc>
        <w:tc>
          <w:tcPr>
            <w:tcW w:w="1418" w:type="dxa"/>
            <w:tcBorders>
              <w:top w:val="nil"/>
              <w:left w:val="nil"/>
              <w:bottom w:val="single" w:sz="4" w:space="0" w:color="auto"/>
              <w:right w:val="single" w:sz="4" w:space="0" w:color="auto"/>
            </w:tcBorders>
            <w:vAlign w:val="bottom"/>
          </w:tcPr>
          <w:p w14:paraId="7B6535D4"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12.845.000</w:t>
            </w:r>
          </w:p>
        </w:tc>
        <w:tc>
          <w:tcPr>
            <w:tcW w:w="1417" w:type="dxa"/>
            <w:tcBorders>
              <w:top w:val="nil"/>
              <w:left w:val="nil"/>
              <w:bottom w:val="single" w:sz="4" w:space="0" w:color="auto"/>
              <w:right w:val="single" w:sz="4" w:space="0" w:color="auto"/>
            </w:tcBorders>
            <w:vAlign w:val="bottom"/>
          </w:tcPr>
          <w:p w14:paraId="74CF0790"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12.848.622</w:t>
            </w:r>
          </w:p>
        </w:tc>
      </w:tr>
      <w:tr w:rsidR="008B5BCF" w14:paraId="706C23AC" w14:textId="77777777" w:rsidTr="00793D53">
        <w:tc>
          <w:tcPr>
            <w:tcW w:w="4820" w:type="dxa"/>
            <w:tcBorders>
              <w:top w:val="single" w:sz="4" w:space="0" w:color="auto"/>
              <w:left w:val="single" w:sz="4" w:space="0" w:color="auto"/>
              <w:bottom w:val="single" w:sz="4" w:space="0" w:color="auto"/>
              <w:right w:val="single" w:sz="4" w:space="0" w:color="auto"/>
            </w:tcBorders>
          </w:tcPr>
          <w:p w14:paraId="60B618D2"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Subventii primite de  la alte bugete locale pentru institutiile de asistenta sociala pentru persoanele cu handicap</w:t>
            </w:r>
          </w:p>
        </w:tc>
        <w:tc>
          <w:tcPr>
            <w:tcW w:w="1418" w:type="dxa"/>
            <w:tcBorders>
              <w:top w:val="single" w:sz="4" w:space="0" w:color="auto"/>
              <w:left w:val="nil"/>
              <w:bottom w:val="single" w:sz="4" w:space="0" w:color="auto"/>
              <w:right w:val="single" w:sz="4" w:space="0" w:color="auto"/>
            </w:tcBorders>
          </w:tcPr>
          <w:p w14:paraId="44E3081B"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43.02.07</w:t>
            </w:r>
          </w:p>
        </w:tc>
        <w:tc>
          <w:tcPr>
            <w:tcW w:w="1559" w:type="dxa"/>
            <w:tcBorders>
              <w:top w:val="single" w:sz="4" w:space="0" w:color="auto"/>
              <w:left w:val="nil"/>
              <w:bottom w:val="single" w:sz="4" w:space="0" w:color="auto"/>
              <w:right w:val="single" w:sz="4" w:space="0" w:color="auto"/>
            </w:tcBorders>
          </w:tcPr>
          <w:p w14:paraId="54BAC92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19.000</w:t>
            </w:r>
          </w:p>
        </w:tc>
        <w:tc>
          <w:tcPr>
            <w:tcW w:w="1418" w:type="dxa"/>
            <w:tcBorders>
              <w:top w:val="single" w:sz="4" w:space="0" w:color="auto"/>
              <w:left w:val="nil"/>
              <w:bottom w:val="single" w:sz="4" w:space="0" w:color="auto"/>
              <w:right w:val="single" w:sz="4" w:space="0" w:color="auto"/>
            </w:tcBorders>
          </w:tcPr>
          <w:p w14:paraId="1CC3B2B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146.000</w:t>
            </w:r>
          </w:p>
        </w:tc>
        <w:tc>
          <w:tcPr>
            <w:tcW w:w="1417" w:type="dxa"/>
            <w:tcBorders>
              <w:top w:val="single" w:sz="4" w:space="0" w:color="auto"/>
              <w:left w:val="nil"/>
              <w:bottom w:val="single" w:sz="4" w:space="0" w:color="auto"/>
              <w:right w:val="single" w:sz="4" w:space="0" w:color="auto"/>
            </w:tcBorders>
          </w:tcPr>
          <w:p w14:paraId="1AACC0C6"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155.555</w:t>
            </w:r>
          </w:p>
        </w:tc>
      </w:tr>
      <w:tr w:rsidR="008B5BCF" w14:paraId="10C3D38B" w14:textId="77777777" w:rsidTr="00793D53">
        <w:tc>
          <w:tcPr>
            <w:tcW w:w="4820" w:type="dxa"/>
            <w:tcBorders>
              <w:top w:val="single" w:sz="4" w:space="0" w:color="auto"/>
              <w:left w:val="single" w:sz="4" w:space="0" w:color="auto"/>
              <w:bottom w:val="single" w:sz="4" w:space="0" w:color="auto"/>
              <w:right w:val="single" w:sz="4" w:space="0" w:color="auto"/>
            </w:tcBorders>
          </w:tcPr>
          <w:p w14:paraId="7FA18314"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Sume alocate din sumele obţinute în urma scoaterii la licitaţie a certificatelor de emisii de gaze cu efect de seră pentru finanţarea proiectelor de investiţii</w:t>
            </w:r>
          </w:p>
        </w:tc>
        <w:tc>
          <w:tcPr>
            <w:tcW w:w="1418" w:type="dxa"/>
            <w:tcBorders>
              <w:top w:val="single" w:sz="4" w:space="0" w:color="auto"/>
              <w:left w:val="nil"/>
              <w:bottom w:val="single" w:sz="4" w:space="0" w:color="auto"/>
              <w:right w:val="single" w:sz="4" w:space="0" w:color="auto"/>
            </w:tcBorders>
          </w:tcPr>
          <w:p w14:paraId="722E915F"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43.02.44</w:t>
            </w:r>
          </w:p>
        </w:tc>
        <w:tc>
          <w:tcPr>
            <w:tcW w:w="1559" w:type="dxa"/>
            <w:tcBorders>
              <w:top w:val="single" w:sz="4" w:space="0" w:color="auto"/>
              <w:left w:val="nil"/>
              <w:bottom w:val="single" w:sz="4" w:space="0" w:color="auto"/>
              <w:right w:val="single" w:sz="4" w:space="0" w:color="auto"/>
            </w:tcBorders>
          </w:tcPr>
          <w:p w14:paraId="7F8BD422"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849.000</w:t>
            </w:r>
          </w:p>
        </w:tc>
        <w:tc>
          <w:tcPr>
            <w:tcW w:w="1418" w:type="dxa"/>
            <w:tcBorders>
              <w:top w:val="single" w:sz="4" w:space="0" w:color="auto"/>
              <w:left w:val="nil"/>
              <w:bottom w:val="single" w:sz="4" w:space="0" w:color="auto"/>
              <w:right w:val="single" w:sz="4" w:space="0" w:color="auto"/>
            </w:tcBorders>
          </w:tcPr>
          <w:p w14:paraId="3256087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3.264.000</w:t>
            </w:r>
          </w:p>
        </w:tc>
        <w:tc>
          <w:tcPr>
            <w:tcW w:w="1417" w:type="dxa"/>
            <w:tcBorders>
              <w:top w:val="single" w:sz="4" w:space="0" w:color="auto"/>
              <w:left w:val="nil"/>
              <w:bottom w:val="single" w:sz="4" w:space="0" w:color="auto"/>
              <w:right w:val="single" w:sz="4" w:space="0" w:color="auto"/>
            </w:tcBorders>
          </w:tcPr>
          <w:p w14:paraId="298FE7FE"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3.262.133</w:t>
            </w:r>
          </w:p>
        </w:tc>
      </w:tr>
      <w:tr w:rsidR="008B5BCF" w14:paraId="2777A4E9" w14:textId="77777777" w:rsidTr="00793D53">
        <w:tc>
          <w:tcPr>
            <w:tcW w:w="4820" w:type="dxa"/>
            <w:tcBorders>
              <w:top w:val="single" w:sz="4" w:space="0" w:color="auto"/>
              <w:left w:val="single" w:sz="4" w:space="0" w:color="auto"/>
              <w:bottom w:val="single" w:sz="4" w:space="0" w:color="auto"/>
              <w:right w:val="single" w:sz="4" w:space="0" w:color="auto"/>
            </w:tcBorders>
          </w:tcPr>
          <w:p w14:paraId="43972DEC" w14:textId="77777777" w:rsidR="008B5BCF" w:rsidRPr="00D35906" w:rsidRDefault="008B5BCF" w:rsidP="00793D53">
            <w:pPr>
              <w:rPr>
                <w:rFonts w:ascii="Verdana" w:hAnsi="Verdana" w:cs="Calibri"/>
                <w:b/>
                <w:bCs/>
                <w:color w:val="000000"/>
                <w:sz w:val="16"/>
                <w:szCs w:val="16"/>
                <w:lang w:val="it-IT"/>
              </w:rPr>
            </w:pPr>
            <w:r w:rsidRPr="00D35906">
              <w:rPr>
                <w:rFonts w:ascii="Verdana" w:hAnsi="Verdana"/>
                <w:sz w:val="16"/>
                <w:szCs w:val="16"/>
                <w:lang w:val="it-IT"/>
              </w:rPr>
              <w:t>Sume alocate din PNRR aferente asistenţei financiare nerambursabile</w:t>
            </w:r>
          </w:p>
        </w:tc>
        <w:tc>
          <w:tcPr>
            <w:tcW w:w="1418" w:type="dxa"/>
            <w:tcBorders>
              <w:top w:val="single" w:sz="4" w:space="0" w:color="auto"/>
              <w:left w:val="nil"/>
              <w:bottom w:val="single" w:sz="4" w:space="0" w:color="auto"/>
              <w:right w:val="single" w:sz="4" w:space="0" w:color="auto"/>
            </w:tcBorders>
          </w:tcPr>
          <w:p w14:paraId="19C999F1"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43.02.49</w:t>
            </w:r>
          </w:p>
        </w:tc>
        <w:tc>
          <w:tcPr>
            <w:tcW w:w="1559" w:type="dxa"/>
            <w:tcBorders>
              <w:top w:val="single" w:sz="4" w:space="0" w:color="auto"/>
              <w:left w:val="nil"/>
              <w:bottom w:val="single" w:sz="4" w:space="0" w:color="auto"/>
              <w:right w:val="single" w:sz="4" w:space="0" w:color="auto"/>
            </w:tcBorders>
          </w:tcPr>
          <w:p w14:paraId="662378E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833.000</w:t>
            </w:r>
          </w:p>
        </w:tc>
        <w:tc>
          <w:tcPr>
            <w:tcW w:w="1418" w:type="dxa"/>
            <w:tcBorders>
              <w:top w:val="single" w:sz="4" w:space="0" w:color="auto"/>
              <w:left w:val="nil"/>
              <w:bottom w:val="single" w:sz="4" w:space="0" w:color="auto"/>
              <w:right w:val="single" w:sz="4" w:space="0" w:color="auto"/>
            </w:tcBorders>
          </w:tcPr>
          <w:p w14:paraId="79E24B9F"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9.435.000</w:t>
            </w:r>
          </w:p>
        </w:tc>
        <w:tc>
          <w:tcPr>
            <w:tcW w:w="1417" w:type="dxa"/>
            <w:tcBorders>
              <w:top w:val="single" w:sz="4" w:space="0" w:color="auto"/>
              <w:left w:val="nil"/>
              <w:bottom w:val="single" w:sz="4" w:space="0" w:color="auto"/>
              <w:right w:val="single" w:sz="4" w:space="0" w:color="auto"/>
            </w:tcBorders>
          </w:tcPr>
          <w:p w14:paraId="797C0FD0"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9.430.934</w:t>
            </w:r>
          </w:p>
        </w:tc>
      </w:tr>
      <w:tr w:rsidR="008B5BCF" w14:paraId="186098F6" w14:textId="77777777" w:rsidTr="00793D53">
        <w:tc>
          <w:tcPr>
            <w:tcW w:w="4820" w:type="dxa"/>
            <w:tcBorders>
              <w:top w:val="single" w:sz="4" w:space="0" w:color="auto"/>
              <w:left w:val="single" w:sz="4" w:space="0" w:color="auto"/>
              <w:bottom w:val="single" w:sz="4" w:space="0" w:color="auto"/>
              <w:right w:val="single" w:sz="4" w:space="0" w:color="auto"/>
            </w:tcBorders>
          </w:tcPr>
          <w:p w14:paraId="33FE4C5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 xml:space="preserve">  Fonduri europene nerambursabile</w:t>
            </w:r>
          </w:p>
        </w:tc>
        <w:tc>
          <w:tcPr>
            <w:tcW w:w="1418" w:type="dxa"/>
            <w:tcBorders>
              <w:top w:val="single" w:sz="4" w:space="0" w:color="auto"/>
              <w:left w:val="nil"/>
              <w:bottom w:val="single" w:sz="4" w:space="0" w:color="auto"/>
              <w:right w:val="single" w:sz="4" w:space="0" w:color="auto"/>
            </w:tcBorders>
          </w:tcPr>
          <w:p w14:paraId="3DC3B3AC"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43.02.49.01</w:t>
            </w:r>
          </w:p>
        </w:tc>
        <w:tc>
          <w:tcPr>
            <w:tcW w:w="1559" w:type="dxa"/>
            <w:tcBorders>
              <w:top w:val="single" w:sz="4" w:space="0" w:color="auto"/>
              <w:left w:val="nil"/>
              <w:bottom w:val="single" w:sz="4" w:space="0" w:color="auto"/>
              <w:right w:val="single" w:sz="4" w:space="0" w:color="auto"/>
            </w:tcBorders>
          </w:tcPr>
          <w:p w14:paraId="17D08FF3"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700.000</w:t>
            </w:r>
          </w:p>
        </w:tc>
        <w:tc>
          <w:tcPr>
            <w:tcW w:w="1418" w:type="dxa"/>
            <w:tcBorders>
              <w:top w:val="single" w:sz="4" w:space="0" w:color="auto"/>
              <w:left w:val="nil"/>
              <w:bottom w:val="single" w:sz="4" w:space="0" w:color="auto"/>
              <w:right w:val="single" w:sz="4" w:space="0" w:color="auto"/>
            </w:tcBorders>
          </w:tcPr>
          <w:p w14:paraId="372F152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7.858.000</w:t>
            </w:r>
          </w:p>
        </w:tc>
        <w:tc>
          <w:tcPr>
            <w:tcW w:w="1417" w:type="dxa"/>
            <w:tcBorders>
              <w:top w:val="single" w:sz="4" w:space="0" w:color="auto"/>
              <w:left w:val="nil"/>
              <w:bottom w:val="single" w:sz="4" w:space="0" w:color="auto"/>
              <w:right w:val="single" w:sz="4" w:space="0" w:color="auto"/>
            </w:tcBorders>
          </w:tcPr>
          <w:p w14:paraId="244C262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7.855.963</w:t>
            </w:r>
          </w:p>
        </w:tc>
      </w:tr>
      <w:tr w:rsidR="008B5BCF" w14:paraId="28491BE0" w14:textId="77777777" w:rsidTr="00793D53">
        <w:tc>
          <w:tcPr>
            <w:tcW w:w="4820" w:type="dxa"/>
            <w:tcBorders>
              <w:top w:val="single" w:sz="4" w:space="0" w:color="auto"/>
              <w:left w:val="single" w:sz="4" w:space="0" w:color="auto"/>
              <w:bottom w:val="single" w:sz="4" w:space="0" w:color="auto"/>
              <w:right w:val="single" w:sz="4" w:space="0" w:color="auto"/>
            </w:tcBorders>
          </w:tcPr>
          <w:p w14:paraId="4CD8D355"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 xml:space="preserve">  Sume aferente TVA</w:t>
            </w:r>
          </w:p>
        </w:tc>
        <w:tc>
          <w:tcPr>
            <w:tcW w:w="1418" w:type="dxa"/>
            <w:tcBorders>
              <w:top w:val="single" w:sz="4" w:space="0" w:color="auto"/>
              <w:left w:val="nil"/>
              <w:bottom w:val="single" w:sz="4" w:space="0" w:color="auto"/>
              <w:right w:val="single" w:sz="4" w:space="0" w:color="auto"/>
            </w:tcBorders>
          </w:tcPr>
          <w:p w14:paraId="3530460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43.02.49.03</w:t>
            </w:r>
          </w:p>
        </w:tc>
        <w:tc>
          <w:tcPr>
            <w:tcW w:w="1559" w:type="dxa"/>
            <w:tcBorders>
              <w:top w:val="single" w:sz="4" w:space="0" w:color="auto"/>
              <w:left w:val="nil"/>
              <w:bottom w:val="single" w:sz="4" w:space="0" w:color="auto"/>
              <w:right w:val="single" w:sz="4" w:space="0" w:color="auto"/>
            </w:tcBorders>
          </w:tcPr>
          <w:p w14:paraId="17FB9F2A"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133.000</w:t>
            </w:r>
          </w:p>
        </w:tc>
        <w:tc>
          <w:tcPr>
            <w:tcW w:w="1418" w:type="dxa"/>
            <w:tcBorders>
              <w:top w:val="single" w:sz="4" w:space="0" w:color="auto"/>
              <w:left w:val="nil"/>
              <w:bottom w:val="single" w:sz="4" w:space="0" w:color="auto"/>
              <w:right w:val="single" w:sz="4" w:space="0" w:color="auto"/>
            </w:tcBorders>
          </w:tcPr>
          <w:p w14:paraId="2B15C435"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1.577.000</w:t>
            </w:r>
          </w:p>
        </w:tc>
        <w:tc>
          <w:tcPr>
            <w:tcW w:w="1417" w:type="dxa"/>
            <w:tcBorders>
              <w:top w:val="single" w:sz="4" w:space="0" w:color="auto"/>
              <w:left w:val="nil"/>
              <w:bottom w:val="single" w:sz="4" w:space="0" w:color="auto"/>
              <w:right w:val="single" w:sz="4" w:space="0" w:color="auto"/>
            </w:tcBorders>
          </w:tcPr>
          <w:p w14:paraId="7D14F6B3"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1.574.971</w:t>
            </w:r>
          </w:p>
        </w:tc>
      </w:tr>
      <w:tr w:rsidR="008B5BCF" w14:paraId="355260CD" w14:textId="77777777" w:rsidTr="00793D53">
        <w:tc>
          <w:tcPr>
            <w:tcW w:w="4820" w:type="dxa"/>
            <w:tcBorders>
              <w:top w:val="single" w:sz="4" w:space="0" w:color="auto"/>
              <w:left w:val="single" w:sz="4" w:space="0" w:color="auto"/>
              <w:bottom w:val="single" w:sz="4" w:space="0" w:color="auto"/>
              <w:right w:val="single" w:sz="4" w:space="0" w:color="auto"/>
            </w:tcBorders>
          </w:tcPr>
          <w:p w14:paraId="17BF3B1E" w14:textId="77777777" w:rsidR="008B5BCF" w:rsidRPr="00D35906" w:rsidRDefault="008B5BCF" w:rsidP="00793D53">
            <w:pPr>
              <w:rPr>
                <w:rFonts w:ascii="Verdana" w:hAnsi="Verdana" w:cs="Calibri"/>
                <w:b/>
                <w:bCs/>
                <w:color w:val="000000"/>
                <w:sz w:val="16"/>
                <w:szCs w:val="16"/>
                <w:lang w:val="it-IT"/>
              </w:rPr>
            </w:pPr>
            <w:r w:rsidRPr="00D35906">
              <w:rPr>
                <w:rFonts w:ascii="Verdana" w:hAnsi="Verdana"/>
                <w:b/>
                <w:bCs/>
                <w:sz w:val="16"/>
                <w:szCs w:val="16"/>
                <w:lang w:val="it-IT"/>
              </w:rPr>
              <w:t>Sume FEN postaderare in contul platilor efectuate si prefinantari (cod 45.02.01 la 45.02.05 +45.02.07+45.02.08+45.02.15+45.02.16)</w:t>
            </w:r>
          </w:p>
        </w:tc>
        <w:tc>
          <w:tcPr>
            <w:tcW w:w="1418" w:type="dxa"/>
            <w:tcBorders>
              <w:top w:val="single" w:sz="4" w:space="0" w:color="auto"/>
              <w:left w:val="nil"/>
              <w:bottom w:val="single" w:sz="4" w:space="0" w:color="auto"/>
              <w:right w:val="single" w:sz="4" w:space="0" w:color="auto"/>
            </w:tcBorders>
          </w:tcPr>
          <w:p w14:paraId="1E4BA01A"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45.02</w:t>
            </w:r>
          </w:p>
        </w:tc>
        <w:tc>
          <w:tcPr>
            <w:tcW w:w="1559" w:type="dxa"/>
            <w:tcBorders>
              <w:top w:val="single" w:sz="4" w:space="0" w:color="auto"/>
              <w:left w:val="nil"/>
              <w:bottom w:val="single" w:sz="4" w:space="0" w:color="auto"/>
              <w:right w:val="single" w:sz="4" w:space="0" w:color="auto"/>
            </w:tcBorders>
          </w:tcPr>
          <w:p w14:paraId="5649D3BF"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3.442.000</w:t>
            </w:r>
          </w:p>
        </w:tc>
        <w:tc>
          <w:tcPr>
            <w:tcW w:w="1418" w:type="dxa"/>
            <w:tcBorders>
              <w:top w:val="single" w:sz="4" w:space="0" w:color="auto"/>
              <w:left w:val="nil"/>
              <w:bottom w:val="single" w:sz="4" w:space="0" w:color="auto"/>
              <w:right w:val="single" w:sz="4" w:space="0" w:color="auto"/>
            </w:tcBorders>
          </w:tcPr>
          <w:p w14:paraId="694D191B"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4.308.000</w:t>
            </w:r>
          </w:p>
        </w:tc>
        <w:tc>
          <w:tcPr>
            <w:tcW w:w="1417" w:type="dxa"/>
            <w:tcBorders>
              <w:top w:val="single" w:sz="4" w:space="0" w:color="auto"/>
              <w:left w:val="nil"/>
              <w:bottom w:val="single" w:sz="4" w:space="0" w:color="auto"/>
              <w:right w:val="single" w:sz="4" w:space="0" w:color="auto"/>
            </w:tcBorders>
          </w:tcPr>
          <w:p w14:paraId="4DC90F07"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4.289.588</w:t>
            </w:r>
          </w:p>
        </w:tc>
      </w:tr>
      <w:tr w:rsidR="008B5BCF" w14:paraId="6A6DB21B" w14:textId="77777777" w:rsidTr="00793D53">
        <w:tc>
          <w:tcPr>
            <w:tcW w:w="4820" w:type="dxa"/>
            <w:tcBorders>
              <w:top w:val="single" w:sz="4" w:space="0" w:color="auto"/>
              <w:left w:val="single" w:sz="4" w:space="0" w:color="auto"/>
              <w:bottom w:val="single" w:sz="4" w:space="0" w:color="auto"/>
              <w:right w:val="single" w:sz="4" w:space="0" w:color="auto"/>
            </w:tcBorders>
          </w:tcPr>
          <w:p w14:paraId="3458697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 xml:space="preserve">Fondul European de Dezvoltare Regională (FEDR), aferent cadrului financiar 2021-2027 </w:t>
            </w:r>
          </w:p>
        </w:tc>
        <w:tc>
          <w:tcPr>
            <w:tcW w:w="1418" w:type="dxa"/>
            <w:tcBorders>
              <w:top w:val="single" w:sz="4" w:space="0" w:color="auto"/>
              <w:left w:val="nil"/>
              <w:bottom w:val="single" w:sz="4" w:space="0" w:color="auto"/>
              <w:right w:val="single" w:sz="4" w:space="0" w:color="auto"/>
            </w:tcBorders>
          </w:tcPr>
          <w:p w14:paraId="3ED307FF"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45.02.48</w:t>
            </w:r>
          </w:p>
        </w:tc>
        <w:tc>
          <w:tcPr>
            <w:tcW w:w="1559" w:type="dxa"/>
            <w:tcBorders>
              <w:top w:val="single" w:sz="4" w:space="0" w:color="auto"/>
              <w:left w:val="nil"/>
              <w:bottom w:val="single" w:sz="4" w:space="0" w:color="auto"/>
              <w:right w:val="single" w:sz="4" w:space="0" w:color="auto"/>
            </w:tcBorders>
          </w:tcPr>
          <w:p w14:paraId="40E68E9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3.442.000</w:t>
            </w:r>
          </w:p>
        </w:tc>
        <w:tc>
          <w:tcPr>
            <w:tcW w:w="1418" w:type="dxa"/>
            <w:tcBorders>
              <w:top w:val="single" w:sz="4" w:space="0" w:color="auto"/>
              <w:left w:val="nil"/>
              <w:bottom w:val="single" w:sz="4" w:space="0" w:color="auto"/>
              <w:right w:val="single" w:sz="4" w:space="0" w:color="auto"/>
            </w:tcBorders>
          </w:tcPr>
          <w:p w14:paraId="67F8FF3C"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4.163.000</w:t>
            </w:r>
          </w:p>
        </w:tc>
        <w:tc>
          <w:tcPr>
            <w:tcW w:w="1417" w:type="dxa"/>
            <w:tcBorders>
              <w:top w:val="single" w:sz="4" w:space="0" w:color="auto"/>
              <w:left w:val="nil"/>
              <w:bottom w:val="single" w:sz="4" w:space="0" w:color="auto"/>
              <w:right w:val="single" w:sz="4" w:space="0" w:color="auto"/>
            </w:tcBorders>
          </w:tcPr>
          <w:p w14:paraId="56648C7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4.146.400</w:t>
            </w:r>
          </w:p>
        </w:tc>
      </w:tr>
      <w:tr w:rsidR="008B5BCF" w14:paraId="27194D7A" w14:textId="77777777" w:rsidTr="00793D53">
        <w:tc>
          <w:tcPr>
            <w:tcW w:w="4820" w:type="dxa"/>
            <w:tcBorders>
              <w:top w:val="single" w:sz="4" w:space="0" w:color="auto"/>
              <w:left w:val="single" w:sz="4" w:space="0" w:color="auto"/>
              <w:bottom w:val="single" w:sz="4" w:space="0" w:color="auto"/>
              <w:right w:val="single" w:sz="4" w:space="0" w:color="auto"/>
            </w:tcBorders>
          </w:tcPr>
          <w:p w14:paraId="0D569FD6"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Sume primite în contul plăţilor efectuate în anul curent</w:t>
            </w:r>
          </w:p>
        </w:tc>
        <w:tc>
          <w:tcPr>
            <w:tcW w:w="1418" w:type="dxa"/>
            <w:tcBorders>
              <w:top w:val="single" w:sz="4" w:space="0" w:color="auto"/>
              <w:left w:val="nil"/>
              <w:bottom w:val="single" w:sz="4" w:space="0" w:color="auto"/>
              <w:right w:val="single" w:sz="4" w:space="0" w:color="auto"/>
            </w:tcBorders>
          </w:tcPr>
          <w:p w14:paraId="4F3E890B"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45.02.48.01</w:t>
            </w:r>
          </w:p>
        </w:tc>
        <w:tc>
          <w:tcPr>
            <w:tcW w:w="1559" w:type="dxa"/>
            <w:tcBorders>
              <w:top w:val="single" w:sz="4" w:space="0" w:color="auto"/>
              <w:left w:val="nil"/>
              <w:bottom w:val="single" w:sz="4" w:space="0" w:color="auto"/>
              <w:right w:val="single" w:sz="4" w:space="0" w:color="auto"/>
            </w:tcBorders>
          </w:tcPr>
          <w:p w14:paraId="2D1C3C9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2F4D65A4"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109.000</w:t>
            </w:r>
          </w:p>
        </w:tc>
        <w:tc>
          <w:tcPr>
            <w:tcW w:w="1417" w:type="dxa"/>
            <w:tcBorders>
              <w:top w:val="single" w:sz="4" w:space="0" w:color="auto"/>
              <w:left w:val="nil"/>
              <w:bottom w:val="single" w:sz="4" w:space="0" w:color="auto"/>
              <w:right w:val="single" w:sz="4" w:space="0" w:color="auto"/>
            </w:tcBorders>
          </w:tcPr>
          <w:p w14:paraId="474116E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108.117</w:t>
            </w:r>
          </w:p>
        </w:tc>
      </w:tr>
      <w:tr w:rsidR="008B5BCF" w14:paraId="5110E49D" w14:textId="77777777" w:rsidTr="00793D53">
        <w:tc>
          <w:tcPr>
            <w:tcW w:w="4820" w:type="dxa"/>
            <w:tcBorders>
              <w:top w:val="single" w:sz="4" w:space="0" w:color="auto"/>
              <w:left w:val="single" w:sz="4" w:space="0" w:color="auto"/>
              <w:bottom w:val="single" w:sz="4" w:space="0" w:color="auto"/>
              <w:right w:val="single" w:sz="4" w:space="0" w:color="auto"/>
            </w:tcBorders>
          </w:tcPr>
          <w:p w14:paraId="10BE10D3"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Sume primite în contul plăţilor efectuate în anii anteriori</w:t>
            </w:r>
          </w:p>
        </w:tc>
        <w:tc>
          <w:tcPr>
            <w:tcW w:w="1418" w:type="dxa"/>
            <w:tcBorders>
              <w:top w:val="single" w:sz="4" w:space="0" w:color="auto"/>
              <w:left w:val="nil"/>
              <w:bottom w:val="single" w:sz="4" w:space="0" w:color="auto"/>
              <w:right w:val="single" w:sz="4" w:space="0" w:color="auto"/>
            </w:tcBorders>
          </w:tcPr>
          <w:p w14:paraId="6698176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45.02.48.02</w:t>
            </w:r>
          </w:p>
        </w:tc>
        <w:tc>
          <w:tcPr>
            <w:tcW w:w="1559" w:type="dxa"/>
            <w:tcBorders>
              <w:top w:val="single" w:sz="4" w:space="0" w:color="auto"/>
              <w:left w:val="nil"/>
              <w:bottom w:val="single" w:sz="4" w:space="0" w:color="auto"/>
              <w:right w:val="single" w:sz="4" w:space="0" w:color="auto"/>
            </w:tcBorders>
          </w:tcPr>
          <w:p w14:paraId="73C7102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3.442.000</w:t>
            </w:r>
          </w:p>
        </w:tc>
        <w:tc>
          <w:tcPr>
            <w:tcW w:w="1418" w:type="dxa"/>
            <w:tcBorders>
              <w:top w:val="single" w:sz="4" w:space="0" w:color="auto"/>
              <w:left w:val="nil"/>
              <w:bottom w:val="single" w:sz="4" w:space="0" w:color="auto"/>
              <w:right w:val="single" w:sz="4" w:space="0" w:color="auto"/>
            </w:tcBorders>
          </w:tcPr>
          <w:p w14:paraId="36C38F6C"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3.608.000</w:t>
            </w:r>
          </w:p>
        </w:tc>
        <w:tc>
          <w:tcPr>
            <w:tcW w:w="1417" w:type="dxa"/>
            <w:tcBorders>
              <w:top w:val="single" w:sz="4" w:space="0" w:color="auto"/>
              <w:left w:val="nil"/>
              <w:bottom w:val="single" w:sz="4" w:space="0" w:color="auto"/>
              <w:right w:val="single" w:sz="4" w:space="0" w:color="auto"/>
            </w:tcBorders>
          </w:tcPr>
          <w:p w14:paraId="0761E16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3.598.283</w:t>
            </w:r>
          </w:p>
        </w:tc>
      </w:tr>
      <w:tr w:rsidR="008B5BCF" w14:paraId="64773F56" w14:textId="77777777" w:rsidTr="00793D53">
        <w:tc>
          <w:tcPr>
            <w:tcW w:w="4820" w:type="dxa"/>
            <w:tcBorders>
              <w:top w:val="single" w:sz="4" w:space="0" w:color="auto"/>
              <w:left w:val="single" w:sz="4" w:space="0" w:color="auto"/>
              <w:bottom w:val="single" w:sz="4" w:space="0" w:color="auto"/>
              <w:right w:val="single" w:sz="4" w:space="0" w:color="auto"/>
            </w:tcBorders>
          </w:tcPr>
          <w:p w14:paraId="101F3DB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Prefinanţare</w:t>
            </w:r>
          </w:p>
        </w:tc>
        <w:tc>
          <w:tcPr>
            <w:tcW w:w="1418" w:type="dxa"/>
            <w:tcBorders>
              <w:top w:val="single" w:sz="4" w:space="0" w:color="auto"/>
              <w:left w:val="nil"/>
              <w:bottom w:val="single" w:sz="4" w:space="0" w:color="auto"/>
              <w:right w:val="single" w:sz="4" w:space="0" w:color="auto"/>
            </w:tcBorders>
          </w:tcPr>
          <w:p w14:paraId="198F77CA"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45.02.48.03</w:t>
            </w:r>
          </w:p>
        </w:tc>
        <w:tc>
          <w:tcPr>
            <w:tcW w:w="1559" w:type="dxa"/>
            <w:tcBorders>
              <w:top w:val="single" w:sz="4" w:space="0" w:color="auto"/>
              <w:left w:val="nil"/>
              <w:bottom w:val="single" w:sz="4" w:space="0" w:color="auto"/>
              <w:right w:val="single" w:sz="4" w:space="0" w:color="auto"/>
            </w:tcBorders>
          </w:tcPr>
          <w:p w14:paraId="2FF33FD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21E53BE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446.000</w:t>
            </w:r>
          </w:p>
        </w:tc>
        <w:tc>
          <w:tcPr>
            <w:tcW w:w="1417" w:type="dxa"/>
            <w:tcBorders>
              <w:top w:val="single" w:sz="4" w:space="0" w:color="auto"/>
              <w:left w:val="nil"/>
              <w:bottom w:val="single" w:sz="4" w:space="0" w:color="auto"/>
              <w:right w:val="single" w:sz="4" w:space="0" w:color="auto"/>
            </w:tcBorders>
          </w:tcPr>
          <w:p w14:paraId="7237DF1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440.000</w:t>
            </w:r>
          </w:p>
        </w:tc>
      </w:tr>
      <w:tr w:rsidR="008B5BCF" w14:paraId="037D132B" w14:textId="77777777" w:rsidTr="00793D53">
        <w:tc>
          <w:tcPr>
            <w:tcW w:w="4820" w:type="dxa"/>
            <w:tcBorders>
              <w:top w:val="single" w:sz="4" w:space="0" w:color="auto"/>
              <w:left w:val="single" w:sz="4" w:space="0" w:color="auto"/>
              <w:bottom w:val="single" w:sz="4" w:space="0" w:color="auto"/>
              <w:right w:val="single" w:sz="4" w:space="0" w:color="auto"/>
            </w:tcBorders>
          </w:tcPr>
          <w:p w14:paraId="4DC5C459" w14:textId="77777777" w:rsidR="008B5BCF" w:rsidRPr="00D35906" w:rsidRDefault="008B5BCF" w:rsidP="00793D53">
            <w:pPr>
              <w:rPr>
                <w:rFonts w:ascii="Verdana" w:hAnsi="Verdana" w:cs="Calibri"/>
                <w:b/>
                <w:bCs/>
                <w:color w:val="000000"/>
                <w:sz w:val="16"/>
                <w:szCs w:val="16"/>
                <w:lang w:val="fr-FR"/>
              </w:rPr>
            </w:pPr>
            <w:r w:rsidRPr="00D35906">
              <w:rPr>
                <w:rFonts w:ascii="Verdana" w:hAnsi="Verdana"/>
                <w:sz w:val="16"/>
                <w:szCs w:val="16"/>
                <w:lang w:val="fr-FR"/>
              </w:rPr>
              <w:t>Fondul Social European Plus (FSE+), aferent cadrului financiar 2021-2027</w:t>
            </w:r>
          </w:p>
        </w:tc>
        <w:tc>
          <w:tcPr>
            <w:tcW w:w="1418" w:type="dxa"/>
            <w:tcBorders>
              <w:top w:val="single" w:sz="4" w:space="0" w:color="auto"/>
              <w:left w:val="nil"/>
              <w:bottom w:val="single" w:sz="4" w:space="0" w:color="auto"/>
              <w:right w:val="single" w:sz="4" w:space="0" w:color="auto"/>
            </w:tcBorders>
          </w:tcPr>
          <w:p w14:paraId="370A58B5"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45.02.49</w:t>
            </w:r>
          </w:p>
        </w:tc>
        <w:tc>
          <w:tcPr>
            <w:tcW w:w="1559" w:type="dxa"/>
            <w:tcBorders>
              <w:top w:val="single" w:sz="4" w:space="0" w:color="auto"/>
              <w:left w:val="nil"/>
              <w:bottom w:val="single" w:sz="4" w:space="0" w:color="auto"/>
              <w:right w:val="single" w:sz="4" w:space="0" w:color="auto"/>
            </w:tcBorders>
          </w:tcPr>
          <w:p w14:paraId="22F9F172"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69B06626"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145.000</w:t>
            </w:r>
          </w:p>
        </w:tc>
        <w:tc>
          <w:tcPr>
            <w:tcW w:w="1417" w:type="dxa"/>
            <w:tcBorders>
              <w:top w:val="single" w:sz="4" w:space="0" w:color="auto"/>
              <w:left w:val="nil"/>
              <w:bottom w:val="single" w:sz="4" w:space="0" w:color="auto"/>
              <w:right w:val="single" w:sz="4" w:space="0" w:color="auto"/>
            </w:tcBorders>
          </w:tcPr>
          <w:p w14:paraId="2F4BA170"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143.188</w:t>
            </w:r>
          </w:p>
        </w:tc>
      </w:tr>
      <w:tr w:rsidR="008B5BCF" w14:paraId="4D6BF2F1" w14:textId="77777777" w:rsidTr="00793D53">
        <w:tc>
          <w:tcPr>
            <w:tcW w:w="4820" w:type="dxa"/>
            <w:tcBorders>
              <w:top w:val="single" w:sz="4" w:space="0" w:color="auto"/>
              <w:left w:val="single" w:sz="4" w:space="0" w:color="auto"/>
              <w:bottom w:val="single" w:sz="4" w:space="0" w:color="auto"/>
              <w:right w:val="single" w:sz="4" w:space="0" w:color="auto"/>
            </w:tcBorders>
          </w:tcPr>
          <w:p w14:paraId="7055050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Prefinanţare</w:t>
            </w:r>
          </w:p>
        </w:tc>
        <w:tc>
          <w:tcPr>
            <w:tcW w:w="1418" w:type="dxa"/>
            <w:tcBorders>
              <w:top w:val="single" w:sz="4" w:space="0" w:color="auto"/>
              <w:left w:val="nil"/>
              <w:bottom w:val="single" w:sz="4" w:space="0" w:color="auto"/>
              <w:right w:val="single" w:sz="4" w:space="0" w:color="auto"/>
            </w:tcBorders>
          </w:tcPr>
          <w:p w14:paraId="08AFB8EA"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45.02.49.03</w:t>
            </w:r>
          </w:p>
        </w:tc>
        <w:tc>
          <w:tcPr>
            <w:tcW w:w="1559" w:type="dxa"/>
            <w:tcBorders>
              <w:top w:val="single" w:sz="4" w:space="0" w:color="auto"/>
              <w:left w:val="nil"/>
              <w:bottom w:val="single" w:sz="4" w:space="0" w:color="auto"/>
              <w:right w:val="single" w:sz="4" w:space="0" w:color="auto"/>
            </w:tcBorders>
          </w:tcPr>
          <w:p w14:paraId="58559FC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67DF8D07"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145.000</w:t>
            </w:r>
          </w:p>
        </w:tc>
        <w:tc>
          <w:tcPr>
            <w:tcW w:w="1417" w:type="dxa"/>
            <w:tcBorders>
              <w:top w:val="single" w:sz="4" w:space="0" w:color="auto"/>
              <w:left w:val="nil"/>
              <w:bottom w:val="single" w:sz="4" w:space="0" w:color="auto"/>
              <w:right w:val="single" w:sz="4" w:space="0" w:color="auto"/>
            </w:tcBorders>
          </w:tcPr>
          <w:p w14:paraId="0632296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143.188</w:t>
            </w:r>
          </w:p>
        </w:tc>
      </w:tr>
      <w:tr w:rsidR="008B5BCF" w14:paraId="00F08225" w14:textId="77777777" w:rsidTr="00793D53">
        <w:tc>
          <w:tcPr>
            <w:tcW w:w="4820" w:type="dxa"/>
            <w:tcBorders>
              <w:top w:val="single" w:sz="4" w:space="0" w:color="auto"/>
              <w:left w:val="single" w:sz="4" w:space="0" w:color="auto"/>
              <w:bottom w:val="single" w:sz="4" w:space="0" w:color="auto"/>
              <w:right w:val="single" w:sz="4" w:space="0" w:color="auto"/>
            </w:tcBorders>
          </w:tcPr>
          <w:p w14:paraId="4153F82B" w14:textId="77777777" w:rsidR="008B5BCF" w:rsidRPr="00D35906" w:rsidRDefault="008B5BCF" w:rsidP="00793D53">
            <w:pPr>
              <w:rPr>
                <w:rFonts w:ascii="Verdana" w:hAnsi="Verdana" w:cs="Calibri"/>
                <w:b/>
                <w:bCs/>
                <w:color w:val="000000"/>
                <w:sz w:val="16"/>
                <w:szCs w:val="16"/>
                <w:lang w:val="it-IT"/>
              </w:rPr>
            </w:pPr>
            <w:r w:rsidRPr="00D35906">
              <w:rPr>
                <w:rFonts w:ascii="Verdana" w:hAnsi="Verdana"/>
                <w:b/>
                <w:bCs/>
                <w:sz w:val="16"/>
                <w:szCs w:val="16"/>
                <w:lang w:val="it-IT"/>
              </w:rPr>
              <w:t>Sume primite de la UE/alti donatori in contul platilor efectuate si prefinantari aferente cadrului financiar 2014-2020</w:t>
            </w:r>
          </w:p>
        </w:tc>
        <w:tc>
          <w:tcPr>
            <w:tcW w:w="1418" w:type="dxa"/>
            <w:tcBorders>
              <w:top w:val="single" w:sz="4" w:space="0" w:color="auto"/>
              <w:left w:val="nil"/>
              <w:bottom w:val="single" w:sz="4" w:space="0" w:color="auto"/>
              <w:right w:val="single" w:sz="4" w:space="0" w:color="auto"/>
            </w:tcBorders>
          </w:tcPr>
          <w:p w14:paraId="4D6463AF"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48.02</w:t>
            </w:r>
          </w:p>
        </w:tc>
        <w:tc>
          <w:tcPr>
            <w:tcW w:w="1559" w:type="dxa"/>
            <w:tcBorders>
              <w:top w:val="single" w:sz="4" w:space="0" w:color="auto"/>
              <w:left w:val="nil"/>
              <w:bottom w:val="single" w:sz="4" w:space="0" w:color="auto"/>
              <w:right w:val="single" w:sz="4" w:space="0" w:color="auto"/>
            </w:tcBorders>
          </w:tcPr>
          <w:p w14:paraId="1F511727"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0</w:t>
            </w:r>
          </w:p>
        </w:tc>
        <w:tc>
          <w:tcPr>
            <w:tcW w:w="1418" w:type="dxa"/>
            <w:tcBorders>
              <w:top w:val="single" w:sz="4" w:space="0" w:color="auto"/>
              <w:left w:val="nil"/>
              <w:bottom w:val="single" w:sz="4" w:space="0" w:color="auto"/>
              <w:right w:val="single" w:sz="4" w:space="0" w:color="auto"/>
            </w:tcBorders>
          </w:tcPr>
          <w:p w14:paraId="04F20033"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689.000</w:t>
            </w:r>
          </w:p>
        </w:tc>
        <w:tc>
          <w:tcPr>
            <w:tcW w:w="1417" w:type="dxa"/>
            <w:tcBorders>
              <w:top w:val="single" w:sz="4" w:space="0" w:color="auto"/>
              <w:left w:val="nil"/>
              <w:bottom w:val="single" w:sz="4" w:space="0" w:color="auto"/>
              <w:right w:val="single" w:sz="4" w:space="0" w:color="auto"/>
            </w:tcBorders>
          </w:tcPr>
          <w:p w14:paraId="52FE4D83" w14:textId="77777777" w:rsidR="008B5BCF" w:rsidRPr="00B3707B" w:rsidRDefault="008B5BCF" w:rsidP="00793D53">
            <w:pPr>
              <w:rPr>
                <w:rFonts w:ascii="Verdana" w:hAnsi="Verdana" w:cs="Calibri"/>
                <w:b/>
                <w:bCs/>
                <w:color w:val="000000"/>
                <w:sz w:val="16"/>
                <w:szCs w:val="16"/>
              </w:rPr>
            </w:pPr>
            <w:r w:rsidRPr="00B3707B">
              <w:rPr>
                <w:rFonts w:ascii="Verdana" w:hAnsi="Verdana"/>
                <w:b/>
                <w:bCs/>
                <w:sz w:val="16"/>
                <w:szCs w:val="16"/>
              </w:rPr>
              <w:t>630.584</w:t>
            </w:r>
          </w:p>
        </w:tc>
      </w:tr>
      <w:tr w:rsidR="008B5BCF" w14:paraId="228ED95E" w14:textId="77777777" w:rsidTr="00793D53">
        <w:tc>
          <w:tcPr>
            <w:tcW w:w="4820" w:type="dxa"/>
            <w:tcBorders>
              <w:top w:val="single" w:sz="4" w:space="0" w:color="auto"/>
              <w:left w:val="single" w:sz="4" w:space="0" w:color="auto"/>
              <w:bottom w:val="single" w:sz="4" w:space="0" w:color="auto"/>
              <w:right w:val="single" w:sz="4" w:space="0" w:color="auto"/>
            </w:tcBorders>
          </w:tcPr>
          <w:p w14:paraId="25BD79F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Fondul European de Dezvoltare Regionala (FEDR)</w:t>
            </w:r>
          </w:p>
        </w:tc>
        <w:tc>
          <w:tcPr>
            <w:tcW w:w="1418" w:type="dxa"/>
            <w:tcBorders>
              <w:top w:val="single" w:sz="4" w:space="0" w:color="auto"/>
              <w:left w:val="nil"/>
              <w:bottom w:val="single" w:sz="4" w:space="0" w:color="auto"/>
              <w:right w:val="single" w:sz="4" w:space="0" w:color="auto"/>
            </w:tcBorders>
          </w:tcPr>
          <w:p w14:paraId="70FCDF3B"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48.02.01</w:t>
            </w:r>
          </w:p>
        </w:tc>
        <w:tc>
          <w:tcPr>
            <w:tcW w:w="1559" w:type="dxa"/>
            <w:tcBorders>
              <w:top w:val="single" w:sz="4" w:space="0" w:color="auto"/>
              <w:left w:val="nil"/>
              <w:bottom w:val="single" w:sz="4" w:space="0" w:color="auto"/>
              <w:right w:val="single" w:sz="4" w:space="0" w:color="auto"/>
            </w:tcBorders>
          </w:tcPr>
          <w:p w14:paraId="300CD25C"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76EECF49"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689.000</w:t>
            </w:r>
          </w:p>
        </w:tc>
        <w:tc>
          <w:tcPr>
            <w:tcW w:w="1417" w:type="dxa"/>
            <w:tcBorders>
              <w:top w:val="single" w:sz="4" w:space="0" w:color="auto"/>
              <w:left w:val="nil"/>
              <w:bottom w:val="single" w:sz="4" w:space="0" w:color="auto"/>
              <w:right w:val="single" w:sz="4" w:space="0" w:color="auto"/>
            </w:tcBorders>
          </w:tcPr>
          <w:p w14:paraId="429328BE"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698.399</w:t>
            </w:r>
          </w:p>
        </w:tc>
      </w:tr>
      <w:tr w:rsidR="008B5BCF" w14:paraId="50CBF4BD" w14:textId="77777777" w:rsidTr="00793D53">
        <w:tc>
          <w:tcPr>
            <w:tcW w:w="4820" w:type="dxa"/>
            <w:tcBorders>
              <w:top w:val="single" w:sz="4" w:space="0" w:color="auto"/>
              <w:left w:val="single" w:sz="4" w:space="0" w:color="auto"/>
              <w:bottom w:val="single" w:sz="4" w:space="0" w:color="auto"/>
              <w:right w:val="single" w:sz="4" w:space="0" w:color="auto"/>
            </w:tcBorders>
          </w:tcPr>
          <w:p w14:paraId="5D35A48B" w14:textId="77777777" w:rsidR="008B5BCF" w:rsidRPr="00D35906" w:rsidRDefault="008B5BCF" w:rsidP="00793D53">
            <w:pPr>
              <w:rPr>
                <w:rFonts w:ascii="Verdana" w:hAnsi="Verdana" w:cs="Calibri"/>
                <w:b/>
                <w:bCs/>
                <w:color w:val="000000"/>
                <w:sz w:val="16"/>
                <w:szCs w:val="16"/>
                <w:lang w:val="it-IT"/>
              </w:rPr>
            </w:pPr>
            <w:r w:rsidRPr="00D35906">
              <w:rPr>
                <w:rFonts w:ascii="Verdana" w:hAnsi="Verdana"/>
                <w:sz w:val="16"/>
                <w:szCs w:val="16"/>
                <w:lang w:val="it-IT"/>
              </w:rPr>
              <w:t xml:space="preserve">  Sume primite in contul platilor efectuate in anii anteriori</w:t>
            </w:r>
          </w:p>
        </w:tc>
        <w:tc>
          <w:tcPr>
            <w:tcW w:w="1418" w:type="dxa"/>
            <w:tcBorders>
              <w:top w:val="single" w:sz="4" w:space="0" w:color="auto"/>
              <w:left w:val="nil"/>
              <w:bottom w:val="single" w:sz="4" w:space="0" w:color="auto"/>
              <w:right w:val="single" w:sz="4" w:space="0" w:color="auto"/>
            </w:tcBorders>
          </w:tcPr>
          <w:p w14:paraId="6DF64794"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48.02.01.02</w:t>
            </w:r>
          </w:p>
        </w:tc>
        <w:tc>
          <w:tcPr>
            <w:tcW w:w="1559" w:type="dxa"/>
            <w:tcBorders>
              <w:top w:val="single" w:sz="4" w:space="0" w:color="auto"/>
              <w:left w:val="nil"/>
              <w:bottom w:val="single" w:sz="4" w:space="0" w:color="auto"/>
              <w:right w:val="single" w:sz="4" w:space="0" w:color="auto"/>
            </w:tcBorders>
          </w:tcPr>
          <w:p w14:paraId="1C24E5DD"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0</w:t>
            </w:r>
          </w:p>
        </w:tc>
        <w:tc>
          <w:tcPr>
            <w:tcW w:w="1418" w:type="dxa"/>
            <w:tcBorders>
              <w:top w:val="single" w:sz="4" w:space="0" w:color="auto"/>
              <w:left w:val="nil"/>
              <w:bottom w:val="single" w:sz="4" w:space="0" w:color="auto"/>
              <w:right w:val="single" w:sz="4" w:space="0" w:color="auto"/>
            </w:tcBorders>
          </w:tcPr>
          <w:p w14:paraId="4E9314BE"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689.000</w:t>
            </w:r>
          </w:p>
        </w:tc>
        <w:tc>
          <w:tcPr>
            <w:tcW w:w="1417" w:type="dxa"/>
            <w:tcBorders>
              <w:top w:val="single" w:sz="4" w:space="0" w:color="auto"/>
              <w:left w:val="nil"/>
              <w:bottom w:val="single" w:sz="4" w:space="0" w:color="auto"/>
              <w:right w:val="single" w:sz="4" w:space="0" w:color="auto"/>
            </w:tcBorders>
          </w:tcPr>
          <w:p w14:paraId="7B8FA578" w14:textId="77777777" w:rsidR="008B5BCF" w:rsidRPr="00A555B7" w:rsidRDefault="008B5BCF" w:rsidP="00793D53">
            <w:pPr>
              <w:rPr>
                <w:rFonts w:ascii="Verdana" w:hAnsi="Verdana" w:cs="Calibri"/>
                <w:b/>
                <w:bCs/>
                <w:color w:val="000000"/>
                <w:sz w:val="16"/>
                <w:szCs w:val="16"/>
              </w:rPr>
            </w:pPr>
            <w:r w:rsidRPr="00A555B7">
              <w:rPr>
                <w:rFonts w:ascii="Verdana" w:hAnsi="Verdana"/>
                <w:sz w:val="16"/>
                <w:szCs w:val="16"/>
              </w:rPr>
              <w:t>698.399</w:t>
            </w:r>
          </w:p>
        </w:tc>
      </w:tr>
    </w:tbl>
    <w:p w14:paraId="3B78D226" w14:textId="77777777" w:rsidR="008B5BCF" w:rsidRPr="00CC17E1" w:rsidRDefault="008B5BCF" w:rsidP="008B5BCF">
      <w:pPr>
        <w:jc w:val="both"/>
        <w:rPr>
          <w:rFonts w:asciiTheme="minorHAnsi" w:hAnsiTheme="minorHAnsi" w:cstheme="minorHAnsi"/>
          <w:color w:val="FF0000"/>
        </w:rPr>
      </w:pPr>
    </w:p>
    <w:p w14:paraId="1720B1B6" w14:textId="77777777" w:rsidR="00B223EE" w:rsidRPr="00C522D5" w:rsidRDefault="00B223EE" w:rsidP="00B223EE">
      <w:pPr>
        <w:jc w:val="both"/>
        <w:rPr>
          <w:b/>
          <w:lang w:val="it-IT"/>
        </w:rPr>
      </w:pPr>
      <w:r w:rsidRPr="00C522D5">
        <w:rPr>
          <w:b/>
          <w:lang w:val="it-IT"/>
        </w:rPr>
        <w:t>Analiza incasarii veniturilor la bugetul local:</w:t>
      </w:r>
    </w:p>
    <w:p w14:paraId="5C4E416C" w14:textId="77777777" w:rsidR="00B223EE" w:rsidRPr="001F69C4" w:rsidRDefault="00B223EE" w:rsidP="00B223EE">
      <w:pPr>
        <w:pStyle w:val="al"/>
        <w:numPr>
          <w:ilvl w:val="0"/>
          <w:numId w:val="13"/>
        </w:numPr>
        <w:shd w:val="clear" w:color="auto" w:fill="FFFFFF"/>
        <w:spacing w:before="0" w:beforeAutospacing="0" w:after="150" w:afterAutospacing="0"/>
        <w:jc w:val="both"/>
        <w:rPr>
          <w:rStyle w:val="do"/>
          <w:lang w:val="it-IT"/>
        </w:rPr>
      </w:pPr>
      <w:r w:rsidRPr="00C522D5">
        <w:rPr>
          <w:lang w:val="it-IT"/>
        </w:rPr>
        <w:lastRenderedPageBreak/>
        <w:t xml:space="preserve">venituri incasate/prevederi definitive s-a realizat in </w:t>
      </w:r>
      <w:r w:rsidRPr="00B610FA">
        <w:rPr>
          <w:lang w:val="it-IT"/>
        </w:rPr>
        <w:t xml:space="preserve">procent de </w:t>
      </w:r>
      <w:r w:rsidRPr="00B610FA">
        <w:rPr>
          <w:rStyle w:val="do"/>
        </w:rPr>
        <w:t>84,45%</w:t>
      </w:r>
      <w:r w:rsidRPr="00B610FA">
        <w:rPr>
          <w:rStyle w:val="do"/>
          <w:lang w:val="it-IT"/>
        </w:rPr>
        <w:t xml:space="preserve">, </w:t>
      </w:r>
      <w:r w:rsidRPr="00C522D5">
        <w:rPr>
          <w:rStyle w:val="do"/>
          <w:lang w:val="it-IT"/>
        </w:rPr>
        <w:t>rezultand o nerealizare datorata, in principal, de reintregirea excedentului bugetar existent la finele anului 2024 si utilizat in executie in anul 2025, prin mecanismul de incheiere a executiei bugetare la 31.12.2025</w:t>
      </w:r>
      <w:r w:rsidRPr="007B219A">
        <w:rPr>
          <w:rStyle w:val="do"/>
          <w:lang w:val="it-IT"/>
        </w:rPr>
        <w:t xml:space="preserve">, in valoare </w:t>
      </w:r>
      <w:r w:rsidRPr="00B610FA">
        <w:rPr>
          <w:rStyle w:val="do"/>
          <w:lang w:val="it-IT"/>
        </w:rPr>
        <w:t xml:space="preserve">de 48.100.000 lei, rezultand un deficit la sectiunea de dezvoltare de </w:t>
      </w:r>
      <w:r w:rsidRPr="001F69C4">
        <w:rPr>
          <w:rStyle w:val="do"/>
          <w:lang w:val="it-IT"/>
        </w:rPr>
        <w:t>25.</w:t>
      </w:r>
      <w:r>
        <w:rPr>
          <w:rStyle w:val="do"/>
          <w:lang w:val="it-IT"/>
        </w:rPr>
        <w:t>418</w:t>
      </w:r>
      <w:r w:rsidRPr="001F69C4">
        <w:rPr>
          <w:rStyle w:val="do"/>
          <w:lang w:val="it-IT"/>
        </w:rPr>
        <w:t>.</w:t>
      </w:r>
      <w:r>
        <w:rPr>
          <w:rStyle w:val="do"/>
          <w:lang w:val="it-IT"/>
        </w:rPr>
        <w:t>798,10</w:t>
      </w:r>
      <w:r w:rsidRPr="001F69C4">
        <w:rPr>
          <w:rStyle w:val="do"/>
          <w:lang w:val="it-IT"/>
        </w:rPr>
        <w:t xml:space="preserve"> lei.</w:t>
      </w:r>
    </w:p>
    <w:p w14:paraId="2BAC8951" w14:textId="31831C6D" w:rsidR="008B5BCF" w:rsidRPr="001F4D81" w:rsidRDefault="008B5BCF" w:rsidP="008B5BCF">
      <w:pPr>
        <w:jc w:val="both"/>
        <w:rPr>
          <w:b/>
        </w:rPr>
      </w:pPr>
      <w:proofErr w:type="gramStart"/>
      <w:r w:rsidRPr="001F4D81">
        <w:rPr>
          <w:b/>
        </w:rPr>
        <w:t>Cheltuieli  (</w:t>
      </w:r>
      <w:proofErr w:type="gramEnd"/>
      <w:r w:rsidRPr="001F4D81">
        <w:rPr>
          <w:b/>
        </w:rPr>
        <w:t xml:space="preserve"> lei ):</w:t>
      </w:r>
    </w:p>
    <w:tbl>
      <w:tblPr>
        <w:tblStyle w:val="Tabelgril"/>
        <w:tblW w:w="10632" w:type="dxa"/>
        <w:tblInd w:w="-856" w:type="dxa"/>
        <w:tblLayout w:type="fixed"/>
        <w:tblLook w:val="04A0" w:firstRow="1" w:lastRow="0" w:firstColumn="1" w:lastColumn="0" w:noHBand="0" w:noVBand="1"/>
      </w:tblPr>
      <w:tblGrid>
        <w:gridCol w:w="4962"/>
        <w:gridCol w:w="1417"/>
        <w:gridCol w:w="1418"/>
        <w:gridCol w:w="1417"/>
        <w:gridCol w:w="1418"/>
      </w:tblGrid>
      <w:tr w:rsidR="008B5BCF" w:rsidRPr="00436D85" w14:paraId="15A8A1AA" w14:textId="77777777" w:rsidTr="0061443F">
        <w:tc>
          <w:tcPr>
            <w:tcW w:w="4962" w:type="dxa"/>
            <w:vAlign w:val="center"/>
          </w:tcPr>
          <w:p w14:paraId="151CBB73" w14:textId="77777777" w:rsidR="008B5BCF" w:rsidRPr="00436D85" w:rsidRDefault="008B5BCF" w:rsidP="0061443F">
            <w:pPr>
              <w:jc w:val="center"/>
              <w:rPr>
                <w:rFonts w:ascii="Verdana" w:hAnsi="Verdana"/>
                <w:b/>
                <w:bCs/>
                <w:sz w:val="16"/>
                <w:szCs w:val="16"/>
              </w:rPr>
            </w:pPr>
          </w:p>
          <w:p w14:paraId="0A4FE826" w14:textId="77777777" w:rsidR="008B5BCF" w:rsidRPr="00436D85" w:rsidRDefault="008B5BCF" w:rsidP="0061443F">
            <w:pPr>
              <w:jc w:val="center"/>
              <w:rPr>
                <w:rFonts w:ascii="Verdana" w:hAnsi="Verdana"/>
                <w:b/>
                <w:bCs/>
                <w:sz w:val="16"/>
                <w:szCs w:val="16"/>
              </w:rPr>
            </w:pPr>
            <w:r w:rsidRPr="00436D85">
              <w:rPr>
                <w:rFonts w:ascii="Verdana" w:hAnsi="Verdana"/>
                <w:b/>
                <w:bCs/>
                <w:sz w:val="16"/>
                <w:szCs w:val="16"/>
              </w:rPr>
              <w:t>Denumirea indicatorilor</w:t>
            </w:r>
          </w:p>
          <w:p w14:paraId="3689A437" w14:textId="77777777" w:rsidR="008B5BCF" w:rsidRPr="00436D85" w:rsidRDefault="008B5BCF" w:rsidP="0061443F">
            <w:pPr>
              <w:jc w:val="center"/>
              <w:rPr>
                <w:rFonts w:ascii="Verdana" w:hAnsi="Verdana"/>
                <w:b/>
                <w:bCs/>
                <w:sz w:val="16"/>
                <w:szCs w:val="16"/>
              </w:rPr>
            </w:pPr>
          </w:p>
          <w:p w14:paraId="596DA47A" w14:textId="77777777" w:rsidR="008B5BCF" w:rsidRPr="00436D85" w:rsidRDefault="008B5BCF" w:rsidP="0061443F">
            <w:pPr>
              <w:jc w:val="center"/>
              <w:rPr>
                <w:rFonts w:ascii="Verdana" w:hAnsi="Verdana"/>
                <w:b/>
                <w:bCs/>
                <w:sz w:val="16"/>
                <w:szCs w:val="16"/>
              </w:rPr>
            </w:pPr>
          </w:p>
        </w:tc>
        <w:tc>
          <w:tcPr>
            <w:tcW w:w="1417" w:type="dxa"/>
            <w:vAlign w:val="center"/>
          </w:tcPr>
          <w:p w14:paraId="5E4BB5A2" w14:textId="77777777" w:rsidR="008B5BCF" w:rsidRPr="00436D85" w:rsidRDefault="008B5BCF" w:rsidP="0061443F">
            <w:pPr>
              <w:jc w:val="center"/>
              <w:rPr>
                <w:rFonts w:ascii="Verdana" w:hAnsi="Verdana"/>
                <w:b/>
                <w:bCs/>
                <w:sz w:val="16"/>
                <w:szCs w:val="16"/>
              </w:rPr>
            </w:pPr>
            <w:r w:rsidRPr="00436D85">
              <w:rPr>
                <w:rFonts w:ascii="Verdana" w:hAnsi="Verdana"/>
                <w:b/>
                <w:bCs/>
                <w:sz w:val="16"/>
                <w:szCs w:val="16"/>
              </w:rPr>
              <w:t>Cod indicator</w:t>
            </w:r>
          </w:p>
        </w:tc>
        <w:tc>
          <w:tcPr>
            <w:tcW w:w="1418" w:type="dxa"/>
            <w:vAlign w:val="center"/>
          </w:tcPr>
          <w:p w14:paraId="1983F579" w14:textId="497B4EF4" w:rsidR="008B5BCF" w:rsidRPr="00D35906" w:rsidRDefault="008B5BCF" w:rsidP="0061443F">
            <w:pPr>
              <w:jc w:val="center"/>
              <w:rPr>
                <w:rFonts w:ascii="Verdana" w:hAnsi="Verdana"/>
                <w:b/>
                <w:bCs/>
                <w:sz w:val="16"/>
                <w:szCs w:val="16"/>
                <w:lang w:val="it-IT"/>
              </w:rPr>
            </w:pPr>
            <w:r w:rsidRPr="00D35906">
              <w:rPr>
                <w:rFonts w:ascii="Verdana" w:hAnsi="Verdana"/>
                <w:b/>
                <w:bCs/>
                <w:sz w:val="16"/>
                <w:szCs w:val="16"/>
                <w:lang w:val="it-IT"/>
              </w:rPr>
              <w:t xml:space="preserve">Credite bugetare </w:t>
            </w:r>
            <w:r w:rsidR="00D13FEF">
              <w:rPr>
                <w:rFonts w:ascii="Verdana" w:hAnsi="Verdana"/>
                <w:b/>
                <w:bCs/>
                <w:sz w:val="16"/>
                <w:szCs w:val="16"/>
                <w:lang w:val="it-IT"/>
              </w:rPr>
              <w:t>initiale</w:t>
            </w:r>
          </w:p>
        </w:tc>
        <w:tc>
          <w:tcPr>
            <w:tcW w:w="1417" w:type="dxa"/>
            <w:vAlign w:val="center"/>
          </w:tcPr>
          <w:p w14:paraId="766CF2D4" w14:textId="15C3CEC3" w:rsidR="008B5BCF" w:rsidRPr="00436D85" w:rsidRDefault="008B5BCF" w:rsidP="0061443F">
            <w:pPr>
              <w:jc w:val="center"/>
              <w:rPr>
                <w:rFonts w:ascii="Verdana" w:hAnsi="Verdana"/>
                <w:b/>
                <w:bCs/>
                <w:sz w:val="16"/>
                <w:szCs w:val="16"/>
              </w:rPr>
            </w:pPr>
            <w:r w:rsidRPr="00436D85">
              <w:rPr>
                <w:rFonts w:ascii="Verdana" w:hAnsi="Verdana"/>
                <w:b/>
                <w:bCs/>
                <w:sz w:val="16"/>
                <w:szCs w:val="16"/>
              </w:rPr>
              <w:t xml:space="preserve">Credite bugetare </w:t>
            </w:r>
            <w:r w:rsidR="00D13FEF">
              <w:rPr>
                <w:rFonts w:ascii="Verdana" w:hAnsi="Verdana"/>
                <w:b/>
                <w:bCs/>
                <w:sz w:val="16"/>
                <w:szCs w:val="16"/>
              </w:rPr>
              <w:t>finale</w:t>
            </w:r>
          </w:p>
        </w:tc>
        <w:tc>
          <w:tcPr>
            <w:tcW w:w="1418" w:type="dxa"/>
            <w:vAlign w:val="center"/>
          </w:tcPr>
          <w:p w14:paraId="4CACA0FB" w14:textId="77777777" w:rsidR="008B5BCF" w:rsidRPr="00436D85" w:rsidRDefault="008B5BCF" w:rsidP="0061443F">
            <w:pPr>
              <w:jc w:val="center"/>
              <w:rPr>
                <w:rFonts w:ascii="Verdana" w:hAnsi="Verdana"/>
                <w:b/>
                <w:bCs/>
                <w:sz w:val="16"/>
                <w:szCs w:val="16"/>
              </w:rPr>
            </w:pPr>
            <w:r w:rsidRPr="00436D85">
              <w:rPr>
                <w:rFonts w:ascii="Verdana" w:hAnsi="Verdana"/>
                <w:b/>
                <w:bCs/>
                <w:sz w:val="16"/>
                <w:szCs w:val="16"/>
              </w:rPr>
              <w:t>Plati efectuate</w:t>
            </w:r>
          </w:p>
        </w:tc>
      </w:tr>
      <w:tr w:rsidR="008B5BCF" w:rsidRPr="00436D85" w14:paraId="2FB4870A" w14:textId="77777777" w:rsidTr="00793D53">
        <w:tc>
          <w:tcPr>
            <w:tcW w:w="4962" w:type="dxa"/>
          </w:tcPr>
          <w:p w14:paraId="014EC07E" w14:textId="77777777" w:rsidR="008B5BCF" w:rsidRPr="00436D85" w:rsidRDefault="008B5BCF" w:rsidP="00793D53">
            <w:pPr>
              <w:jc w:val="center"/>
              <w:rPr>
                <w:rFonts w:ascii="Verdana" w:hAnsi="Verdana"/>
                <w:b/>
                <w:bCs/>
                <w:sz w:val="16"/>
                <w:szCs w:val="16"/>
              </w:rPr>
            </w:pPr>
            <w:r w:rsidRPr="00436D85">
              <w:rPr>
                <w:rFonts w:ascii="Verdana" w:hAnsi="Verdana"/>
                <w:b/>
                <w:bCs/>
                <w:sz w:val="16"/>
                <w:szCs w:val="16"/>
              </w:rPr>
              <w:t>A</w:t>
            </w:r>
          </w:p>
        </w:tc>
        <w:tc>
          <w:tcPr>
            <w:tcW w:w="1417" w:type="dxa"/>
          </w:tcPr>
          <w:p w14:paraId="453B4B0F" w14:textId="77777777" w:rsidR="008B5BCF" w:rsidRPr="00436D85" w:rsidRDefault="008B5BCF" w:rsidP="00793D53">
            <w:pPr>
              <w:jc w:val="center"/>
              <w:rPr>
                <w:rFonts w:ascii="Verdana" w:hAnsi="Verdana"/>
                <w:b/>
                <w:bCs/>
                <w:sz w:val="16"/>
                <w:szCs w:val="16"/>
              </w:rPr>
            </w:pPr>
            <w:r w:rsidRPr="00436D85">
              <w:rPr>
                <w:rFonts w:ascii="Verdana" w:hAnsi="Verdana"/>
                <w:b/>
                <w:bCs/>
                <w:sz w:val="16"/>
                <w:szCs w:val="16"/>
              </w:rPr>
              <w:t>B</w:t>
            </w:r>
          </w:p>
        </w:tc>
        <w:tc>
          <w:tcPr>
            <w:tcW w:w="1418" w:type="dxa"/>
          </w:tcPr>
          <w:p w14:paraId="0EBB5B84" w14:textId="77777777" w:rsidR="008B5BCF" w:rsidRPr="00436D85" w:rsidRDefault="008B5BCF" w:rsidP="00793D53">
            <w:pPr>
              <w:jc w:val="center"/>
              <w:rPr>
                <w:rFonts w:ascii="Verdana" w:hAnsi="Verdana"/>
                <w:b/>
                <w:bCs/>
                <w:sz w:val="16"/>
                <w:szCs w:val="16"/>
              </w:rPr>
            </w:pPr>
            <w:r w:rsidRPr="00436D85">
              <w:rPr>
                <w:rFonts w:ascii="Verdana" w:hAnsi="Verdana"/>
                <w:b/>
                <w:bCs/>
                <w:sz w:val="16"/>
                <w:szCs w:val="16"/>
              </w:rPr>
              <w:t>1</w:t>
            </w:r>
          </w:p>
        </w:tc>
        <w:tc>
          <w:tcPr>
            <w:tcW w:w="1417" w:type="dxa"/>
          </w:tcPr>
          <w:p w14:paraId="44B28675" w14:textId="77777777" w:rsidR="008B5BCF" w:rsidRPr="00436D85" w:rsidRDefault="008B5BCF" w:rsidP="00793D53">
            <w:pPr>
              <w:jc w:val="center"/>
              <w:rPr>
                <w:rFonts w:ascii="Verdana" w:hAnsi="Verdana"/>
                <w:b/>
                <w:bCs/>
                <w:sz w:val="16"/>
                <w:szCs w:val="16"/>
              </w:rPr>
            </w:pPr>
            <w:r w:rsidRPr="00436D85">
              <w:rPr>
                <w:rFonts w:ascii="Verdana" w:hAnsi="Verdana"/>
                <w:b/>
                <w:bCs/>
                <w:sz w:val="16"/>
                <w:szCs w:val="16"/>
              </w:rPr>
              <w:t>2</w:t>
            </w:r>
          </w:p>
        </w:tc>
        <w:tc>
          <w:tcPr>
            <w:tcW w:w="1418" w:type="dxa"/>
          </w:tcPr>
          <w:p w14:paraId="0FDD167E" w14:textId="77777777" w:rsidR="008B5BCF" w:rsidRPr="00436D85" w:rsidRDefault="008B5BCF" w:rsidP="00793D53">
            <w:pPr>
              <w:jc w:val="center"/>
              <w:rPr>
                <w:rFonts w:ascii="Verdana" w:hAnsi="Verdana"/>
                <w:b/>
                <w:bCs/>
                <w:sz w:val="16"/>
                <w:szCs w:val="16"/>
              </w:rPr>
            </w:pPr>
            <w:r w:rsidRPr="00436D85">
              <w:rPr>
                <w:rFonts w:ascii="Verdana" w:hAnsi="Verdana"/>
                <w:b/>
                <w:bCs/>
                <w:sz w:val="16"/>
                <w:szCs w:val="16"/>
              </w:rPr>
              <w:t>3</w:t>
            </w:r>
          </w:p>
        </w:tc>
      </w:tr>
      <w:tr w:rsidR="008B5BCF" w:rsidRPr="00436D85" w14:paraId="2FDC4C78" w14:textId="77777777" w:rsidTr="00793D53">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3BAD4501"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TOTAL CHELTUIELI   (cod 50.02+59.02+64.02+69.02+79.02)</w:t>
            </w:r>
          </w:p>
        </w:tc>
        <w:tc>
          <w:tcPr>
            <w:tcW w:w="1417" w:type="dxa"/>
            <w:tcBorders>
              <w:top w:val="single" w:sz="4" w:space="0" w:color="auto"/>
              <w:left w:val="nil"/>
              <w:bottom w:val="single" w:sz="4" w:space="0" w:color="auto"/>
              <w:right w:val="single" w:sz="4" w:space="0" w:color="auto"/>
            </w:tcBorders>
            <w:vAlign w:val="bottom"/>
          </w:tcPr>
          <w:p w14:paraId="013CFDF3"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49.02</w:t>
            </w:r>
          </w:p>
        </w:tc>
        <w:tc>
          <w:tcPr>
            <w:tcW w:w="1418" w:type="dxa"/>
            <w:tcBorders>
              <w:top w:val="single" w:sz="4" w:space="0" w:color="auto"/>
              <w:left w:val="nil"/>
              <w:bottom w:val="single" w:sz="4" w:space="0" w:color="auto"/>
              <w:right w:val="single" w:sz="4" w:space="0" w:color="auto"/>
            </w:tcBorders>
            <w:vAlign w:val="bottom"/>
          </w:tcPr>
          <w:p w14:paraId="1BE70AC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206.012.000</w:t>
            </w:r>
          </w:p>
        </w:tc>
        <w:tc>
          <w:tcPr>
            <w:tcW w:w="1417" w:type="dxa"/>
            <w:tcBorders>
              <w:top w:val="single" w:sz="4" w:space="0" w:color="auto"/>
              <w:left w:val="nil"/>
              <w:bottom w:val="single" w:sz="4" w:space="0" w:color="auto"/>
              <w:right w:val="single" w:sz="4" w:space="0" w:color="auto"/>
            </w:tcBorders>
            <w:vAlign w:val="bottom"/>
          </w:tcPr>
          <w:p w14:paraId="099624C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358.903.000</w:t>
            </w:r>
          </w:p>
        </w:tc>
        <w:tc>
          <w:tcPr>
            <w:tcW w:w="1418" w:type="dxa"/>
            <w:tcBorders>
              <w:top w:val="single" w:sz="4" w:space="0" w:color="auto"/>
              <w:left w:val="nil"/>
              <w:bottom w:val="single" w:sz="4" w:space="0" w:color="auto"/>
              <w:right w:val="single" w:sz="4" w:space="0" w:color="auto"/>
            </w:tcBorders>
            <w:vAlign w:val="bottom"/>
          </w:tcPr>
          <w:p w14:paraId="600EB90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320.534.147</w:t>
            </w:r>
          </w:p>
        </w:tc>
      </w:tr>
      <w:tr w:rsidR="008B5BCF" w:rsidRPr="00436D85" w14:paraId="7C0A68D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16E655F"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I-a SERVICII PUBLICE GENERALE   (cod 51.02+54.02+55.02+56.02)</w:t>
            </w:r>
          </w:p>
        </w:tc>
        <w:tc>
          <w:tcPr>
            <w:tcW w:w="1417" w:type="dxa"/>
            <w:tcBorders>
              <w:top w:val="nil"/>
              <w:left w:val="nil"/>
              <w:bottom w:val="single" w:sz="4" w:space="0" w:color="auto"/>
              <w:right w:val="single" w:sz="4" w:space="0" w:color="auto"/>
            </w:tcBorders>
            <w:vAlign w:val="bottom"/>
          </w:tcPr>
          <w:p w14:paraId="7333B5D1"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50.02</w:t>
            </w:r>
          </w:p>
        </w:tc>
        <w:tc>
          <w:tcPr>
            <w:tcW w:w="1418" w:type="dxa"/>
            <w:tcBorders>
              <w:top w:val="nil"/>
              <w:left w:val="nil"/>
              <w:bottom w:val="single" w:sz="4" w:space="0" w:color="auto"/>
              <w:right w:val="single" w:sz="4" w:space="0" w:color="auto"/>
            </w:tcBorders>
            <w:vAlign w:val="bottom"/>
          </w:tcPr>
          <w:p w14:paraId="21D2F7A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52.593.000</w:t>
            </w:r>
          </w:p>
        </w:tc>
        <w:tc>
          <w:tcPr>
            <w:tcW w:w="1417" w:type="dxa"/>
            <w:tcBorders>
              <w:top w:val="nil"/>
              <w:left w:val="nil"/>
              <w:bottom w:val="single" w:sz="4" w:space="0" w:color="auto"/>
              <w:right w:val="single" w:sz="4" w:space="0" w:color="auto"/>
            </w:tcBorders>
            <w:vAlign w:val="bottom"/>
          </w:tcPr>
          <w:p w14:paraId="3572BA2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85.168.000</w:t>
            </w:r>
          </w:p>
        </w:tc>
        <w:tc>
          <w:tcPr>
            <w:tcW w:w="1418" w:type="dxa"/>
            <w:tcBorders>
              <w:top w:val="nil"/>
              <w:left w:val="nil"/>
              <w:bottom w:val="single" w:sz="4" w:space="0" w:color="auto"/>
              <w:right w:val="single" w:sz="4" w:space="0" w:color="auto"/>
            </w:tcBorders>
            <w:vAlign w:val="bottom"/>
          </w:tcPr>
          <w:p w14:paraId="0D5B20E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76.775.256</w:t>
            </w:r>
          </w:p>
        </w:tc>
      </w:tr>
      <w:tr w:rsidR="008B5BCF" w:rsidRPr="00436D85" w14:paraId="219B215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6647338"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Autoritati publice si actiuni externe   (cod 51.02.01)</w:t>
            </w:r>
          </w:p>
        </w:tc>
        <w:tc>
          <w:tcPr>
            <w:tcW w:w="1417" w:type="dxa"/>
            <w:tcBorders>
              <w:top w:val="nil"/>
              <w:left w:val="nil"/>
              <w:bottom w:val="single" w:sz="4" w:space="0" w:color="auto"/>
              <w:right w:val="single" w:sz="4" w:space="0" w:color="auto"/>
            </w:tcBorders>
            <w:vAlign w:val="bottom"/>
          </w:tcPr>
          <w:p w14:paraId="46A4FBE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51.02</w:t>
            </w:r>
          </w:p>
        </w:tc>
        <w:tc>
          <w:tcPr>
            <w:tcW w:w="1418" w:type="dxa"/>
            <w:tcBorders>
              <w:top w:val="nil"/>
              <w:left w:val="nil"/>
              <w:bottom w:val="single" w:sz="4" w:space="0" w:color="auto"/>
              <w:right w:val="single" w:sz="4" w:space="0" w:color="auto"/>
            </w:tcBorders>
            <w:vAlign w:val="bottom"/>
          </w:tcPr>
          <w:p w14:paraId="42603DC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39.594.000</w:t>
            </w:r>
          </w:p>
        </w:tc>
        <w:tc>
          <w:tcPr>
            <w:tcW w:w="1417" w:type="dxa"/>
            <w:tcBorders>
              <w:top w:val="nil"/>
              <w:left w:val="nil"/>
              <w:bottom w:val="single" w:sz="4" w:space="0" w:color="auto"/>
              <w:right w:val="single" w:sz="4" w:space="0" w:color="auto"/>
            </w:tcBorders>
            <w:vAlign w:val="bottom"/>
          </w:tcPr>
          <w:p w14:paraId="012F075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71.535.000</w:t>
            </w:r>
          </w:p>
        </w:tc>
        <w:tc>
          <w:tcPr>
            <w:tcW w:w="1418" w:type="dxa"/>
            <w:tcBorders>
              <w:top w:val="nil"/>
              <w:left w:val="nil"/>
              <w:bottom w:val="single" w:sz="4" w:space="0" w:color="auto"/>
              <w:right w:val="single" w:sz="4" w:space="0" w:color="auto"/>
            </w:tcBorders>
            <w:vAlign w:val="bottom"/>
          </w:tcPr>
          <w:p w14:paraId="0439346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64.137.092</w:t>
            </w:r>
          </w:p>
        </w:tc>
      </w:tr>
      <w:tr w:rsidR="008B5BCF" w:rsidRPr="00436D85" w14:paraId="6F7C84E6"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759E89D"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Autoritati executive si legislative (cod 51.02.01.03)</w:t>
            </w:r>
          </w:p>
        </w:tc>
        <w:tc>
          <w:tcPr>
            <w:tcW w:w="1417" w:type="dxa"/>
            <w:tcBorders>
              <w:top w:val="nil"/>
              <w:left w:val="nil"/>
              <w:bottom w:val="single" w:sz="4" w:space="0" w:color="auto"/>
              <w:right w:val="single" w:sz="4" w:space="0" w:color="auto"/>
            </w:tcBorders>
            <w:vAlign w:val="bottom"/>
          </w:tcPr>
          <w:p w14:paraId="2F3DB4D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51.02.01</w:t>
            </w:r>
          </w:p>
        </w:tc>
        <w:tc>
          <w:tcPr>
            <w:tcW w:w="1418" w:type="dxa"/>
            <w:tcBorders>
              <w:top w:val="nil"/>
              <w:left w:val="nil"/>
              <w:bottom w:val="single" w:sz="4" w:space="0" w:color="auto"/>
              <w:right w:val="single" w:sz="4" w:space="0" w:color="auto"/>
            </w:tcBorders>
            <w:vAlign w:val="bottom"/>
          </w:tcPr>
          <w:p w14:paraId="6D4EE67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39.594.000</w:t>
            </w:r>
          </w:p>
        </w:tc>
        <w:tc>
          <w:tcPr>
            <w:tcW w:w="1417" w:type="dxa"/>
            <w:tcBorders>
              <w:top w:val="nil"/>
              <w:left w:val="nil"/>
              <w:bottom w:val="single" w:sz="4" w:space="0" w:color="auto"/>
              <w:right w:val="single" w:sz="4" w:space="0" w:color="auto"/>
            </w:tcBorders>
            <w:vAlign w:val="bottom"/>
          </w:tcPr>
          <w:p w14:paraId="06EBEE4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71.535.000</w:t>
            </w:r>
          </w:p>
        </w:tc>
        <w:tc>
          <w:tcPr>
            <w:tcW w:w="1418" w:type="dxa"/>
            <w:tcBorders>
              <w:top w:val="nil"/>
              <w:left w:val="nil"/>
              <w:bottom w:val="single" w:sz="4" w:space="0" w:color="auto"/>
              <w:right w:val="single" w:sz="4" w:space="0" w:color="auto"/>
            </w:tcBorders>
            <w:vAlign w:val="bottom"/>
          </w:tcPr>
          <w:p w14:paraId="241FB55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64.137.092</w:t>
            </w:r>
          </w:p>
        </w:tc>
      </w:tr>
      <w:tr w:rsidR="008B5BCF" w:rsidRPr="00436D85" w14:paraId="39568DB9"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7035189"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Autoritati executive</w:t>
            </w:r>
          </w:p>
        </w:tc>
        <w:tc>
          <w:tcPr>
            <w:tcW w:w="1417" w:type="dxa"/>
            <w:tcBorders>
              <w:top w:val="nil"/>
              <w:left w:val="nil"/>
              <w:bottom w:val="single" w:sz="4" w:space="0" w:color="auto"/>
              <w:right w:val="single" w:sz="4" w:space="0" w:color="auto"/>
            </w:tcBorders>
            <w:vAlign w:val="bottom"/>
          </w:tcPr>
          <w:p w14:paraId="755BB07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51.02.01.03</w:t>
            </w:r>
          </w:p>
        </w:tc>
        <w:tc>
          <w:tcPr>
            <w:tcW w:w="1418" w:type="dxa"/>
            <w:tcBorders>
              <w:top w:val="nil"/>
              <w:left w:val="nil"/>
              <w:bottom w:val="single" w:sz="4" w:space="0" w:color="auto"/>
              <w:right w:val="single" w:sz="4" w:space="0" w:color="auto"/>
            </w:tcBorders>
            <w:vAlign w:val="bottom"/>
          </w:tcPr>
          <w:p w14:paraId="598E7C5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39.594.000</w:t>
            </w:r>
          </w:p>
        </w:tc>
        <w:tc>
          <w:tcPr>
            <w:tcW w:w="1417" w:type="dxa"/>
            <w:tcBorders>
              <w:top w:val="nil"/>
              <w:left w:val="nil"/>
              <w:bottom w:val="single" w:sz="4" w:space="0" w:color="auto"/>
              <w:right w:val="single" w:sz="4" w:space="0" w:color="auto"/>
            </w:tcBorders>
            <w:vAlign w:val="bottom"/>
          </w:tcPr>
          <w:p w14:paraId="4A44A95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71.535.000</w:t>
            </w:r>
          </w:p>
        </w:tc>
        <w:tc>
          <w:tcPr>
            <w:tcW w:w="1418" w:type="dxa"/>
            <w:tcBorders>
              <w:top w:val="nil"/>
              <w:left w:val="nil"/>
              <w:bottom w:val="single" w:sz="4" w:space="0" w:color="auto"/>
              <w:right w:val="single" w:sz="4" w:space="0" w:color="auto"/>
            </w:tcBorders>
            <w:vAlign w:val="bottom"/>
          </w:tcPr>
          <w:p w14:paraId="4720332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64.137.092</w:t>
            </w:r>
          </w:p>
        </w:tc>
      </w:tr>
      <w:tr w:rsidR="008B5BCF" w:rsidRPr="00436D85" w14:paraId="4667585A"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887BB0A"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Alte servicii publice generale  (cod 54.02.05 la 54.02.07+54.02.10+54.02.50)</w:t>
            </w:r>
          </w:p>
        </w:tc>
        <w:tc>
          <w:tcPr>
            <w:tcW w:w="1417" w:type="dxa"/>
            <w:tcBorders>
              <w:top w:val="nil"/>
              <w:left w:val="nil"/>
              <w:bottom w:val="single" w:sz="4" w:space="0" w:color="auto"/>
              <w:right w:val="single" w:sz="4" w:space="0" w:color="auto"/>
            </w:tcBorders>
            <w:vAlign w:val="bottom"/>
          </w:tcPr>
          <w:p w14:paraId="1A1F376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54.02</w:t>
            </w:r>
          </w:p>
        </w:tc>
        <w:tc>
          <w:tcPr>
            <w:tcW w:w="1418" w:type="dxa"/>
            <w:tcBorders>
              <w:top w:val="nil"/>
              <w:left w:val="nil"/>
              <w:bottom w:val="single" w:sz="4" w:space="0" w:color="auto"/>
              <w:right w:val="single" w:sz="4" w:space="0" w:color="auto"/>
            </w:tcBorders>
            <w:vAlign w:val="bottom"/>
          </w:tcPr>
          <w:p w14:paraId="3A9CB91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4.660.000</w:t>
            </w:r>
          </w:p>
        </w:tc>
        <w:tc>
          <w:tcPr>
            <w:tcW w:w="1417" w:type="dxa"/>
            <w:tcBorders>
              <w:top w:val="nil"/>
              <w:left w:val="nil"/>
              <w:bottom w:val="single" w:sz="4" w:space="0" w:color="auto"/>
              <w:right w:val="single" w:sz="4" w:space="0" w:color="auto"/>
            </w:tcBorders>
            <w:vAlign w:val="bottom"/>
          </w:tcPr>
          <w:p w14:paraId="297679CF"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6.303.000</w:t>
            </w:r>
          </w:p>
        </w:tc>
        <w:tc>
          <w:tcPr>
            <w:tcW w:w="1418" w:type="dxa"/>
            <w:tcBorders>
              <w:top w:val="nil"/>
              <w:left w:val="nil"/>
              <w:bottom w:val="single" w:sz="4" w:space="0" w:color="auto"/>
              <w:right w:val="single" w:sz="4" w:space="0" w:color="auto"/>
            </w:tcBorders>
            <w:vAlign w:val="bottom"/>
          </w:tcPr>
          <w:p w14:paraId="412BBFB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5.698.761</w:t>
            </w:r>
          </w:p>
        </w:tc>
      </w:tr>
      <w:tr w:rsidR="008B5BCF" w:rsidRPr="00436D85" w14:paraId="625F9A10"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5B5525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Fond de rezerva bugetara la dispozitia autoritatilor locale</w:t>
            </w:r>
          </w:p>
        </w:tc>
        <w:tc>
          <w:tcPr>
            <w:tcW w:w="1417" w:type="dxa"/>
            <w:tcBorders>
              <w:top w:val="nil"/>
              <w:left w:val="nil"/>
              <w:bottom w:val="single" w:sz="4" w:space="0" w:color="auto"/>
              <w:right w:val="single" w:sz="4" w:space="0" w:color="auto"/>
            </w:tcBorders>
            <w:vAlign w:val="bottom"/>
          </w:tcPr>
          <w:p w14:paraId="182548D9"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54.02.05</w:t>
            </w:r>
          </w:p>
        </w:tc>
        <w:tc>
          <w:tcPr>
            <w:tcW w:w="1418" w:type="dxa"/>
            <w:tcBorders>
              <w:top w:val="nil"/>
              <w:left w:val="nil"/>
              <w:bottom w:val="single" w:sz="4" w:space="0" w:color="auto"/>
              <w:right w:val="single" w:sz="4" w:space="0" w:color="auto"/>
            </w:tcBorders>
            <w:vAlign w:val="bottom"/>
          </w:tcPr>
          <w:p w14:paraId="696873D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100.000</w:t>
            </w:r>
          </w:p>
        </w:tc>
        <w:tc>
          <w:tcPr>
            <w:tcW w:w="1417" w:type="dxa"/>
            <w:tcBorders>
              <w:top w:val="nil"/>
              <w:left w:val="nil"/>
              <w:bottom w:val="single" w:sz="4" w:space="0" w:color="auto"/>
              <w:right w:val="single" w:sz="4" w:space="0" w:color="auto"/>
            </w:tcBorders>
            <w:vAlign w:val="bottom"/>
          </w:tcPr>
          <w:p w14:paraId="6731C69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18.000</w:t>
            </w:r>
          </w:p>
        </w:tc>
        <w:tc>
          <w:tcPr>
            <w:tcW w:w="1418" w:type="dxa"/>
            <w:tcBorders>
              <w:top w:val="nil"/>
              <w:left w:val="nil"/>
              <w:bottom w:val="single" w:sz="4" w:space="0" w:color="auto"/>
              <w:right w:val="single" w:sz="4" w:space="0" w:color="auto"/>
            </w:tcBorders>
            <w:vAlign w:val="bottom"/>
          </w:tcPr>
          <w:p w14:paraId="7B9D735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8B5BCF" w:rsidRPr="00436D85" w14:paraId="5AAD682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8A64B95"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Servicii publice comunitare de evidenţă a persoanelor</w:t>
            </w:r>
          </w:p>
        </w:tc>
        <w:tc>
          <w:tcPr>
            <w:tcW w:w="1417" w:type="dxa"/>
            <w:tcBorders>
              <w:top w:val="nil"/>
              <w:left w:val="nil"/>
              <w:bottom w:val="single" w:sz="4" w:space="0" w:color="auto"/>
              <w:right w:val="single" w:sz="4" w:space="0" w:color="auto"/>
            </w:tcBorders>
            <w:vAlign w:val="bottom"/>
          </w:tcPr>
          <w:p w14:paraId="6EAE389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54.02.10</w:t>
            </w:r>
          </w:p>
        </w:tc>
        <w:tc>
          <w:tcPr>
            <w:tcW w:w="1418" w:type="dxa"/>
            <w:tcBorders>
              <w:top w:val="nil"/>
              <w:left w:val="nil"/>
              <w:bottom w:val="single" w:sz="4" w:space="0" w:color="auto"/>
              <w:right w:val="single" w:sz="4" w:space="0" w:color="auto"/>
            </w:tcBorders>
            <w:vAlign w:val="bottom"/>
          </w:tcPr>
          <w:p w14:paraId="2CBDF22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3.672.000</w:t>
            </w:r>
          </w:p>
        </w:tc>
        <w:tc>
          <w:tcPr>
            <w:tcW w:w="1417" w:type="dxa"/>
            <w:tcBorders>
              <w:top w:val="nil"/>
              <w:left w:val="nil"/>
              <w:bottom w:val="single" w:sz="4" w:space="0" w:color="auto"/>
              <w:right w:val="single" w:sz="4" w:space="0" w:color="auto"/>
            </w:tcBorders>
            <w:vAlign w:val="bottom"/>
          </w:tcPr>
          <w:p w14:paraId="0E00121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3.572.000</w:t>
            </w:r>
          </w:p>
        </w:tc>
        <w:tc>
          <w:tcPr>
            <w:tcW w:w="1418" w:type="dxa"/>
            <w:tcBorders>
              <w:top w:val="nil"/>
              <w:left w:val="nil"/>
              <w:bottom w:val="single" w:sz="4" w:space="0" w:color="auto"/>
              <w:right w:val="single" w:sz="4" w:space="0" w:color="auto"/>
            </w:tcBorders>
            <w:vAlign w:val="bottom"/>
          </w:tcPr>
          <w:p w14:paraId="33C2FE9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3.249.943</w:t>
            </w:r>
          </w:p>
        </w:tc>
      </w:tr>
      <w:tr w:rsidR="008B5BCF" w:rsidRPr="00436D85" w14:paraId="5E06430F"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9809733"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 xml:space="preserve">Alte servicii publice generale </w:t>
            </w:r>
          </w:p>
        </w:tc>
        <w:tc>
          <w:tcPr>
            <w:tcW w:w="1417" w:type="dxa"/>
            <w:tcBorders>
              <w:top w:val="nil"/>
              <w:left w:val="nil"/>
              <w:bottom w:val="single" w:sz="4" w:space="0" w:color="auto"/>
              <w:right w:val="single" w:sz="4" w:space="0" w:color="auto"/>
            </w:tcBorders>
            <w:vAlign w:val="bottom"/>
          </w:tcPr>
          <w:p w14:paraId="653557DE"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54.02.50</w:t>
            </w:r>
          </w:p>
        </w:tc>
        <w:tc>
          <w:tcPr>
            <w:tcW w:w="1418" w:type="dxa"/>
            <w:tcBorders>
              <w:top w:val="nil"/>
              <w:left w:val="nil"/>
              <w:bottom w:val="single" w:sz="4" w:space="0" w:color="auto"/>
              <w:right w:val="single" w:sz="4" w:space="0" w:color="auto"/>
            </w:tcBorders>
            <w:vAlign w:val="bottom"/>
          </w:tcPr>
          <w:p w14:paraId="4A78BF6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888.000</w:t>
            </w:r>
          </w:p>
        </w:tc>
        <w:tc>
          <w:tcPr>
            <w:tcW w:w="1417" w:type="dxa"/>
            <w:tcBorders>
              <w:top w:val="nil"/>
              <w:left w:val="nil"/>
              <w:bottom w:val="single" w:sz="4" w:space="0" w:color="auto"/>
              <w:right w:val="single" w:sz="4" w:space="0" w:color="auto"/>
            </w:tcBorders>
            <w:vAlign w:val="bottom"/>
          </w:tcPr>
          <w:p w14:paraId="1553D7D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2.713.000</w:t>
            </w:r>
          </w:p>
        </w:tc>
        <w:tc>
          <w:tcPr>
            <w:tcW w:w="1418" w:type="dxa"/>
            <w:tcBorders>
              <w:top w:val="nil"/>
              <w:left w:val="nil"/>
              <w:bottom w:val="single" w:sz="4" w:space="0" w:color="auto"/>
              <w:right w:val="single" w:sz="4" w:space="0" w:color="auto"/>
            </w:tcBorders>
            <w:vAlign w:val="bottom"/>
          </w:tcPr>
          <w:p w14:paraId="4C8D266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2.448.818</w:t>
            </w:r>
          </w:p>
        </w:tc>
      </w:tr>
      <w:tr w:rsidR="008B5BCF" w:rsidRPr="00436D85" w14:paraId="35291824"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1477EE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Tranzacţii privind datoria publică şi împrumuturi (55.02.01)</w:t>
            </w:r>
          </w:p>
        </w:tc>
        <w:tc>
          <w:tcPr>
            <w:tcW w:w="1417" w:type="dxa"/>
            <w:tcBorders>
              <w:top w:val="nil"/>
              <w:left w:val="nil"/>
              <w:bottom w:val="single" w:sz="4" w:space="0" w:color="auto"/>
              <w:right w:val="single" w:sz="4" w:space="0" w:color="auto"/>
            </w:tcBorders>
            <w:vAlign w:val="bottom"/>
          </w:tcPr>
          <w:p w14:paraId="1EDC1F5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55.02</w:t>
            </w:r>
          </w:p>
        </w:tc>
        <w:tc>
          <w:tcPr>
            <w:tcW w:w="1418" w:type="dxa"/>
            <w:tcBorders>
              <w:top w:val="nil"/>
              <w:left w:val="nil"/>
              <w:bottom w:val="single" w:sz="4" w:space="0" w:color="auto"/>
              <w:right w:val="single" w:sz="4" w:space="0" w:color="auto"/>
            </w:tcBorders>
            <w:vAlign w:val="bottom"/>
          </w:tcPr>
          <w:p w14:paraId="7DAB01A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7.739.000</w:t>
            </w:r>
          </w:p>
        </w:tc>
        <w:tc>
          <w:tcPr>
            <w:tcW w:w="1417" w:type="dxa"/>
            <w:tcBorders>
              <w:top w:val="nil"/>
              <w:left w:val="nil"/>
              <w:bottom w:val="single" w:sz="4" w:space="0" w:color="auto"/>
              <w:right w:val="single" w:sz="4" w:space="0" w:color="auto"/>
            </w:tcBorders>
            <w:vAlign w:val="bottom"/>
          </w:tcPr>
          <w:p w14:paraId="246B549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6.730.000</w:t>
            </w:r>
          </w:p>
        </w:tc>
        <w:tc>
          <w:tcPr>
            <w:tcW w:w="1418" w:type="dxa"/>
            <w:tcBorders>
              <w:top w:val="nil"/>
              <w:left w:val="nil"/>
              <w:bottom w:val="single" w:sz="4" w:space="0" w:color="auto"/>
              <w:right w:val="single" w:sz="4" w:space="0" w:color="auto"/>
            </w:tcBorders>
            <w:vAlign w:val="bottom"/>
          </w:tcPr>
          <w:p w14:paraId="4498CE2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6.479.403</w:t>
            </w:r>
          </w:p>
        </w:tc>
      </w:tr>
      <w:tr w:rsidR="008B5BCF" w:rsidRPr="00436D85" w14:paraId="0C6849D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48FE77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 xml:space="preserve">Tranzacţii privind datoria publică şi împrumuturi </w:t>
            </w:r>
          </w:p>
        </w:tc>
        <w:tc>
          <w:tcPr>
            <w:tcW w:w="1417" w:type="dxa"/>
            <w:tcBorders>
              <w:top w:val="nil"/>
              <w:left w:val="nil"/>
              <w:bottom w:val="single" w:sz="4" w:space="0" w:color="auto"/>
              <w:right w:val="single" w:sz="4" w:space="0" w:color="auto"/>
            </w:tcBorders>
            <w:vAlign w:val="bottom"/>
          </w:tcPr>
          <w:p w14:paraId="1FB041B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55.02.01</w:t>
            </w:r>
          </w:p>
        </w:tc>
        <w:tc>
          <w:tcPr>
            <w:tcW w:w="1418" w:type="dxa"/>
            <w:tcBorders>
              <w:top w:val="nil"/>
              <w:left w:val="nil"/>
              <w:bottom w:val="single" w:sz="4" w:space="0" w:color="auto"/>
              <w:right w:val="single" w:sz="4" w:space="0" w:color="auto"/>
            </w:tcBorders>
            <w:vAlign w:val="bottom"/>
          </w:tcPr>
          <w:p w14:paraId="47D4B4E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7.739.000</w:t>
            </w:r>
          </w:p>
        </w:tc>
        <w:tc>
          <w:tcPr>
            <w:tcW w:w="1417" w:type="dxa"/>
            <w:tcBorders>
              <w:top w:val="nil"/>
              <w:left w:val="nil"/>
              <w:bottom w:val="single" w:sz="4" w:space="0" w:color="auto"/>
              <w:right w:val="single" w:sz="4" w:space="0" w:color="auto"/>
            </w:tcBorders>
            <w:vAlign w:val="bottom"/>
          </w:tcPr>
          <w:p w14:paraId="462D1C6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6.730.000</w:t>
            </w:r>
          </w:p>
        </w:tc>
        <w:tc>
          <w:tcPr>
            <w:tcW w:w="1418" w:type="dxa"/>
            <w:tcBorders>
              <w:top w:val="nil"/>
              <w:left w:val="nil"/>
              <w:bottom w:val="single" w:sz="4" w:space="0" w:color="auto"/>
              <w:right w:val="single" w:sz="4" w:space="0" w:color="auto"/>
            </w:tcBorders>
            <w:vAlign w:val="bottom"/>
          </w:tcPr>
          <w:p w14:paraId="4BA8238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6.479.403</w:t>
            </w:r>
          </w:p>
        </w:tc>
      </w:tr>
      <w:tr w:rsidR="008B5BCF" w:rsidRPr="00436D85" w14:paraId="6F4954F5"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7E57561"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Transferuri cu caracter general intre diferite nivele ale administratiei (cod 56.02.06+56.02.07+56.02.09)</w:t>
            </w:r>
          </w:p>
        </w:tc>
        <w:tc>
          <w:tcPr>
            <w:tcW w:w="1417" w:type="dxa"/>
            <w:tcBorders>
              <w:top w:val="nil"/>
              <w:left w:val="nil"/>
              <w:bottom w:val="single" w:sz="4" w:space="0" w:color="auto"/>
              <w:right w:val="single" w:sz="4" w:space="0" w:color="auto"/>
            </w:tcBorders>
            <w:vAlign w:val="bottom"/>
          </w:tcPr>
          <w:p w14:paraId="58D4CD86"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56.02</w:t>
            </w:r>
          </w:p>
        </w:tc>
        <w:tc>
          <w:tcPr>
            <w:tcW w:w="1418" w:type="dxa"/>
            <w:tcBorders>
              <w:top w:val="nil"/>
              <w:left w:val="nil"/>
              <w:bottom w:val="single" w:sz="4" w:space="0" w:color="auto"/>
              <w:right w:val="single" w:sz="4" w:space="0" w:color="auto"/>
            </w:tcBorders>
            <w:vAlign w:val="bottom"/>
          </w:tcPr>
          <w:p w14:paraId="76DD6BD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600.000</w:t>
            </w:r>
          </w:p>
        </w:tc>
        <w:tc>
          <w:tcPr>
            <w:tcW w:w="1417" w:type="dxa"/>
            <w:tcBorders>
              <w:top w:val="nil"/>
              <w:left w:val="nil"/>
              <w:bottom w:val="single" w:sz="4" w:space="0" w:color="auto"/>
              <w:right w:val="single" w:sz="4" w:space="0" w:color="auto"/>
            </w:tcBorders>
            <w:vAlign w:val="bottom"/>
          </w:tcPr>
          <w:p w14:paraId="277FE37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600.000</w:t>
            </w:r>
          </w:p>
        </w:tc>
        <w:tc>
          <w:tcPr>
            <w:tcW w:w="1418" w:type="dxa"/>
            <w:tcBorders>
              <w:top w:val="nil"/>
              <w:left w:val="nil"/>
              <w:bottom w:val="single" w:sz="4" w:space="0" w:color="auto"/>
              <w:right w:val="single" w:sz="4" w:space="0" w:color="auto"/>
            </w:tcBorders>
            <w:vAlign w:val="bottom"/>
          </w:tcPr>
          <w:p w14:paraId="704702F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460.000</w:t>
            </w:r>
          </w:p>
        </w:tc>
      </w:tr>
      <w:tr w:rsidR="008B5BCF" w:rsidRPr="00436D85" w14:paraId="1BADD9A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B4D20D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Transferuri din bugetele consiliilor judetene pentru finantarea centrelor pentru protectia copilului</w:t>
            </w:r>
          </w:p>
        </w:tc>
        <w:tc>
          <w:tcPr>
            <w:tcW w:w="1417" w:type="dxa"/>
            <w:tcBorders>
              <w:top w:val="nil"/>
              <w:left w:val="nil"/>
              <w:bottom w:val="single" w:sz="4" w:space="0" w:color="auto"/>
              <w:right w:val="single" w:sz="4" w:space="0" w:color="auto"/>
            </w:tcBorders>
            <w:vAlign w:val="bottom"/>
          </w:tcPr>
          <w:p w14:paraId="08F15F8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56.02.06</w:t>
            </w:r>
          </w:p>
        </w:tc>
        <w:tc>
          <w:tcPr>
            <w:tcW w:w="1418" w:type="dxa"/>
            <w:tcBorders>
              <w:top w:val="nil"/>
              <w:left w:val="nil"/>
              <w:bottom w:val="single" w:sz="4" w:space="0" w:color="auto"/>
              <w:right w:val="single" w:sz="4" w:space="0" w:color="auto"/>
            </w:tcBorders>
            <w:vAlign w:val="bottom"/>
          </w:tcPr>
          <w:p w14:paraId="2EEA70E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600.000</w:t>
            </w:r>
          </w:p>
        </w:tc>
        <w:tc>
          <w:tcPr>
            <w:tcW w:w="1417" w:type="dxa"/>
            <w:tcBorders>
              <w:top w:val="nil"/>
              <w:left w:val="nil"/>
              <w:bottom w:val="single" w:sz="4" w:space="0" w:color="auto"/>
              <w:right w:val="single" w:sz="4" w:space="0" w:color="auto"/>
            </w:tcBorders>
            <w:vAlign w:val="bottom"/>
          </w:tcPr>
          <w:p w14:paraId="72FACE0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600.000</w:t>
            </w:r>
          </w:p>
        </w:tc>
        <w:tc>
          <w:tcPr>
            <w:tcW w:w="1418" w:type="dxa"/>
            <w:tcBorders>
              <w:top w:val="nil"/>
              <w:left w:val="nil"/>
              <w:bottom w:val="single" w:sz="4" w:space="0" w:color="auto"/>
              <w:right w:val="single" w:sz="4" w:space="0" w:color="auto"/>
            </w:tcBorders>
            <w:vAlign w:val="bottom"/>
          </w:tcPr>
          <w:p w14:paraId="1ABE902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460.000</w:t>
            </w:r>
          </w:p>
        </w:tc>
      </w:tr>
      <w:tr w:rsidR="008B5BCF" w:rsidRPr="00436D85" w14:paraId="4AF8672C"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783A432"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II-a APARARE, ORDINE PUBLICA SI SIGURANTA NATIONALA (cod 60.02+61.02)</w:t>
            </w:r>
          </w:p>
        </w:tc>
        <w:tc>
          <w:tcPr>
            <w:tcW w:w="1417" w:type="dxa"/>
            <w:tcBorders>
              <w:top w:val="nil"/>
              <w:left w:val="nil"/>
              <w:bottom w:val="single" w:sz="4" w:space="0" w:color="auto"/>
              <w:right w:val="single" w:sz="4" w:space="0" w:color="auto"/>
            </w:tcBorders>
            <w:vAlign w:val="bottom"/>
          </w:tcPr>
          <w:p w14:paraId="103F0BC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59.02</w:t>
            </w:r>
          </w:p>
        </w:tc>
        <w:tc>
          <w:tcPr>
            <w:tcW w:w="1418" w:type="dxa"/>
            <w:tcBorders>
              <w:top w:val="nil"/>
              <w:left w:val="nil"/>
              <w:bottom w:val="single" w:sz="4" w:space="0" w:color="auto"/>
              <w:right w:val="single" w:sz="4" w:space="0" w:color="auto"/>
            </w:tcBorders>
            <w:vAlign w:val="bottom"/>
          </w:tcPr>
          <w:p w14:paraId="5DB37D4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691.000</w:t>
            </w:r>
          </w:p>
        </w:tc>
        <w:tc>
          <w:tcPr>
            <w:tcW w:w="1417" w:type="dxa"/>
            <w:tcBorders>
              <w:top w:val="nil"/>
              <w:left w:val="nil"/>
              <w:bottom w:val="single" w:sz="4" w:space="0" w:color="auto"/>
              <w:right w:val="single" w:sz="4" w:space="0" w:color="auto"/>
            </w:tcBorders>
            <w:vAlign w:val="bottom"/>
          </w:tcPr>
          <w:p w14:paraId="49D9D82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754.000</w:t>
            </w:r>
          </w:p>
        </w:tc>
        <w:tc>
          <w:tcPr>
            <w:tcW w:w="1418" w:type="dxa"/>
            <w:tcBorders>
              <w:top w:val="nil"/>
              <w:left w:val="nil"/>
              <w:bottom w:val="single" w:sz="4" w:space="0" w:color="auto"/>
              <w:right w:val="single" w:sz="4" w:space="0" w:color="auto"/>
            </w:tcBorders>
            <w:vAlign w:val="bottom"/>
          </w:tcPr>
          <w:p w14:paraId="4546DF7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579.771</w:t>
            </w:r>
          </w:p>
        </w:tc>
      </w:tr>
      <w:tr w:rsidR="008B5BCF" w:rsidRPr="00436D85" w14:paraId="173CAB3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69AD5A2"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Aparare (cod 60.02.02)</w:t>
            </w:r>
          </w:p>
        </w:tc>
        <w:tc>
          <w:tcPr>
            <w:tcW w:w="1417" w:type="dxa"/>
            <w:tcBorders>
              <w:top w:val="nil"/>
              <w:left w:val="nil"/>
              <w:bottom w:val="single" w:sz="4" w:space="0" w:color="auto"/>
              <w:right w:val="single" w:sz="4" w:space="0" w:color="auto"/>
            </w:tcBorders>
            <w:vAlign w:val="bottom"/>
          </w:tcPr>
          <w:p w14:paraId="6D0268BD"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60.02</w:t>
            </w:r>
          </w:p>
        </w:tc>
        <w:tc>
          <w:tcPr>
            <w:tcW w:w="1418" w:type="dxa"/>
            <w:tcBorders>
              <w:top w:val="nil"/>
              <w:left w:val="nil"/>
              <w:bottom w:val="single" w:sz="4" w:space="0" w:color="auto"/>
              <w:right w:val="single" w:sz="4" w:space="0" w:color="auto"/>
            </w:tcBorders>
            <w:vAlign w:val="bottom"/>
          </w:tcPr>
          <w:p w14:paraId="1079000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661.000</w:t>
            </w:r>
          </w:p>
        </w:tc>
        <w:tc>
          <w:tcPr>
            <w:tcW w:w="1417" w:type="dxa"/>
            <w:tcBorders>
              <w:top w:val="nil"/>
              <w:left w:val="nil"/>
              <w:bottom w:val="single" w:sz="4" w:space="0" w:color="auto"/>
              <w:right w:val="single" w:sz="4" w:space="0" w:color="auto"/>
            </w:tcBorders>
            <w:vAlign w:val="bottom"/>
          </w:tcPr>
          <w:p w14:paraId="0D03505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724.000</w:t>
            </w:r>
          </w:p>
        </w:tc>
        <w:tc>
          <w:tcPr>
            <w:tcW w:w="1418" w:type="dxa"/>
            <w:tcBorders>
              <w:top w:val="nil"/>
              <w:left w:val="nil"/>
              <w:bottom w:val="single" w:sz="4" w:space="0" w:color="auto"/>
              <w:right w:val="single" w:sz="4" w:space="0" w:color="auto"/>
            </w:tcBorders>
            <w:vAlign w:val="bottom"/>
          </w:tcPr>
          <w:p w14:paraId="532D986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579.518</w:t>
            </w:r>
          </w:p>
        </w:tc>
      </w:tr>
      <w:tr w:rsidR="008B5BCF" w:rsidRPr="00436D85" w14:paraId="166F9E3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D814A3B"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Aparare nationala</w:t>
            </w:r>
          </w:p>
        </w:tc>
        <w:tc>
          <w:tcPr>
            <w:tcW w:w="1417" w:type="dxa"/>
            <w:tcBorders>
              <w:top w:val="nil"/>
              <w:left w:val="nil"/>
              <w:bottom w:val="single" w:sz="4" w:space="0" w:color="auto"/>
              <w:right w:val="single" w:sz="4" w:space="0" w:color="auto"/>
            </w:tcBorders>
            <w:vAlign w:val="bottom"/>
          </w:tcPr>
          <w:p w14:paraId="3409667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60.02.02</w:t>
            </w:r>
          </w:p>
        </w:tc>
        <w:tc>
          <w:tcPr>
            <w:tcW w:w="1418" w:type="dxa"/>
            <w:tcBorders>
              <w:top w:val="nil"/>
              <w:left w:val="nil"/>
              <w:bottom w:val="single" w:sz="4" w:space="0" w:color="auto"/>
              <w:right w:val="single" w:sz="4" w:space="0" w:color="auto"/>
            </w:tcBorders>
            <w:vAlign w:val="bottom"/>
          </w:tcPr>
          <w:p w14:paraId="67ACC37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661.000</w:t>
            </w:r>
          </w:p>
        </w:tc>
        <w:tc>
          <w:tcPr>
            <w:tcW w:w="1417" w:type="dxa"/>
            <w:tcBorders>
              <w:top w:val="nil"/>
              <w:left w:val="nil"/>
              <w:bottom w:val="single" w:sz="4" w:space="0" w:color="auto"/>
              <w:right w:val="single" w:sz="4" w:space="0" w:color="auto"/>
            </w:tcBorders>
            <w:vAlign w:val="bottom"/>
          </w:tcPr>
          <w:p w14:paraId="69D2823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724.000</w:t>
            </w:r>
          </w:p>
        </w:tc>
        <w:tc>
          <w:tcPr>
            <w:tcW w:w="1418" w:type="dxa"/>
            <w:tcBorders>
              <w:top w:val="nil"/>
              <w:left w:val="nil"/>
              <w:bottom w:val="single" w:sz="4" w:space="0" w:color="auto"/>
              <w:right w:val="single" w:sz="4" w:space="0" w:color="auto"/>
            </w:tcBorders>
            <w:vAlign w:val="bottom"/>
          </w:tcPr>
          <w:p w14:paraId="4BDA72B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579.518</w:t>
            </w:r>
          </w:p>
        </w:tc>
      </w:tr>
      <w:tr w:rsidR="008B5BCF" w:rsidRPr="00436D85" w14:paraId="34FA3AE0"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3146AC2"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Ordine publica si siguranta nationala (cod 61.02.03+61.02.05+61.02.50)</w:t>
            </w:r>
          </w:p>
        </w:tc>
        <w:tc>
          <w:tcPr>
            <w:tcW w:w="1417" w:type="dxa"/>
            <w:tcBorders>
              <w:top w:val="nil"/>
              <w:left w:val="nil"/>
              <w:bottom w:val="single" w:sz="4" w:space="0" w:color="auto"/>
              <w:right w:val="single" w:sz="4" w:space="0" w:color="auto"/>
            </w:tcBorders>
            <w:vAlign w:val="bottom"/>
          </w:tcPr>
          <w:p w14:paraId="51506DB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61.02</w:t>
            </w:r>
          </w:p>
        </w:tc>
        <w:tc>
          <w:tcPr>
            <w:tcW w:w="1418" w:type="dxa"/>
            <w:tcBorders>
              <w:top w:val="nil"/>
              <w:left w:val="nil"/>
              <w:bottom w:val="single" w:sz="4" w:space="0" w:color="auto"/>
              <w:right w:val="single" w:sz="4" w:space="0" w:color="auto"/>
            </w:tcBorders>
            <w:vAlign w:val="bottom"/>
          </w:tcPr>
          <w:p w14:paraId="158DEC2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30.000</w:t>
            </w:r>
          </w:p>
        </w:tc>
        <w:tc>
          <w:tcPr>
            <w:tcW w:w="1417" w:type="dxa"/>
            <w:tcBorders>
              <w:top w:val="nil"/>
              <w:left w:val="nil"/>
              <w:bottom w:val="single" w:sz="4" w:space="0" w:color="auto"/>
              <w:right w:val="single" w:sz="4" w:space="0" w:color="auto"/>
            </w:tcBorders>
            <w:vAlign w:val="bottom"/>
          </w:tcPr>
          <w:p w14:paraId="00A8A85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30.000</w:t>
            </w:r>
          </w:p>
        </w:tc>
        <w:tc>
          <w:tcPr>
            <w:tcW w:w="1418" w:type="dxa"/>
            <w:tcBorders>
              <w:top w:val="nil"/>
              <w:left w:val="nil"/>
              <w:bottom w:val="single" w:sz="4" w:space="0" w:color="auto"/>
              <w:right w:val="single" w:sz="4" w:space="0" w:color="auto"/>
            </w:tcBorders>
            <w:vAlign w:val="bottom"/>
          </w:tcPr>
          <w:p w14:paraId="614F298F"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253</w:t>
            </w:r>
          </w:p>
        </w:tc>
      </w:tr>
      <w:tr w:rsidR="008B5BCF" w:rsidRPr="00436D85" w14:paraId="76D1ABFD"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EB1863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Protectie civila si protectia contra incendiilor (protectie civila nonmilitara)</w:t>
            </w:r>
          </w:p>
        </w:tc>
        <w:tc>
          <w:tcPr>
            <w:tcW w:w="1417" w:type="dxa"/>
            <w:tcBorders>
              <w:top w:val="nil"/>
              <w:left w:val="nil"/>
              <w:bottom w:val="single" w:sz="4" w:space="0" w:color="auto"/>
              <w:right w:val="single" w:sz="4" w:space="0" w:color="auto"/>
            </w:tcBorders>
            <w:vAlign w:val="bottom"/>
          </w:tcPr>
          <w:p w14:paraId="7B766921"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61.02.05</w:t>
            </w:r>
          </w:p>
        </w:tc>
        <w:tc>
          <w:tcPr>
            <w:tcW w:w="1418" w:type="dxa"/>
            <w:tcBorders>
              <w:top w:val="nil"/>
              <w:left w:val="nil"/>
              <w:bottom w:val="single" w:sz="4" w:space="0" w:color="auto"/>
              <w:right w:val="single" w:sz="4" w:space="0" w:color="auto"/>
            </w:tcBorders>
            <w:vAlign w:val="bottom"/>
          </w:tcPr>
          <w:p w14:paraId="08AC1B1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4D97FDD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5AF1518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253</w:t>
            </w:r>
          </w:p>
        </w:tc>
      </w:tr>
      <w:tr w:rsidR="008B5BCF" w:rsidRPr="00436D85" w14:paraId="45C82E1F"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4C00417"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III-a CHELTUIELI SOCIAL-CULTURALE (cod 65.02+66.02+67.02+68.02)</w:t>
            </w:r>
          </w:p>
        </w:tc>
        <w:tc>
          <w:tcPr>
            <w:tcW w:w="1417" w:type="dxa"/>
            <w:tcBorders>
              <w:top w:val="nil"/>
              <w:left w:val="nil"/>
              <w:bottom w:val="single" w:sz="4" w:space="0" w:color="auto"/>
              <w:right w:val="single" w:sz="4" w:space="0" w:color="auto"/>
            </w:tcBorders>
            <w:vAlign w:val="bottom"/>
          </w:tcPr>
          <w:p w14:paraId="3569D7DF"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64.02</w:t>
            </w:r>
          </w:p>
        </w:tc>
        <w:tc>
          <w:tcPr>
            <w:tcW w:w="1418" w:type="dxa"/>
            <w:tcBorders>
              <w:top w:val="nil"/>
              <w:left w:val="nil"/>
              <w:bottom w:val="single" w:sz="4" w:space="0" w:color="auto"/>
              <w:right w:val="single" w:sz="4" w:space="0" w:color="auto"/>
            </w:tcBorders>
            <w:vAlign w:val="bottom"/>
          </w:tcPr>
          <w:p w14:paraId="388B66F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112.223.000</w:t>
            </w:r>
          </w:p>
        </w:tc>
        <w:tc>
          <w:tcPr>
            <w:tcW w:w="1417" w:type="dxa"/>
            <w:tcBorders>
              <w:top w:val="nil"/>
              <w:left w:val="nil"/>
              <w:bottom w:val="single" w:sz="4" w:space="0" w:color="auto"/>
              <w:right w:val="single" w:sz="4" w:space="0" w:color="auto"/>
            </w:tcBorders>
            <w:vAlign w:val="bottom"/>
          </w:tcPr>
          <w:p w14:paraId="56FA139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224.290.000</w:t>
            </w:r>
          </w:p>
        </w:tc>
        <w:tc>
          <w:tcPr>
            <w:tcW w:w="1418" w:type="dxa"/>
            <w:tcBorders>
              <w:top w:val="nil"/>
              <w:left w:val="nil"/>
              <w:bottom w:val="single" w:sz="4" w:space="0" w:color="auto"/>
              <w:right w:val="single" w:sz="4" w:space="0" w:color="auto"/>
            </w:tcBorders>
            <w:vAlign w:val="bottom"/>
          </w:tcPr>
          <w:p w14:paraId="52CE0CA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202.811.444</w:t>
            </w:r>
          </w:p>
        </w:tc>
      </w:tr>
      <w:tr w:rsidR="008B5BCF" w:rsidRPr="00436D85" w14:paraId="6584734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B9E31BB"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Invatamant (cod 65.02.03 la 65.02.05+65.02.07+65.02.11+65.02.50)</w:t>
            </w:r>
          </w:p>
        </w:tc>
        <w:tc>
          <w:tcPr>
            <w:tcW w:w="1417" w:type="dxa"/>
            <w:tcBorders>
              <w:top w:val="nil"/>
              <w:left w:val="nil"/>
              <w:bottom w:val="single" w:sz="4" w:space="0" w:color="auto"/>
              <w:right w:val="single" w:sz="4" w:space="0" w:color="auto"/>
            </w:tcBorders>
            <w:vAlign w:val="bottom"/>
          </w:tcPr>
          <w:p w14:paraId="6EE69DEF"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65.02</w:t>
            </w:r>
          </w:p>
        </w:tc>
        <w:tc>
          <w:tcPr>
            <w:tcW w:w="1418" w:type="dxa"/>
            <w:tcBorders>
              <w:top w:val="nil"/>
              <w:left w:val="nil"/>
              <w:bottom w:val="single" w:sz="4" w:space="0" w:color="auto"/>
              <w:right w:val="single" w:sz="4" w:space="0" w:color="auto"/>
            </w:tcBorders>
            <w:vAlign w:val="bottom"/>
          </w:tcPr>
          <w:p w14:paraId="2045D33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13.050.000</w:t>
            </w:r>
          </w:p>
        </w:tc>
        <w:tc>
          <w:tcPr>
            <w:tcW w:w="1417" w:type="dxa"/>
            <w:tcBorders>
              <w:top w:val="nil"/>
              <w:left w:val="nil"/>
              <w:bottom w:val="single" w:sz="4" w:space="0" w:color="auto"/>
              <w:right w:val="single" w:sz="4" w:space="0" w:color="auto"/>
            </w:tcBorders>
            <w:vAlign w:val="bottom"/>
          </w:tcPr>
          <w:p w14:paraId="31C47BF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63.552.000</w:t>
            </w:r>
          </w:p>
        </w:tc>
        <w:tc>
          <w:tcPr>
            <w:tcW w:w="1418" w:type="dxa"/>
            <w:tcBorders>
              <w:top w:val="nil"/>
              <w:left w:val="nil"/>
              <w:bottom w:val="single" w:sz="4" w:space="0" w:color="auto"/>
              <w:right w:val="single" w:sz="4" w:space="0" w:color="auto"/>
            </w:tcBorders>
            <w:vAlign w:val="bottom"/>
          </w:tcPr>
          <w:p w14:paraId="59D5435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57.760.232</w:t>
            </w:r>
          </w:p>
        </w:tc>
      </w:tr>
      <w:tr w:rsidR="008B5BCF" w:rsidRPr="00436D85" w14:paraId="1D1942D6"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54790D6"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Invatamant  nedefinibil prin nivel (cod 65.02.07.04)</w:t>
            </w:r>
          </w:p>
        </w:tc>
        <w:tc>
          <w:tcPr>
            <w:tcW w:w="1417" w:type="dxa"/>
            <w:tcBorders>
              <w:top w:val="nil"/>
              <w:left w:val="nil"/>
              <w:bottom w:val="single" w:sz="4" w:space="0" w:color="auto"/>
              <w:right w:val="single" w:sz="4" w:space="0" w:color="auto"/>
            </w:tcBorders>
            <w:vAlign w:val="bottom"/>
          </w:tcPr>
          <w:p w14:paraId="458C290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65.02.07</w:t>
            </w:r>
          </w:p>
        </w:tc>
        <w:tc>
          <w:tcPr>
            <w:tcW w:w="1418" w:type="dxa"/>
            <w:tcBorders>
              <w:top w:val="nil"/>
              <w:left w:val="nil"/>
              <w:bottom w:val="single" w:sz="4" w:space="0" w:color="auto"/>
              <w:right w:val="single" w:sz="4" w:space="0" w:color="auto"/>
            </w:tcBorders>
            <w:vAlign w:val="bottom"/>
          </w:tcPr>
          <w:p w14:paraId="2D0DB4E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1.651.000</w:t>
            </w:r>
          </w:p>
        </w:tc>
        <w:tc>
          <w:tcPr>
            <w:tcW w:w="1417" w:type="dxa"/>
            <w:tcBorders>
              <w:top w:val="nil"/>
              <w:left w:val="nil"/>
              <w:bottom w:val="single" w:sz="4" w:space="0" w:color="auto"/>
              <w:right w:val="single" w:sz="4" w:space="0" w:color="auto"/>
            </w:tcBorders>
            <w:vAlign w:val="bottom"/>
          </w:tcPr>
          <w:p w14:paraId="01E0C0F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1.607.000</w:t>
            </w:r>
          </w:p>
        </w:tc>
        <w:tc>
          <w:tcPr>
            <w:tcW w:w="1418" w:type="dxa"/>
            <w:tcBorders>
              <w:top w:val="nil"/>
              <w:left w:val="nil"/>
              <w:bottom w:val="single" w:sz="4" w:space="0" w:color="auto"/>
              <w:right w:val="single" w:sz="4" w:space="0" w:color="auto"/>
            </w:tcBorders>
            <w:vAlign w:val="bottom"/>
          </w:tcPr>
          <w:p w14:paraId="26581B3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1.370.695</w:t>
            </w:r>
          </w:p>
        </w:tc>
      </w:tr>
      <w:tr w:rsidR="008B5BCF" w:rsidRPr="00436D85" w14:paraId="3C122CB4"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D25D026"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Invatamant special</w:t>
            </w:r>
          </w:p>
        </w:tc>
        <w:tc>
          <w:tcPr>
            <w:tcW w:w="1417" w:type="dxa"/>
            <w:tcBorders>
              <w:top w:val="nil"/>
              <w:left w:val="nil"/>
              <w:bottom w:val="single" w:sz="4" w:space="0" w:color="auto"/>
              <w:right w:val="single" w:sz="4" w:space="0" w:color="auto"/>
            </w:tcBorders>
            <w:vAlign w:val="bottom"/>
          </w:tcPr>
          <w:p w14:paraId="5EAF3BC9"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65.02.07.04</w:t>
            </w:r>
          </w:p>
        </w:tc>
        <w:tc>
          <w:tcPr>
            <w:tcW w:w="1418" w:type="dxa"/>
            <w:tcBorders>
              <w:top w:val="nil"/>
              <w:left w:val="nil"/>
              <w:bottom w:val="single" w:sz="4" w:space="0" w:color="auto"/>
              <w:right w:val="single" w:sz="4" w:space="0" w:color="auto"/>
            </w:tcBorders>
            <w:vAlign w:val="bottom"/>
          </w:tcPr>
          <w:p w14:paraId="0395832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1.651.000</w:t>
            </w:r>
          </w:p>
        </w:tc>
        <w:tc>
          <w:tcPr>
            <w:tcW w:w="1417" w:type="dxa"/>
            <w:tcBorders>
              <w:top w:val="nil"/>
              <w:left w:val="nil"/>
              <w:bottom w:val="single" w:sz="4" w:space="0" w:color="auto"/>
              <w:right w:val="single" w:sz="4" w:space="0" w:color="auto"/>
            </w:tcBorders>
            <w:vAlign w:val="bottom"/>
          </w:tcPr>
          <w:p w14:paraId="19D4858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1.607.000</w:t>
            </w:r>
          </w:p>
        </w:tc>
        <w:tc>
          <w:tcPr>
            <w:tcW w:w="1418" w:type="dxa"/>
            <w:tcBorders>
              <w:top w:val="nil"/>
              <w:left w:val="nil"/>
              <w:bottom w:val="single" w:sz="4" w:space="0" w:color="auto"/>
              <w:right w:val="single" w:sz="4" w:space="0" w:color="auto"/>
            </w:tcBorders>
            <w:vAlign w:val="bottom"/>
          </w:tcPr>
          <w:p w14:paraId="091314D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1.370.695</w:t>
            </w:r>
          </w:p>
        </w:tc>
      </w:tr>
      <w:tr w:rsidR="008B5BCF" w:rsidRPr="00436D85" w14:paraId="77B76825"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049D7A0"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in domeniul invatamantului</w:t>
            </w:r>
          </w:p>
        </w:tc>
        <w:tc>
          <w:tcPr>
            <w:tcW w:w="1417" w:type="dxa"/>
            <w:tcBorders>
              <w:top w:val="nil"/>
              <w:left w:val="nil"/>
              <w:bottom w:val="single" w:sz="4" w:space="0" w:color="auto"/>
              <w:right w:val="single" w:sz="4" w:space="0" w:color="auto"/>
            </w:tcBorders>
            <w:vAlign w:val="bottom"/>
          </w:tcPr>
          <w:p w14:paraId="4BE1CD9F"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65.02.50</w:t>
            </w:r>
          </w:p>
        </w:tc>
        <w:tc>
          <w:tcPr>
            <w:tcW w:w="1418" w:type="dxa"/>
            <w:tcBorders>
              <w:top w:val="nil"/>
              <w:left w:val="nil"/>
              <w:bottom w:val="single" w:sz="4" w:space="0" w:color="auto"/>
              <w:right w:val="single" w:sz="4" w:space="0" w:color="auto"/>
            </w:tcBorders>
            <w:vAlign w:val="bottom"/>
          </w:tcPr>
          <w:p w14:paraId="309A24F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11.399.000</w:t>
            </w:r>
          </w:p>
        </w:tc>
        <w:tc>
          <w:tcPr>
            <w:tcW w:w="1417" w:type="dxa"/>
            <w:tcBorders>
              <w:top w:val="nil"/>
              <w:left w:val="nil"/>
              <w:bottom w:val="single" w:sz="4" w:space="0" w:color="auto"/>
              <w:right w:val="single" w:sz="4" w:space="0" w:color="auto"/>
            </w:tcBorders>
            <w:vAlign w:val="bottom"/>
          </w:tcPr>
          <w:p w14:paraId="2488767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61.945.000</w:t>
            </w:r>
          </w:p>
        </w:tc>
        <w:tc>
          <w:tcPr>
            <w:tcW w:w="1418" w:type="dxa"/>
            <w:tcBorders>
              <w:top w:val="nil"/>
              <w:left w:val="nil"/>
              <w:bottom w:val="single" w:sz="4" w:space="0" w:color="auto"/>
              <w:right w:val="single" w:sz="4" w:space="0" w:color="auto"/>
            </w:tcBorders>
            <w:vAlign w:val="bottom"/>
          </w:tcPr>
          <w:p w14:paraId="2235743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56.389.537</w:t>
            </w:r>
          </w:p>
        </w:tc>
      </w:tr>
      <w:tr w:rsidR="008B5BCF" w:rsidRPr="00436D85" w14:paraId="4829E2C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223464E"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Sanatate (cod 66.02.06+66.02.08+66.02.50)</w:t>
            </w:r>
          </w:p>
        </w:tc>
        <w:tc>
          <w:tcPr>
            <w:tcW w:w="1417" w:type="dxa"/>
            <w:tcBorders>
              <w:top w:val="nil"/>
              <w:left w:val="nil"/>
              <w:bottom w:val="single" w:sz="4" w:space="0" w:color="auto"/>
              <w:right w:val="single" w:sz="4" w:space="0" w:color="auto"/>
            </w:tcBorders>
            <w:vAlign w:val="bottom"/>
          </w:tcPr>
          <w:p w14:paraId="2E4D09B6"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66.02</w:t>
            </w:r>
          </w:p>
        </w:tc>
        <w:tc>
          <w:tcPr>
            <w:tcW w:w="1418" w:type="dxa"/>
            <w:tcBorders>
              <w:top w:val="nil"/>
              <w:left w:val="nil"/>
              <w:bottom w:val="single" w:sz="4" w:space="0" w:color="auto"/>
              <w:right w:val="single" w:sz="4" w:space="0" w:color="auto"/>
            </w:tcBorders>
            <w:vAlign w:val="bottom"/>
          </w:tcPr>
          <w:p w14:paraId="5C7A49C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9.907.000</w:t>
            </w:r>
          </w:p>
        </w:tc>
        <w:tc>
          <w:tcPr>
            <w:tcW w:w="1417" w:type="dxa"/>
            <w:tcBorders>
              <w:top w:val="nil"/>
              <w:left w:val="nil"/>
              <w:bottom w:val="single" w:sz="4" w:space="0" w:color="auto"/>
              <w:right w:val="single" w:sz="4" w:space="0" w:color="auto"/>
            </w:tcBorders>
            <w:vAlign w:val="bottom"/>
          </w:tcPr>
          <w:p w14:paraId="5A6C6B9F"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47.709.000</w:t>
            </w:r>
          </w:p>
        </w:tc>
        <w:tc>
          <w:tcPr>
            <w:tcW w:w="1418" w:type="dxa"/>
            <w:tcBorders>
              <w:top w:val="nil"/>
              <w:left w:val="nil"/>
              <w:bottom w:val="single" w:sz="4" w:space="0" w:color="auto"/>
              <w:right w:val="single" w:sz="4" w:space="0" w:color="auto"/>
            </w:tcBorders>
            <w:vAlign w:val="bottom"/>
          </w:tcPr>
          <w:p w14:paraId="0C698BE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41.904.567</w:t>
            </w:r>
          </w:p>
        </w:tc>
      </w:tr>
      <w:tr w:rsidR="008B5BCF" w:rsidRPr="00436D85" w14:paraId="446F27BB"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9EDEAC7"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medicale in unitati sanitare cu paturi (cod 66.02.06.01+66.02.06.03)</w:t>
            </w:r>
          </w:p>
        </w:tc>
        <w:tc>
          <w:tcPr>
            <w:tcW w:w="1417" w:type="dxa"/>
            <w:tcBorders>
              <w:top w:val="nil"/>
              <w:left w:val="nil"/>
              <w:bottom w:val="single" w:sz="4" w:space="0" w:color="auto"/>
              <w:right w:val="single" w:sz="4" w:space="0" w:color="auto"/>
            </w:tcBorders>
            <w:vAlign w:val="bottom"/>
          </w:tcPr>
          <w:p w14:paraId="075478C9"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66.02.06</w:t>
            </w:r>
          </w:p>
        </w:tc>
        <w:tc>
          <w:tcPr>
            <w:tcW w:w="1418" w:type="dxa"/>
            <w:tcBorders>
              <w:top w:val="nil"/>
              <w:left w:val="nil"/>
              <w:bottom w:val="single" w:sz="4" w:space="0" w:color="auto"/>
              <w:right w:val="single" w:sz="4" w:space="0" w:color="auto"/>
            </w:tcBorders>
            <w:vAlign w:val="bottom"/>
          </w:tcPr>
          <w:p w14:paraId="4EAA7C1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9.907.000</w:t>
            </w:r>
          </w:p>
        </w:tc>
        <w:tc>
          <w:tcPr>
            <w:tcW w:w="1417" w:type="dxa"/>
            <w:tcBorders>
              <w:top w:val="nil"/>
              <w:left w:val="nil"/>
              <w:bottom w:val="single" w:sz="4" w:space="0" w:color="auto"/>
              <w:right w:val="single" w:sz="4" w:space="0" w:color="auto"/>
            </w:tcBorders>
            <w:vAlign w:val="bottom"/>
          </w:tcPr>
          <w:p w14:paraId="7D67DD6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47.709.000</w:t>
            </w:r>
          </w:p>
        </w:tc>
        <w:tc>
          <w:tcPr>
            <w:tcW w:w="1418" w:type="dxa"/>
            <w:tcBorders>
              <w:top w:val="nil"/>
              <w:left w:val="nil"/>
              <w:bottom w:val="single" w:sz="4" w:space="0" w:color="auto"/>
              <w:right w:val="single" w:sz="4" w:space="0" w:color="auto"/>
            </w:tcBorders>
            <w:vAlign w:val="bottom"/>
          </w:tcPr>
          <w:p w14:paraId="14A621E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41.904.567</w:t>
            </w:r>
          </w:p>
        </w:tc>
      </w:tr>
      <w:tr w:rsidR="008B5BCF" w:rsidRPr="00436D85" w14:paraId="5C9C2A80" w14:textId="77777777" w:rsidTr="00793D53">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77540D18"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Spitale generale</w:t>
            </w:r>
          </w:p>
        </w:tc>
        <w:tc>
          <w:tcPr>
            <w:tcW w:w="1417" w:type="dxa"/>
            <w:tcBorders>
              <w:top w:val="single" w:sz="4" w:space="0" w:color="auto"/>
              <w:left w:val="nil"/>
              <w:bottom w:val="single" w:sz="4" w:space="0" w:color="auto"/>
              <w:right w:val="single" w:sz="4" w:space="0" w:color="auto"/>
            </w:tcBorders>
            <w:vAlign w:val="bottom"/>
          </w:tcPr>
          <w:p w14:paraId="6E873B9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66.02.06.01</w:t>
            </w:r>
          </w:p>
        </w:tc>
        <w:tc>
          <w:tcPr>
            <w:tcW w:w="1418" w:type="dxa"/>
            <w:tcBorders>
              <w:top w:val="single" w:sz="4" w:space="0" w:color="auto"/>
              <w:left w:val="nil"/>
              <w:bottom w:val="single" w:sz="4" w:space="0" w:color="auto"/>
              <w:right w:val="single" w:sz="4" w:space="0" w:color="auto"/>
            </w:tcBorders>
            <w:vAlign w:val="bottom"/>
          </w:tcPr>
          <w:p w14:paraId="5506030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9.907.000</w:t>
            </w:r>
          </w:p>
        </w:tc>
        <w:tc>
          <w:tcPr>
            <w:tcW w:w="1417" w:type="dxa"/>
            <w:tcBorders>
              <w:top w:val="single" w:sz="4" w:space="0" w:color="auto"/>
              <w:left w:val="nil"/>
              <w:bottom w:val="single" w:sz="4" w:space="0" w:color="auto"/>
              <w:right w:val="single" w:sz="4" w:space="0" w:color="auto"/>
            </w:tcBorders>
            <w:vAlign w:val="bottom"/>
          </w:tcPr>
          <w:p w14:paraId="62AEB7B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47.709.000</w:t>
            </w:r>
          </w:p>
        </w:tc>
        <w:tc>
          <w:tcPr>
            <w:tcW w:w="1418" w:type="dxa"/>
            <w:tcBorders>
              <w:top w:val="single" w:sz="4" w:space="0" w:color="auto"/>
              <w:left w:val="nil"/>
              <w:bottom w:val="single" w:sz="4" w:space="0" w:color="auto"/>
              <w:right w:val="single" w:sz="4" w:space="0" w:color="auto"/>
            </w:tcBorders>
            <w:vAlign w:val="bottom"/>
          </w:tcPr>
          <w:p w14:paraId="63CA228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41.904.567</w:t>
            </w:r>
          </w:p>
        </w:tc>
      </w:tr>
      <w:tr w:rsidR="008B5BCF" w:rsidRPr="00436D85" w14:paraId="1AC64F4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E1761F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Cultura, recreere si religie (cod 67.02.03+67.02.05+67.02.06+67.02.50)</w:t>
            </w:r>
          </w:p>
        </w:tc>
        <w:tc>
          <w:tcPr>
            <w:tcW w:w="1417" w:type="dxa"/>
            <w:tcBorders>
              <w:top w:val="nil"/>
              <w:left w:val="nil"/>
              <w:bottom w:val="single" w:sz="4" w:space="0" w:color="auto"/>
              <w:right w:val="single" w:sz="4" w:space="0" w:color="auto"/>
            </w:tcBorders>
            <w:vAlign w:val="bottom"/>
          </w:tcPr>
          <w:p w14:paraId="1215348B"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67.02</w:t>
            </w:r>
          </w:p>
        </w:tc>
        <w:tc>
          <w:tcPr>
            <w:tcW w:w="1418" w:type="dxa"/>
            <w:tcBorders>
              <w:top w:val="nil"/>
              <w:left w:val="nil"/>
              <w:bottom w:val="single" w:sz="4" w:space="0" w:color="auto"/>
              <w:right w:val="single" w:sz="4" w:space="0" w:color="auto"/>
            </w:tcBorders>
            <w:vAlign w:val="bottom"/>
          </w:tcPr>
          <w:p w14:paraId="528D71D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23.603.000</w:t>
            </w:r>
          </w:p>
        </w:tc>
        <w:tc>
          <w:tcPr>
            <w:tcW w:w="1417" w:type="dxa"/>
            <w:tcBorders>
              <w:top w:val="nil"/>
              <w:left w:val="nil"/>
              <w:bottom w:val="single" w:sz="4" w:space="0" w:color="auto"/>
              <w:right w:val="single" w:sz="4" w:space="0" w:color="auto"/>
            </w:tcBorders>
            <w:vAlign w:val="bottom"/>
          </w:tcPr>
          <w:p w14:paraId="1754370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26.052.000</w:t>
            </w:r>
          </w:p>
        </w:tc>
        <w:tc>
          <w:tcPr>
            <w:tcW w:w="1418" w:type="dxa"/>
            <w:tcBorders>
              <w:top w:val="nil"/>
              <w:left w:val="nil"/>
              <w:bottom w:val="single" w:sz="4" w:space="0" w:color="auto"/>
              <w:right w:val="single" w:sz="4" w:space="0" w:color="auto"/>
            </w:tcBorders>
            <w:vAlign w:val="bottom"/>
          </w:tcPr>
          <w:p w14:paraId="14D06BD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19.861.492</w:t>
            </w:r>
          </w:p>
        </w:tc>
      </w:tr>
      <w:tr w:rsidR="008B5BCF" w:rsidRPr="00436D85" w14:paraId="71B3325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4DC42C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Servicii culturale (cod 67.02.03.02 la 67.02.03.08+67.02.03.12+67.02.03.30)</w:t>
            </w:r>
          </w:p>
        </w:tc>
        <w:tc>
          <w:tcPr>
            <w:tcW w:w="1417" w:type="dxa"/>
            <w:tcBorders>
              <w:top w:val="nil"/>
              <w:left w:val="nil"/>
              <w:bottom w:val="single" w:sz="4" w:space="0" w:color="auto"/>
              <w:right w:val="single" w:sz="4" w:space="0" w:color="auto"/>
            </w:tcBorders>
            <w:vAlign w:val="bottom"/>
          </w:tcPr>
          <w:p w14:paraId="50FA293A"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67.02.03</w:t>
            </w:r>
          </w:p>
        </w:tc>
        <w:tc>
          <w:tcPr>
            <w:tcW w:w="1418" w:type="dxa"/>
            <w:tcBorders>
              <w:top w:val="nil"/>
              <w:left w:val="nil"/>
              <w:bottom w:val="single" w:sz="4" w:space="0" w:color="auto"/>
              <w:right w:val="single" w:sz="4" w:space="0" w:color="auto"/>
            </w:tcBorders>
            <w:vAlign w:val="bottom"/>
          </w:tcPr>
          <w:p w14:paraId="280C6F9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12.423.000</w:t>
            </w:r>
          </w:p>
        </w:tc>
        <w:tc>
          <w:tcPr>
            <w:tcW w:w="1417" w:type="dxa"/>
            <w:tcBorders>
              <w:top w:val="nil"/>
              <w:left w:val="nil"/>
              <w:bottom w:val="single" w:sz="4" w:space="0" w:color="auto"/>
              <w:right w:val="single" w:sz="4" w:space="0" w:color="auto"/>
            </w:tcBorders>
            <w:vAlign w:val="bottom"/>
          </w:tcPr>
          <w:p w14:paraId="00228FD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11.089.000</w:t>
            </w:r>
          </w:p>
        </w:tc>
        <w:tc>
          <w:tcPr>
            <w:tcW w:w="1418" w:type="dxa"/>
            <w:tcBorders>
              <w:top w:val="nil"/>
              <w:left w:val="nil"/>
              <w:bottom w:val="single" w:sz="4" w:space="0" w:color="auto"/>
              <w:right w:val="single" w:sz="4" w:space="0" w:color="auto"/>
            </w:tcBorders>
            <w:vAlign w:val="bottom"/>
          </w:tcPr>
          <w:p w14:paraId="48F4C84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9.425.905</w:t>
            </w:r>
          </w:p>
        </w:tc>
      </w:tr>
      <w:tr w:rsidR="008B5BCF" w:rsidRPr="00436D85" w14:paraId="3FBB2175"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29F1BD6"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Biblioteci publice comunale, orasenesti, municipale</w:t>
            </w:r>
          </w:p>
        </w:tc>
        <w:tc>
          <w:tcPr>
            <w:tcW w:w="1417" w:type="dxa"/>
            <w:tcBorders>
              <w:top w:val="nil"/>
              <w:left w:val="nil"/>
              <w:bottom w:val="single" w:sz="4" w:space="0" w:color="auto"/>
              <w:right w:val="single" w:sz="4" w:space="0" w:color="auto"/>
            </w:tcBorders>
            <w:vAlign w:val="bottom"/>
          </w:tcPr>
          <w:p w14:paraId="2CFB8755"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67.02.03.02</w:t>
            </w:r>
          </w:p>
        </w:tc>
        <w:tc>
          <w:tcPr>
            <w:tcW w:w="1418" w:type="dxa"/>
            <w:tcBorders>
              <w:top w:val="nil"/>
              <w:left w:val="nil"/>
              <w:bottom w:val="single" w:sz="4" w:space="0" w:color="auto"/>
              <w:right w:val="single" w:sz="4" w:space="0" w:color="auto"/>
            </w:tcBorders>
            <w:vAlign w:val="bottom"/>
          </w:tcPr>
          <w:p w14:paraId="4883904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4.251.000</w:t>
            </w:r>
          </w:p>
        </w:tc>
        <w:tc>
          <w:tcPr>
            <w:tcW w:w="1417" w:type="dxa"/>
            <w:tcBorders>
              <w:top w:val="nil"/>
              <w:left w:val="nil"/>
              <w:bottom w:val="single" w:sz="4" w:space="0" w:color="auto"/>
              <w:right w:val="single" w:sz="4" w:space="0" w:color="auto"/>
            </w:tcBorders>
            <w:vAlign w:val="bottom"/>
          </w:tcPr>
          <w:p w14:paraId="7A4236A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3.366.000</w:t>
            </w:r>
          </w:p>
        </w:tc>
        <w:tc>
          <w:tcPr>
            <w:tcW w:w="1418" w:type="dxa"/>
            <w:tcBorders>
              <w:top w:val="nil"/>
              <w:left w:val="nil"/>
              <w:bottom w:val="single" w:sz="4" w:space="0" w:color="auto"/>
              <w:right w:val="single" w:sz="4" w:space="0" w:color="auto"/>
            </w:tcBorders>
            <w:vAlign w:val="bottom"/>
          </w:tcPr>
          <w:p w14:paraId="5937761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2.854.729</w:t>
            </w:r>
          </w:p>
        </w:tc>
      </w:tr>
      <w:tr w:rsidR="008B5BCF" w:rsidRPr="00436D85" w14:paraId="02C0C4D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8FF671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Muzee</w:t>
            </w:r>
          </w:p>
        </w:tc>
        <w:tc>
          <w:tcPr>
            <w:tcW w:w="1417" w:type="dxa"/>
            <w:tcBorders>
              <w:top w:val="nil"/>
              <w:left w:val="nil"/>
              <w:bottom w:val="single" w:sz="4" w:space="0" w:color="auto"/>
              <w:right w:val="single" w:sz="4" w:space="0" w:color="auto"/>
            </w:tcBorders>
            <w:vAlign w:val="bottom"/>
          </w:tcPr>
          <w:p w14:paraId="49219752"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67.02.03.03</w:t>
            </w:r>
          </w:p>
        </w:tc>
        <w:tc>
          <w:tcPr>
            <w:tcW w:w="1418" w:type="dxa"/>
            <w:tcBorders>
              <w:top w:val="nil"/>
              <w:left w:val="nil"/>
              <w:bottom w:val="single" w:sz="4" w:space="0" w:color="auto"/>
              <w:right w:val="single" w:sz="4" w:space="0" w:color="auto"/>
            </w:tcBorders>
            <w:vAlign w:val="bottom"/>
          </w:tcPr>
          <w:p w14:paraId="28B6FBB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3.272.000</w:t>
            </w:r>
          </w:p>
        </w:tc>
        <w:tc>
          <w:tcPr>
            <w:tcW w:w="1417" w:type="dxa"/>
            <w:tcBorders>
              <w:top w:val="nil"/>
              <w:left w:val="nil"/>
              <w:bottom w:val="single" w:sz="4" w:space="0" w:color="auto"/>
              <w:right w:val="single" w:sz="4" w:space="0" w:color="auto"/>
            </w:tcBorders>
            <w:vAlign w:val="bottom"/>
          </w:tcPr>
          <w:p w14:paraId="0EE31D3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3.272.000</w:t>
            </w:r>
          </w:p>
        </w:tc>
        <w:tc>
          <w:tcPr>
            <w:tcW w:w="1418" w:type="dxa"/>
            <w:tcBorders>
              <w:top w:val="nil"/>
              <w:left w:val="nil"/>
              <w:bottom w:val="single" w:sz="4" w:space="0" w:color="auto"/>
              <w:right w:val="single" w:sz="4" w:space="0" w:color="auto"/>
            </w:tcBorders>
            <w:vAlign w:val="bottom"/>
          </w:tcPr>
          <w:p w14:paraId="39E4348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2.572.486</w:t>
            </w:r>
          </w:p>
        </w:tc>
      </w:tr>
      <w:tr w:rsidR="008B5BCF" w:rsidRPr="00436D85" w14:paraId="775B48FF"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84C27C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Centre culturale</w:t>
            </w:r>
          </w:p>
        </w:tc>
        <w:tc>
          <w:tcPr>
            <w:tcW w:w="1417" w:type="dxa"/>
            <w:tcBorders>
              <w:top w:val="nil"/>
              <w:left w:val="nil"/>
              <w:bottom w:val="single" w:sz="4" w:space="0" w:color="auto"/>
              <w:right w:val="single" w:sz="4" w:space="0" w:color="auto"/>
            </w:tcBorders>
            <w:vAlign w:val="bottom"/>
          </w:tcPr>
          <w:p w14:paraId="5C9DBAB5"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67.02.03.14</w:t>
            </w:r>
          </w:p>
        </w:tc>
        <w:tc>
          <w:tcPr>
            <w:tcW w:w="1418" w:type="dxa"/>
            <w:tcBorders>
              <w:top w:val="nil"/>
              <w:left w:val="nil"/>
              <w:bottom w:val="single" w:sz="4" w:space="0" w:color="auto"/>
              <w:right w:val="single" w:sz="4" w:space="0" w:color="auto"/>
            </w:tcBorders>
            <w:vAlign w:val="bottom"/>
          </w:tcPr>
          <w:p w14:paraId="2A1086F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4.900.000</w:t>
            </w:r>
          </w:p>
        </w:tc>
        <w:tc>
          <w:tcPr>
            <w:tcW w:w="1417" w:type="dxa"/>
            <w:tcBorders>
              <w:top w:val="nil"/>
              <w:left w:val="nil"/>
              <w:bottom w:val="single" w:sz="4" w:space="0" w:color="auto"/>
              <w:right w:val="single" w:sz="4" w:space="0" w:color="auto"/>
            </w:tcBorders>
            <w:vAlign w:val="bottom"/>
          </w:tcPr>
          <w:p w14:paraId="5715DFE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4.451.000</w:t>
            </w:r>
          </w:p>
        </w:tc>
        <w:tc>
          <w:tcPr>
            <w:tcW w:w="1418" w:type="dxa"/>
            <w:tcBorders>
              <w:top w:val="nil"/>
              <w:left w:val="nil"/>
              <w:bottom w:val="single" w:sz="4" w:space="0" w:color="auto"/>
              <w:right w:val="single" w:sz="4" w:space="0" w:color="auto"/>
            </w:tcBorders>
            <w:vAlign w:val="bottom"/>
          </w:tcPr>
          <w:p w14:paraId="7D3BB9F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3.998.690</w:t>
            </w:r>
          </w:p>
        </w:tc>
      </w:tr>
      <w:tr w:rsidR="008B5BCF" w:rsidRPr="00436D85" w14:paraId="7CD1757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40C4511"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Alte servicii culturale</w:t>
            </w:r>
          </w:p>
        </w:tc>
        <w:tc>
          <w:tcPr>
            <w:tcW w:w="1417" w:type="dxa"/>
            <w:tcBorders>
              <w:top w:val="nil"/>
              <w:left w:val="nil"/>
              <w:bottom w:val="single" w:sz="4" w:space="0" w:color="auto"/>
              <w:right w:val="single" w:sz="4" w:space="0" w:color="auto"/>
            </w:tcBorders>
            <w:vAlign w:val="bottom"/>
          </w:tcPr>
          <w:p w14:paraId="65C25C5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67.02.03.30</w:t>
            </w:r>
          </w:p>
        </w:tc>
        <w:tc>
          <w:tcPr>
            <w:tcW w:w="1418" w:type="dxa"/>
            <w:tcBorders>
              <w:top w:val="nil"/>
              <w:left w:val="nil"/>
              <w:bottom w:val="single" w:sz="4" w:space="0" w:color="auto"/>
              <w:right w:val="single" w:sz="4" w:space="0" w:color="auto"/>
            </w:tcBorders>
            <w:vAlign w:val="bottom"/>
          </w:tcPr>
          <w:p w14:paraId="6C5D542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5372B1F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221269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8B5BCF" w:rsidRPr="00436D85" w14:paraId="619484DD"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A9472E9"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recreative si sportive (cod 67.02.05.01 la 67.02.05.03)</w:t>
            </w:r>
          </w:p>
        </w:tc>
        <w:tc>
          <w:tcPr>
            <w:tcW w:w="1417" w:type="dxa"/>
            <w:tcBorders>
              <w:top w:val="nil"/>
              <w:left w:val="nil"/>
              <w:bottom w:val="single" w:sz="4" w:space="0" w:color="auto"/>
              <w:right w:val="single" w:sz="4" w:space="0" w:color="auto"/>
            </w:tcBorders>
            <w:vAlign w:val="bottom"/>
          </w:tcPr>
          <w:p w14:paraId="7C0900E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67.02.05</w:t>
            </w:r>
          </w:p>
        </w:tc>
        <w:tc>
          <w:tcPr>
            <w:tcW w:w="1418" w:type="dxa"/>
            <w:tcBorders>
              <w:top w:val="nil"/>
              <w:left w:val="nil"/>
              <w:bottom w:val="single" w:sz="4" w:space="0" w:color="auto"/>
              <w:right w:val="single" w:sz="4" w:space="0" w:color="auto"/>
            </w:tcBorders>
            <w:vAlign w:val="bottom"/>
          </w:tcPr>
          <w:p w14:paraId="00756B5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7.630.000</w:t>
            </w:r>
          </w:p>
        </w:tc>
        <w:tc>
          <w:tcPr>
            <w:tcW w:w="1417" w:type="dxa"/>
            <w:tcBorders>
              <w:top w:val="nil"/>
              <w:left w:val="nil"/>
              <w:bottom w:val="single" w:sz="4" w:space="0" w:color="auto"/>
              <w:right w:val="single" w:sz="4" w:space="0" w:color="auto"/>
            </w:tcBorders>
            <w:vAlign w:val="bottom"/>
          </w:tcPr>
          <w:p w14:paraId="33A41AD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9.408.000</w:t>
            </w:r>
          </w:p>
        </w:tc>
        <w:tc>
          <w:tcPr>
            <w:tcW w:w="1418" w:type="dxa"/>
            <w:tcBorders>
              <w:top w:val="nil"/>
              <w:left w:val="nil"/>
              <w:bottom w:val="single" w:sz="4" w:space="0" w:color="auto"/>
              <w:right w:val="single" w:sz="4" w:space="0" w:color="auto"/>
            </w:tcBorders>
            <w:vAlign w:val="bottom"/>
          </w:tcPr>
          <w:p w14:paraId="39A7487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6.627.720</w:t>
            </w:r>
          </w:p>
        </w:tc>
      </w:tr>
      <w:tr w:rsidR="008B5BCF" w:rsidRPr="00436D85" w14:paraId="3911D0B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9BA0348"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Sport</w:t>
            </w:r>
          </w:p>
        </w:tc>
        <w:tc>
          <w:tcPr>
            <w:tcW w:w="1417" w:type="dxa"/>
            <w:tcBorders>
              <w:top w:val="nil"/>
              <w:left w:val="nil"/>
              <w:bottom w:val="single" w:sz="4" w:space="0" w:color="auto"/>
              <w:right w:val="single" w:sz="4" w:space="0" w:color="auto"/>
            </w:tcBorders>
            <w:vAlign w:val="bottom"/>
          </w:tcPr>
          <w:p w14:paraId="101C9157"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67.02.05.01</w:t>
            </w:r>
          </w:p>
        </w:tc>
        <w:tc>
          <w:tcPr>
            <w:tcW w:w="1418" w:type="dxa"/>
            <w:tcBorders>
              <w:top w:val="nil"/>
              <w:left w:val="nil"/>
              <w:bottom w:val="single" w:sz="4" w:space="0" w:color="auto"/>
              <w:right w:val="single" w:sz="4" w:space="0" w:color="auto"/>
            </w:tcBorders>
            <w:vAlign w:val="bottom"/>
          </w:tcPr>
          <w:p w14:paraId="3300623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7.600.000</w:t>
            </w:r>
          </w:p>
        </w:tc>
        <w:tc>
          <w:tcPr>
            <w:tcW w:w="1417" w:type="dxa"/>
            <w:tcBorders>
              <w:top w:val="nil"/>
              <w:left w:val="nil"/>
              <w:bottom w:val="single" w:sz="4" w:space="0" w:color="auto"/>
              <w:right w:val="single" w:sz="4" w:space="0" w:color="auto"/>
            </w:tcBorders>
            <w:vAlign w:val="bottom"/>
          </w:tcPr>
          <w:p w14:paraId="30C4A6E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9.378.000</w:t>
            </w:r>
          </w:p>
        </w:tc>
        <w:tc>
          <w:tcPr>
            <w:tcW w:w="1418" w:type="dxa"/>
            <w:tcBorders>
              <w:top w:val="nil"/>
              <w:left w:val="nil"/>
              <w:bottom w:val="single" w:sz="4" w:space="0" w:color="auto"/>
              <w:right w:val="single" w:sz="4" w:space="0" w:color="auto"/>
            </w:tcBorders>
            <w:vAlign w:val="bottom"/>
          </w:tcPr>
          <w:p w14:paraId="0342E9D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6.627.720</w:t>
            </w:r>
          </w:p>
        </w:tc>
      </w:tr>
      <w:tr w:rsidR="008B5BCF" w:rsidRPr="00436D85" w14:paraId="5DB1014B"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B810719"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Tineret</w:t>
            </w:r>
          </w:p>
        </w:tc>
        <w:tc>
          <w:tcPr>
            <w:tcW w:w="1417" w:type="dxa"/>
            <w:tcBorders>
              <w:top w:val="nil"/>
              <w:left w:val="nil"/>
              <w:bottom w:val="single" w:sz="4" w:space="0" w:color="auto"/>
              <w:right w:val="single" w:sz="4" w:space="0" w:color="auto"/>
            </w:tcBorders>
            <w:vAlign w:val="bottom"/>
          </w:tcPr>
          <w:p w14:paraId="1FFA3C46"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67.02.05.02</w:t>
            </w:r>
          </w:p>
        </w:tc>
        <w:tc>
          <w:tcPr>
            <w:tcW w:w="1418" w:type="dxa"/>
            <w:tcBorders>
              <w:top w:val="nil"/>
              <w:left w:val="nil"/>
              <w:bottom w:val="single" w:sz="4" w:space="0" w:color="auto"/>
              <w:right w:val="single" w:sz="4" w:space="0" w:color="auto"/>
            </w:tcBorders>
            <w:vAlign w:val="bottom"/>
          </w:tcPr>
          <w:p w14:paraId="5DE71C6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06386BA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3D86211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8B5BCF" w:rsidRPr="00436D85" w14:paraId="36A509A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A8B771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Servicii religioase</w:t>
            </w:r>
          </w:p>
        </w:tc>
        <w:tc>
          <w:tcPr>
            <w:tcW w:w="1417" w:type="dxa"/>
            <w:tcBorders>
              <w:top w:val="nil"/>
              <w:left w:val="nil"/>
              <w:bottom w:val="single" w:sz="4" w:space="0" w:color="auto"/>
              <w:right w:val="single" w:sz="4" w:space="0" w:color="auto"/>
            </w:tcBorders>
            <w:vAlign w:val="bottom"/>
          </w:tcPr>
          <w:p w14:paraId="03643C7F"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67.02.06</w:t>
            </w:r>
          </w:p>
        </w:tc>
        <w:tc>
          <w:tcPr>
            <w:tcW w:w="1418" w:type="dxa"/>
            <w:tcBorders>
              <w:top w:val="nil"/>
              <w:left w:val="nil"/>
              <w:bottom w:val="single" w:sz="4" w:space="0" w:color="auto"/>
              <w:right w:val="single" w:sz="4" w:space="0" w:color="auto"/>
            </w:tcBorders>
            <w:vAlign w:val="bottom"/>
          </w:tcPr>
          <w:p w14:paraId="37717BC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2.100.000</w:t>
            </w:r>
          </w:p>
        </w:tc>
        <w:tc>
          <w:tcPr>
            <w:tcW w:w="1417" w:type="dxa"/>
            <w:tcBorders>
              <w:top w:val="nil"/>
              <w:left w:val="nil"/>
              <w:bottom w:val="single" w:sz="4" w:space="0" w:color="auto"/>
              <w:right w:val="single" w:sz="4" w:space="0" w:color="auto"/>
            </w:tcBorders>
            <w:vAlign w:val="bottom"/>
          </w:tcPr>
          <w:p w14:paraId="17A6382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2.100.000</w:t>
            </w:r>
          </w:p>
        </w:tc>
        <w:tc>
          <w:tcPr>
            <w:tcW w:w="1418" w:type="dxa"/>
            <w:tcBorders>
              <w:top w:val="nil"/>
              <w:left w:val="nil"/>
              <w:bottom w:val="single" w:sz="4" w:space="0" w:color="auto"/>
              <w:right w:val="single" w:sz="4" w:space="0" w:color="auto"/>
            </w:tcBorders>
            <w:vAlign w:val="bottom"/>
          </w:tcPr>
          <w:p w14:paraId="5EC4956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1.872.706</w:t>
            </w:r>
          </w:p>
        </w:tc>
      </w:tr>
      <w:tr w:rsidR="008B5BCF" w:rsidRPr="00436D85" w14:paraId="7432DAFB"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46F4492"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servicii in domeniile culturii, recreerii si religiei</w:t>
            </w:r>
          </w:p>
        </w:tc>
        <w:tc>
          <w:tcPr>
            <w:tcW w:w="1417" w:type="dxa"/>
            <w:tcBorders>
              <w:top w:val="nil"/>
              <w:left w:val="nil"/>
              <w:bottom w:val="single" w:sz="4" w:space="0" w:color="auto"/>
              <w:right w:val="single" w:sz="4" w:space="0" w:color="auto"/>
            </w:tcBorders>
            <w:vAlign w:val="bottom"/>
          </w:tcPr>
          <w:p w14:paraId="6BA68222"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67.02.50</w:t>
            </w:r>
          </w:p>
        </w:tc>
        <w:tc>
          <w:tcPr>
            <w:tcW w:w="1418" w:type="dxa"/>
            <w:tcBorders>
              <w:top w:val="nil"/>
              <w:left w:val="nil"/>
              <w:bottom w:val="single" w:sz="4" w:space="0" w:color="auto"/>
              <w:right w:val="single" w:sz="4" w:space="0" w:color="auto"/>
            </w:tcBorders>
            <w:vAlign w:val="bottom"/>
          </w:tcPr>
          <w:p w14:paraId="6DDB3E2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1.450.000</w:t>
            </w:r>
          </w:p>
        </w:tc>
        <w:tc>
          <w:tcPr>
            <w:tcW w:w="1417" w:type="dxa"/>
            <w:tcBorders>
              <w:top w:val="nil"/>
              <w:left w:val="nil"/>
              <w:bottom w:val="single" w:sz="4" w:space="0" w:color="auto"/>
              <w:right w:val="single" w:sz="4" w:space="0" w:color="auto"/>
            </w:tcBorders>
            <w:vAlign w:val="bottom"/>
          </w:tcPr>
          <w:p w14:paraId="0EED068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3.455.000</w:t>
            </w:r>
          </w:p>
        </w:tc>
        <w:tc>
          <w:tcPr>
            <w:tcW w:w="1418" w:type="dxa"/>
            <w:tcBorders>
              <w:top w:val="nil"/>
              <w:left w:val="nil"/>
              <w:bottom w:val="single" w:sz="4" w:space="0" w:color="auto"/>
              <w:right w:val="single" w:sz="4" w:space="0" w:color="auto"/>
            </w:tcBorders>
            <w:vAlign w:val="bottom"/>
          </w:tcPr>
          <w:p w14:paraId="361F920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1.935.161</w:t>
            </w:r>
          </w:p>
        </w:tc>
      </w:tr>
      <w:tr w:rsidR="008B5BCF" w:rsidRPr="00436D85" w14:paraId="70581CCA"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E07BC5A"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lastRenderedPageBreak/>
              <w:t>Asigurari si asistenta sociala (cod 68.02.04+68.02.05+68.02.06+68.02.10+68.02.11+68.02.12+68.02.15+68.02.50)</w:t>
            </w:r>
          </w:p>
        </w:tc>
        <w:tc>
          <w:tcPr>
            <w:tcW w:w="1417" w:type="dxa"/>
            <w:tcBorders>
              <w:top w:val="nil"/>
              <w:left w:val="nil"/>
              <w:bottom w:val="single" w:sz="4" w:space="0" w:color="auto"/>
              <w:right w:val="single" w:sz="4" w:space="0" w:color="auto"/>
            </w:tcBorders>
            <w:vAlign w:val="bottom"/>
          </w:tcPr>
          <w:p w14:paraId="69D1BB8F"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68.02</w:t>
            </w:r>
          </w:p>
        </w:tc>
        <w:tc>
          <w:tcPr>
            <w:tcW w:w="1418" w:type="dxa"/>
            <w:tcBorders>
              <w:top w:val="nil"/>
              <w:left w:val="nil"/>
              <w:bottom w:val="single" w:sz="4" w:space="0" w:color="auto"/>
              <w:right w:val="single" w:sz="4" w:space="0" w:color="auto"/>
            </w:tcBorders>
            <w:vAlign w:val="bottom"/>
          </w:tcPr>
          <w:p w14:paraId="2E15483F"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65.663.000</w:t>
            </w:r>
          </w:p>
        </w:tc>
        <w:tc>
          <w:tcPr>
            <w:tcW w:w="1417" w:type="dxa"/>
            <w:tcBorders>
              <w:top w:val="nil"/>
              <w:left w:val="nil"/>
              <w:bottom w:val="single" w:sz="4" w:space="0" w:color="auto"/>
              <w:right w:val="single" w:sz="4" w:space="0" w:color="auto"/>
            </w:tcBorders>
            <w:vAlign w:val="bottom"/>
          </w:tcPr>
          <w:p w14:paraId="018176E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86.977.000</w:t>
            </w:r>
          </w:p>
        </w:tc>
        <w:tc>
          <w:tcPr>
            <w:tcW w:w="1418" w:type="dxa"/>
            <w:tcBorders>
              <w:top w:val="nil"/>
              <w:left w:val="nil"/>
              <w:bottom w:val="single" w:sz="4" w:space="0" w:color="auto"/>
              <w:right w:val="single" w:sz="4" w:space="0" w:color="auto"/>
            </w:tcBorders>
            <w:vAlign w:val="bottom"/>
          </w:tcPr>
          <w:p w14:paraId="5EBC140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83.285.153</w:t>
            </w:r>
          </w:p>
        </w:tc>
      </w:tr>
      <w:tr w:rsidR="008B5BCF" w:rsidRPr="00436D85" w14:paraId="2548445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F55600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Asistenta acordata persoanelor in varsta</w:t>
            </w:r>
          </w:p>
        </w:tc>
        <w:tc>
          <w:tcPr>
            <w:tcW w:w="1417" w:type="dxa"/>
            <w:tcBorders>
              <w:top w:val="nil"/>
              <w:left w:val="nil"/>
              <w:bottom w:val="single" w:sz="4" w:space="0" w:color="auto"/>
              <w:right w:val="single" w:sz="4" w:space="0" w:color="auto"/>
            </w:tcBorders>
            <w:vAlign w:val="bottom"/>
          </w:tcPr>
          <w:p w14:paraId="0952B781"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68.02.04</w:t>
            </w:r>
          </w:p>
        </w:tc>
        <w:tc>
          <w:tcPr>
            <w:tcW w:w="1418" w:type="dxa"/>
            <w:tcBorders>
              <w:top w:val="nil"/>
              <w:left w:val="nil"/>
              <w:bottom w:val="single" w:sz="4" w:space="0" w:color="auto"/>
              <w:right w:val="single" w:sz="4" w:space="0" w:color="auto"/>
            </w:tcBorders>
            <w:vAlign w:val="bottom"/>
          </w:tcPr>
          <w:p w14:paraId="45568F2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24BF9DD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851.000</w:t>
            </w:r>
          </w:p>
        </w:tc>
        <w:tc>
          <w:tcPr>
            <w:tcW w:w="1418" w:type="dxa"/>
            <w:tcBorders>
              <w:top w:val="nil"/>
              <w:left w:val="nil"/>
              <w:bottom w:val="single" w:sz="4" w:space="0" w:color="auto"/>
              <w:right w:val="single" w:sz="4" w:space="0" w:color="auto"/>
            </w:tcBorders>
            <w:vAlign w:val="bottom"/>
          </w:tcPr>
          <w:p w14:paraId="661741E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676.718</w:t>
            </w:r>
          </w:p>
        </w:tc>
      </w:tr>
      <w:tr w:rsidR="008B5BCF" w:rsidRPr="00436D85" w14:paraId="0DFD5146"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0727606"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Asistenta sociala in caz de boli si invaliditati (cod 68.02.05.02)</w:t>
            </w:r>
          </w:p>
        </w:tc>
        <w:tc>
          <w:tcPr>
            <w:tcW w:w="1417" w:type="dxa"/>
            <w:tcBorders>
              <w:top w:val="nil"/>
              <w:left w:val="nil"/>
              <w:bottom w:val="single" w:sz="4" w:space="0" w:color="auto"/>
              <w:right w:val="single" w:sz="4" w:space="0" w:color="auto"/>
            </w:tcBorders>
            <w:vAlign w:val="bottom"/>
          </w:tcPr>
          <w:p w14:paraId="2226BBC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68.02.05</w:t>
            </w:r>
          </w:p>
        </w:tc>
        <w:tc>
          <w:tcPr>
            <w:tcW w:w="1418" w:type="dxa"/>
            <w:tcBorders>
              <w:top w:val="nil"/>
              <w:left w:val="nil"/>
              <w:bottom w:val="single" w:sz="4" w:space="0" w:color="auto"/>
              <w:right w:val="single" w:sz="4" w:space="0" w:color="auto"/>
            </w:tcBorders>
            <w:vAlign w:val="bottom"/>
          </w:tcPr>
          <w:p w14:paraId="42FE242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21.478.000</w:t>
            </w:r>
          </w:p>
        </w:tc>
        <w:tc>
          <w:tcPr>
            <w:tcW w:w="1417" w:type="dxa"/>
            <w:tcBorders>
              <w:top w:val="nil"/>
              <w:left w:val="nil"/>
              <w:bottom w:val="single" w:sz="4" w:space="0" w:color="auto"/>
              <w:right w:val="single" w:sz="4" w:space="0" w:color="auto"/>
            </w:tcBorders>
            <w:vAlign w:val="bottom"/>
          </w:tcPr>
          <w:p w14:paraId="2ABD866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31.863.000</w:t>
            </w:r>
          </w:p>
        </w:tc>
        <w:tc>
          <w:tcPr>
            <w:tcW w:w="1418" w:type="dxa"/>
            <w:tcBorders>
              <w:top w:val="nil"/>
              <w:left w:val="nil"/>
              <w:bottom w:val="single" w:sz="4" w:space="0" w:color="auto"/>
              <w:right w:val="single" w:sz="4" w:space="0" w:color="auto"/>
            </w:tcBorders>
            <w:vAlign w:val="bottom"/>
          </w:tcPr>
          <w:p w14:paraId="43D99A3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31.483.375</w:t>
            </w:r>
          </w:p>
        </w:tc>
      </w:tr>
      <w:tr w:rsidR="008B5BCF" w:rsidRPr="00436D85" w14:paraId="3711E154"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A23AD7D"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Asistenta sociala  in  caz de invaliditate</w:t>
            </w:r>
          </w:p>
        </w:tc>
        <w:tc>
          <w:tcPr>
            <w:tcW w:w="1417" w:type="dxa"/>
            <w:tcBorders>
              <w:top w:val="nil"/>
              <w:left w:val="nil"/>
              <w:bottom w:val="single" w:sz="4" w:space="0" w:color="auto"/>
              <w:right w:val="single" w:sz="4" w:space="0" w:color="auto"/>
            </w:tcBorders>
            <w:vAlign w:val="bottom"/>
          </w:tcPr>
          <w:p w14:paraId="55C3840D"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68.02.05.02</w:t>
            </w:r>
          </w:p>
        </w:tc>
        <w:tc>
          <w:tcPr>
            <w:tcW w:w="1418" w:type="dxa"/>
            <w:tcBorders>
              <w:top w:val="nil"/>
              <w:left w:val="nil"/>
              <w:bottom w:val="single" w:sz="4" w:space="0" w:color="auto"/>
              <w:right w:val="single" w:sz="4" w:space="0" w:color="auto"/>
            </w:tcBorders>
            <w:vAlign w:val="bottom"/>
          </w:tcPr>
          <w:p w14:paraId="48ADD94A"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21.478.000</w:t>
            </w:r>
          </w:p>
        </w:tc>
        <w:tc>
          <w:tcPr>
            <w:tcW w:w="1417" w:type="dxa"/>
            <w:tcBorders>
              <w:top w:val="nil"/>
              <w:left w:val="nil"/>
              <w:bottom w:val="single" w:sz="4" w:space="0" w:color="auto"/>
              <w:right w:val="single" w:sz="4" w:space="0" w:color="auto"/>
            </w:tcBorders>
            <w:vAlign w:val="bottom"/>
          </w:tcPr>
          <w:p w14:paraId="5075BB4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31.863.000</w:t>
            </w:r>
          </w:p>
        </w:tc>
        <w:tc>
          <w:tcPr>
            <w:tcW w:w="1418" w:type="dxa"/>
            <w:tcBorders>
              <w:top w:val="nil"/>
              <w:left w:val="nil"/>
              <w:bottom w:val="single" w:sz="4" w:space="0" w:color="auto"/>
              <w:right w:val="single" w:sz="4" w:space="0" w:color="auto"/>
            </w:tcBorders>
            <w:vAlign w:val="bottom"/>
          </w:tcPr>
          <w:p w14:paraId="4F9F8DD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31.483.375</w:t>
            </w:r>
          </w:p>
        </w:tc>
      </w:tr>
      <w:tr w:rsidR="008B5BCF" w:rsidRPr="00436D85" w14:paraId="50D06FE0"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3FE1407"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Asistenta sociala pentru familie si copii</w:t>
            </w:r>
          </w:p>
        </w:tc>
        <w:tc>
          <w:tcPr>
            <w:tcW w:w="1417" w:type="dxa"/>
            <w:tcBorders>
              <w:top w:val="nil"/>
              <w:left w:val="nil"/>
              <w:bottom w:val="single" w:sz="4" w:space="0" w:color="auto"/>
              <w:right w:val="single" w:sz="4" w:space="0" w:color="auto"/>
            </w:tcBorders>
            <w:vAlign w:val="bottom"/>
          </w:tcPr>
          <w:p w14:paraId="05533972"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68.02.06</w:t>
            </w:r>
          </w:p>
        </w:tc>
        <w:tc>
          <w:tcPr>
            <w:tcW w:w="1418" w:type="dxa"/>
            <w:tcBorders>
              <w:top w:val="nil"/>
              <w:left w:val="nil"/>
              <w:bottom w:val="single" w:sz="4" w:space="0" w:color="auto"/>
              <w:right w:val="single" w:sz="4" w:space="0" w:color="auto"/>
            </w:tcBorders>
            <w:vAlign w:val="bottom"/>
          </w:tcPr>
          <w:p w14:paraId="64CF894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40.303.000</w:t>
            </w:r>
          </w:p>
        </w:tc>
        <w:tc>
          <w:tcPr>
            <w:tcW w:w="1417" w:type="dxa"/>
            <w:tcBorders>
              <w:top w:val="nil"/>
              <w:left w:val="nil"/>
              <w:bottom w:val="single" w:sz="4" w:space="0" w:color="auto"/>
              <w:right w:val="single" w:sz="4" w:space="0" w:color="auto"/>
            </w:tcBorders>
            <w:vAlign w:val="bottom"/>
          </w:tcPr>
          <w:p w14:paraId="08D251D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50.520.000</w:t>
            </w:r>
          </w:p>
        </w:tc>
        <w:tc>
          <w:tcPr>
            <w:tcW w:w="1418" w:type="dxa"/>
            <w:tcBorders>
              <w:top w:val="nil"/>
              <w:left w:val="nil"/>
              <w:bottom w:val="single" w:sz="4" w:space="0" w:color="auto"/>
              <w:right w:val="single" w:sz="4" w:space="0" w:color="auto"/>
            </w:tcBorders>
            <w:vAlign w:val="bottom"/>
          </w:tcPr>
          <w:p w14:paraId="079A984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49.331.659</w:t>
            </w:r>
          </w:p>
        </w:tc>
      </w:tr>
      <w:tr w:rsidR="008B5BCF" w:rsidRPr="00436D85" w14:paraId="7C7B954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760B1EC"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Unitati de asistenta medico-sociale</w:t>
            </w:r>
          </w:p>
        </w:tc>
        <w:tc>
          <w:tcPr>
            <w:tcW w:w="1417" w:type="dxa"/>
            <w:tcBorders>
              <w:top w:val="nil"/>
              <w:left w:val="nil"/>
              <w:bottom w:val="single" w:sz="4" w:space="0" w:color="auto"/>
              <w:right w:val="single" w:sz="4" w:space="0" w:color="auto"/>
            </w:tcBorders>
            <w:vAlign w:val="bottom"/>
          </w:tcPr>
          <w:p w14:paraId="0396AADE"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68.02.12</w:t>
            </w:r>
          </w:p>
        </w:tc>
        <w:tc>
          <w:tcPr>
            <w:tcW w:w="1418" w:type="dxa"/>
            <w:tcBorders>
              <w:top w:val="nil"/>
              <w:left w:val="nil"/>
              <w:bottom w:val="single" w:sz="4" w:space="0" w:color="auto"/>
              <w:right w:val="single" w:sz="4" w:space="0" w:color="auto"/>
            </w:tcBorders>
            <w:vAlign w:val="bottom"/>
          </w:tcPr>
          <w:p w14:paraId="4625AAF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3.882.000</w:t>
            </w:r>
          </w:p>
        </w:tc>
        <w:tc>
          <w:tcPr>
            <w:tcW w:w="1417" w:type="dxa"/>
            <w:tcBorders>
              <w:top w:val="nil"/>
              <w:left w:val="nil"/>
              <w:bottom w:val="single" w:sz="4" w:space="0" w:color="auto"/>
              <w:right w:val="single" w:sz="4" w:space="0" w:color="auto"/>
            </w:tcBorders>
            <w:vAlign w:val="bottom"/>
          </w:tcPr>
          <w:p w14:paraId="2E1D896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1.593.000</w:t>
            </w:r>
          </w:p>
        </w:tc>
        <w:tc>
          <w:tcPr>
            <w:tcW w:w="1418" w:type="dxa"/>
            <w:tcBorders>
              <w:top w:val="nil"/>
              <w:left w:val="nil"/>
              <w:bottom w:val="single" w:sz="4" w:space="0" w:color="auto"/>
              <w:right w:val="single" w:sz="4" w:space="0" w:color="auto"/>
            </w:tcBorders>
            <w:vAlign w:val="bottom"/>
          </w:tcPr>
          <w:p w14:paraId="3E2DC21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1.553.166</w:t>
            </w:r>
          </w:p>
        </w:tc>
      </w:tr>
      <w:tr w:rsidR="008B5BCF" w:rsidRPr="00436D85" w14:paraId="479EB5A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C1A324A"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in domeniul asiaurarilor si asistentei  sociale</w:t>
            </w:r>
          </w:p>
        </w:tc>
        <w:tc>
          <w:tcPr>
            <w:tcW w:w="1417" w:type="dxa"/>
            <w:tcBorders>
              <w:top w:val="nil"/>
              <w:left w:val="nil"/>
              <w:bottom w:val="single" w:sz="4" w:space="0" w:color="auto"/>
              <w:right w:val="single" w:sz="4" w:space="0" w:color="auto"/>
            </w:tcBorders>
            <w:vAlign w:val="bottom"/>
          </w:tcPr>
          <w:p w14:paraId="0407F99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68.02.50</w:t>
            </w:r>
          </w:p>
        </w:tc>
        <w:tc>
          <w:tcPr>
            <w:tcW w:w="1418" w:type="dxa"/>
            <w:tcBorders>
              <w:top w:val="nil"/>
              <w:left w:val="nil"/>
              <w:bottom w:val="single" w:sz="4" w:space="0" w:color="auto"/>
              <w:right w:val="single" w:sz="4" w:space="0" w:color="auto"/>
            </w:tcBorders>
            <w:vAlign w:val="bottom"/>
          </w:tcPr>
          <w:p w14:paraId="40FF760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2360497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2.150.000</w:t>
            </w:r>
          </w:p>
        </w:tc>
        <w:tc>
          <w:tcPr>
            <w:tcW w:w="1418" w:type="dxa"/>
            <w:tcBorders>
              <w:top w:val="nil"/>
              <w:left w:val="nil"/>
              <w:bottom w:val="single" w:sz="4" w:space="0" w:color="auto"/>
              <w:right w:val="single" w:sz="4" w:space="0" w:color="auto"/>
            </w:tcBorders>
            <w:vAlign w:val="bottom"/>
          </w:tcPr>
          <w:p w14:paraId="3FEECF9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240.235</w:t>
            </w:r>
          </w:p>
        </w:tc>
      </w:tr>
      <w:tr w:rsidR="008B5BCF" w:rsidRPr="00436D85" w14:paraId="001102F0"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EAB09A1"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in domeniul  asistentei  sociale</w:t>
            </w:r>
          </w:p>
        </w:tc>
        <w:tc>
          <w:tcPr>
            <w:tcW w:w="1417" w:type="dxa"/>
            <w:tcBorders>
              <w:top w:val="nil"/>
              <w:left w:val="nil"/>
              <w:bottom w:val="single" w:sz="4" w:space="0" w:color="auto"/>
              <w:right w:val="single" w:sz="4" w:space="0" w:color="auto"/>
            </w:tcBorders>
            <w:vAlign w:val="bottom"/>
          </w:tcPr>
          <w:p w14:paraId="729D300A"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68.02.50.50</w:t>
            </w:r>
          </w:p>
        </w:tc>
        <w:tc>
          <w:tcPr>
            <w:tcW w:w="1418" w:type="dxa"/>
            <w:tcBorders>
              <w:top w:val="nil"/>
              <w:left w:val="nil"/>
              <w:bottom w:val="single" w:sz="4" w:space="0" w:color="auto"/>
              <w:right w:val="single" w:sz="4" w:space="0" w:color="auto"/>
            </w:tcBorders>
            <w:vAlign w:val="bottom"/>
          </w:tcPr>
          <w:p w14:paraId="1348E59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E9BE84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2.150.000</w:t>
            </w:r>
          </w:p>
        </w:tc>
        <w:tc>
          <w:tcPr>
            <w:tcW w:w="1418" w:type="dxa"/>
            <w:tcBorders>
              <w:top w:val="nil"/>
              <w:left w:val="nil"/>
              <w:bottom w:val="single" w:sz="4" w:space="0" w:color="auto"/>
              <w:right w:val="single" w:sz="4" w:space="0" w:color="auto"/>
            </w:tcBorders>
            <w:vAlign w:val="bottom"/>
          </w:tcPr>
          <w:p w14:paraId="6E2AEE9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240.235</w:t>
            </w:r>
          </w:p>
        </w:tc>
      </w:tr>
      <w:tr w:rsidR="008B5BCF" w:rsidRPr="00436D85" w14:paraId="52BEA6D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7AA5514"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IV-a  SERVICII SI DEZVOLTARE PUBLICA, LOCUINTE, MEDIU SI APE (cod 70.02+74.02)</w:t>
            </w:r>
          </w:p>
        </w:tc>
        <w:tc>
          <w:tcPr>
            <w:tcW w:w="1417" w:type="dxa"/>
            <w:tcBorders>
              <w:top w:val="nil"/>
              <w:left w:val="nil"/>
              <w:bottom w:val="single" w:sz="4" w:space="0" w:color="auto"/>
              <w:right w:val="single" w:sz="4" w:space="0" w:color="auto"/>
            </w:tcBorders>
            <w:vAlign w:val="bottom"/>
          </w:tcPr>
          <w:p w14:paraId="4C8EBA55"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69.02</w:t>
            </w:r>
          </w:p>
        </w:tc>
        <w:tc>
          <w:tcPr>
            <w:tcW w:w="1418" w:type="dxa"/>
            <w:tcBorders>
              <w:top w:val="nil"/>
              <w:left w:val="nil"/>
              <w:bottom w:val="single" w:sz="4" w:space="0" w:color="auto"/>
              <w:right w:val="single" w:sz="4" w:space="0" w:color="auto"/>
            </w:tcBorders>
            <w:vAlign w:val="bottom"/>
          </w:tcPr>
          <w:p w14:paraId="1A8F1CB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200.000</w:t>
            </w:r>
          </w:p>
        </w:tc>
        <w:tc>
          <w:tcPr>
            <w:tcW w:w="1417" w:type="dxa"/>
            <w:tcBorders>
              <w:top w:val="nil"/>
              <w:left w:val="nil"/>
              <w:bottom w:val="single" w:sz="4" w:space="0" w:color="auto"/>
              <w:right w:val="single" w:sz="4" w:space="0" w:color="auto"/>
            </w:tcBorders>
            <w:vAlign w:val="bottom"/>
          </w:tcPr>
          <w:p w14:paraId="7F4E013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1.055.000</w:t>
            </w:r>
          </w:p>
        </w:tc>
        <w:tc>
          <w:tcPr>
            <w:tcW w:w="1418" w:type="dxa"/>
            <w:tcBorders>
              <w:top w:val="nil"/>
              <w:left w:val="nil"/>
              <w:bottom w:val="single" w:sz="4" w:space="0" w:color="auto"/>
              <w:right w:val="single" w:sz="4" w:space="0" w:color="auto"/>
            </w:tcBorders>
            <w:vAlign w:val="bottom"/>
          </w:tcPr>
          <w:p w14:paraId="6E912ED5"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178.448</w:t>
            </w:r>
          </w:p>
        </w:tc>
      </w:tr>
      <w:tr w:rsidR="008B5BCF" w:rsidRPr="00436D85" w14:paraId="4235AD84"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712D9D2"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Locuinte, servicii si dezvoltare publica (cod 70.02.03+70.02.05 la 70.02.07+70.02.50)</w:t>
            </w:r>
          </w:p>
        </w:tc>
        <w:tc>
          <w:tcPr>
            <w:tcW w:w="1417" w:type="dxa"/>
            <w:tcBorders>
              <w:top w:val="nil"/>
              <w:left w:val="nil"/>
              <w:bottom w:val="single" w:sz="4" w:space="0" w:color="auto"/>
              <w:right w:val="single" w:sz="4" w:space="0" w:color="auto"/>
            </w:tcBorders>
            <w:vAlign w:val="bottom"/>
          </w:tcPr>
          <w:p w14:paraId="293B4015"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70.02</w:t>
            </w:r>
          </w:p>
        </w:tc>
        <w:tc>
          <w:tcPr>
            <w:tcW w:w="1418" w:type="dxa"/>
            <w:tcBorders>
              <w:top w:val="nil"/>
              <w:left w:val="nil"/>
              <w:bottom w:val="single" w:sz="4" w:space="0" w:color="auto"/>
              <w:right w:val="single" w:sz="4" w:space="0" w:color="auto"/>
            </w:tcBorders>
            <w:vAlign w:val="bottom"/>
          </w:tcPr>
          <w:p w14:paraId="6116239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29606060"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474.000</w:t>
            </w:r>
          </w:p>
        </w:tc>
        <w:tc>
          <w:tcPr>
            <w:tcW w:w="1418" w:type="dxa"/>
            <w:tcBorders>
              <w:top w:val="nil"/>
              <w:left w:val="nil"/>
              <w:bottom w:val="single" w:sz="4" w:space="0" w:color="auto"/>
              <w:right w:val="single" w:sz="4" w:space="0" w:color="auto"/>
            </w:tcBorders>
            <w:vAlign w:val="bottom"/>
          </w:tcPr>
          <w:p w14:paraId="715E1AC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0</w:t>
            </w:r>
          </w:p>
        </w:tc>
      </w:tr>
      <w:tr w:rsidR="008B5BCF" w:rsidRPr="00436D85" w14:paraId="2AB6BB2E"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04E7267"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 xml:space="preserve">Alte servicii in domeniile locuintelor, serviciilor si dezvoltarii comunale </w:t>
            </w:r>
          </w:p>
        </w:tc>
        <w:tc>
          <w:tcPr>
            <w:tcW w:w="1417" w:type="dxa"/>
            <w:tcBorders>
              <w:top w:val="nil"/>
              <w:left w:val="nil"/>
              <w:bottom w:val="single" w:sz="4" w:space="0" w:color="auto"/>
              <w:right w:val="single" w:sz="4" w:space="0" w:color="auto"/>
            </w:tcBorders>
            <w:vAlign w:val="bottom"/>
          </w:tcPr>
          <w:p w14:paraId="7C879DE6"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70.02.50</w:t>
            </w:r>
          </w:p>
        </w:tc>
        <w:tc>
          <w:tcPr>
            <w:tcW w:w="1418" w:type="dxa"/>
            <w:tcBorders>
              <w:top w:val="nil"/>
              <w:left w:val="nil"/>
              <w:bottom w:val="single" w:sz="4" w:space="0" w:color="auto"/>
              <w:right w:val="single" w:sz="4" w:space="0" w:color="auto"/>
            </w:tcBorders>
            <w:vAlign w:val="bottom"/>
          </w:tcPr>
          <w:p w14:paraId="79C18181"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0F9222EF"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474.000</w:t>
            </w:r>
          </w:p>
        </w:tc>
        <w:tc>
          <w:tcPr>
            <w:tcW w:w="1418" w:type="dxa"/>
            <w:tcBorders>
              <w:top w:val="nil"/>
              <w:left w:val="nil"/>
              <w:bottom w:val="single" w:sz="4" w:space="0" w:color="auto"/>
              <w:right w:val="single" w:sz="4" w:space="0" w:color="auto"/>
            </w:tcBorders>
            <w:vAlign w:val="bottom"/>
          </w:tcPr>
          <w:p w14:paraId="7452E20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8B5BCF" w:rsidRPr="00436D85" w14:paraId="1BE5F2E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F379EDD"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Protectia mediului   (cod 74.02.03+74.02.05+74.02.06+74.02.50)</w:t>
            </w:r>
          </w:p>
        </w:tc>
        <w:tc>
          <w:tcPr>
            <w:tcW w:w="1417" w:type="dxa"/>
            <w:tcBorders>
              <w:top w:val="nil"/>
              <w:left w:val="nil"/>
              <w:bottom w:val="single" w:sz="4" w:space="0" w:color="auto"/>
              <w:right w:val="single" w:sz="4" w:space="0" w:color="auto"/>
            </w:tcBorders>
            <w:vAlign w:val="bottom"/>
          </w:tcPr>
          <w:p w14:paraId="53D6653E"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74.02</w:t>
            </w:r>
          </w:p>
        </w:tc>
        <w:tc>
          <w:tcPr>
            <w:tcW w:w="1418" w:type="dxa"/>
            <w:tcBorders>
              <w:top w:val="nil"/>
              <w:left w:val="nil"/>
              <w:bottom w:val="single" w:sz="4" w:space="0" w:color="auto"/>
              <w:right w:val="single" w:sz="4" w:space="0" w:color="auto"/>
            </w:tcBorders>
            <w:vAlign w:val="bottom"/>
          </w:tcPr>
          <w:p w14:paraId="62F6D702"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200.000</w:t>
            </w:r>
          </w:p>
        </w:tc>
        <w:tc>
          <w:tcPr>
            <w:tcW w:w="1417" w:type="dxa"/>
            <w:tcBorders>
              <w:top w:val="nil"/>
              <w:left w:val="nil"/>
              <w:bottom w:val="single" w:sz="4" w:space="0" w:color="auto"/>
              <w:right w:val="single" w:sz="4" w:space="0" w:color="auto"/>
            </w:tcBorders>
            <w:vAlign w:val="bottom"/>
          </w:tcPr>
          <w:p w14:paraId="32A35F9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581.000</w:t>
            </w:r>
          </w:p>
        </w:tc>
        <w:tc>
          <w:tcPr>
            <w:tcW w:w="1418" w:type="dxa"/>
            <w:tcBorders>
              <w:top w:val="nil"/>
              <w:left w:val="nil"/>
              <w:bottom w:val="single" w:sz="4" w:space="0" w:color="auto"/>
              <w:right w:val="single" w:sz="4" w:space="0" w:color="auto"/>
            </w:tcBorders>
            <w:vAlign w:val="bottom"/>
          </w:tcPr>
          <w:p w14:paraId="4097D57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178.448</w:t>
            </w:r>
          </w:p>
        </w:tc>
      </w:tr>
      <w:tr w:rsidR="008B5BCF" w:rsidRPr="00436D85" w14:paraId="09FC0D4A"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FA36CBD"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Salubritate si gestiunea deseurilor (cod 74.02.05.01+74.02.05.02)</w:t>
            </w:r>
          </w:p>
        </w:tc>
        <w:tc>
          <w:tcPr>
            <w:tcW w:w="1417" w:type="dxa"/>
            <w:tcBorders>
              <w:top w:val="nil"/>
              <w:left w:val="nil"/>
              <w:bottom w:val="single" w:sz="4" w:space="0" w:color="auto"/>
              <w:right w:val="single" w:sz="4" w:space="0" w:color="auto"/>
            </w:tcBorders>
            <w:vAlign w:val="bottom"/>
          </w:tcPr>
          <w:p w14:paraId="1B8F880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74.02.05</w:t>
            </w:r>
          </w:p>
        </w:tc>
        <w:tc>
          <w:tcPr>
            <w:tcW w:w="1418" w:type="dxa"/>
            <w:tcBorders>
              <w:top w:val="nil"/>
              <w:left w:val="nil"/>
              <w:bottom w:val="single" w:sz="4" w:space="0" w:color="auto"/>
              <w:right w:val="single" w:sz="4" w:space="0" w:color="auto"/>
            </w:tcBorders>
            <w:vAlign w:val="bottom"/>
          </w:tcPr>
          <w:p w14:paraId="6C62F1B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2AE03D5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79E2B9D"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8B5BCF" w:rsidRPr="00436D85" w14:paraId="7503E694"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5968F0D"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Colectarea, tratarea si distrugerea deseurilor</w:t>
            </w:r>
          </w:p>
        </w:tc>
        <w:tc>
          <w:tcPr>
            <w:tcW w:w="1417" w:type="dxa"/>
            <w:tcBorders>
              <w:top w:val="nil"/>
              <w:left w:val="nil"/>
              <w:bottom w:val="single" w:sz="4" w:space="0" w:color="auto"/>
              <w:right w:val="single" w:sz="4" w:space="0" w:color="auto"/>
            </w:tcBorders>
            <w:vAlign w:val="bottom"/>
          </w:tcPr>
          <w:p w14:paraId="1BFA9DEC"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74.02.05.02</w:t>
            </w:r>
          </w:p>
        </w:tc>
        <w:tc>
          <w:tcPr>
            <w:tcW w:w="1418" w:type="dxa"/>
            <w:tcBorders>
              <w:top w:val="nil"/>
              <w:left w:val="nil"/>
              <w:bottom w:val="single" w:sz="4" w:space="0" w:color="auto"/>
              <w:right w:val="single" w:sz="4" w:space="0" w:color="auto"/>
            </w:tcBorders>
            <w:vAlign w:val="bottom"/>
          </w:tcPr>
          <w:p w14:paraId="7889230C"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0128C0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292CE5F"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r>
      <w:tr w:rsidR="008B5BCF" w:rsidRPr="00436D85" w14:paraId="4D63488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1B1B454"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servicii în domeniul protectiei mediului</w:t>
            </w:r>
          </w:p>
        </w:tc>
        <w:tc>
          <w:tcPr>
            <w:tcW w:w="1417" w:type="dxa"/>
            <w:tcBorders>
              <w:top w:val="nil"/>
              <w:left w:val="nil"/>
              <w:bottom w:val="single" w:sz="4" w:space="0" w:color="auto"/>
              <w:right w:val="single" w:sz="4" w:space="0" w:color="auto"/>
            </w:tcBorders>
            <w:vAlign w:val="bottom"/>
          </w:tcPr>
          <w:p w14:paraId="095FB809"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74.02.50</w:t>
            </w:r>
          </w:p>
        </w:tc>
        <w:tc>
          <w:tcPr>
            <w:tcW w:w="1418" w:type="dxa"/>
            <w:tcBorders>
              <w:top w:val="nil"/>
              <w:left w:val="nil"/>
              <w:bottom w:val="single" w:sz="4" w:space="0" w:color="auto"/>
              <w:right w:val="single" w:sz="4" w:space="0" w:color="auto"/>
            </w:tcBorders>
            <w:vAlign w:val="bottom"/>
          </w:tcPr>
          <w:p w14:paraId="3823E99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200.000</w:t>
            </w:r>
          </w:p>
        </w:tc>
        <w:tc>
          <w:tcPr>
            <w:tcW w:w="1417" w:type="dxa"/>
            <w:tcBorders>
              <w:top w:val="nil"/>
              <w:left w:val="nil"/>
              <w:bottom w:val="single" w:sz="4" w:space="0" w:color="auto"/>
              <w:right w:val="single" w:sz="4" w:space="0" w:color="auto"/>
            </w:tcBorders>
            <w:vAlign w:val="bottom"/>
          </w:tcPr>
          <w:p w14:paraId="54C61CA7"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581.000</w:t>
            </w:r>
          </w:p>
        </w:tc>
        <w:tc>
          <w:tcPr>
            <w:tcW w:w="1418" w:type="dxa"/>
            <w:tcBorders>
              <w:top w:val="nil"/>
              <w:left w:val="nil"/>
              <w:bottom w:val="single" w:sz="4" w:space="0" w:color="auto"/>
              <w:right w:val="single" w:sz="4" w:space="0" w:color="auto"/>
            </w:tcBorders>
            <w:vAlign w:val="bottom"/>
          </w:tcPr>
          <w:p w14:paraId="4F460CB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178.448</w:t>
            </w:r>
          </w:p>
        </w:tc>
      </w:tr>
      <w:tr w:rsidR="008B5BCF" w:rsidRPr="00436D85" w14:paraId="7006A90A"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4E1969D"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V-a ACTIUNI ECONOMICE   (cod 80.02+81.02+83.02+84.02+87.02)</w:t>
            </w:r>
          </w:p>
        </w:tc>
        <w:tc>
          <w:tcPr>
            <w:tcW w:w="1417" w:type="dxa"/>
            <w:tcBorders>
              <w:top w:val="nil"/>
              <w:left w:val="nil"/>
              <w:bottom w:val="single" w:sz="4" w:space="0" w:color="auto"/>
              <w:right w:val="single" w:sz="4" w:space="0" w:color="auto"/>
            </w:tcBorders>
            <w:vAlign w:val="bottom"/>
          </w:tcPr>
          <w:p w14:paraId="0D5BFAC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79.02</w:t>
            </w:r>
          </w:p>
        </w:tc>
        <w:tc>
          <w:tcPr>
            <w:tcW w:w="1418" w:type="dxa"/>
            <w:tcBorders>
              <w:top w:val="nil"/>
              <w:left w:val="nil"/>
              <w:bottom w:val="single" w:sz="4" w:space="0" w:color="auto"/>
              <w:right w:val="single" w:sz="4" w:space="0" w:color="auto"/>
            </w:tcBorders>
            <w:vAlign w:val="bottom"/>
          </w:tcPr>
          <w:p w14:paraId="1CAF590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40.305.000</w:t>
            </w:r>
          </w:p>
        </w:tc>
        <w:tc>
          <w:tcPr>
            <w:tcW w:w="1417" w:type="dxa"/>
            <w:tcBorders>
              <w:top w:val="nil"/>
              <w:left w:val="nil"/>
              <w:bottom w:val="single" w:sz="4" w:space="0" w:color="auto"/>
              <w:right w:val="single" w:sz="4" w:space="0" w:color="auto"/>
            </w:tcBorders>
            <w:vAlign w:val="bottom"/>
          </w:tcPr>
          <w:p w14:paraId="0DF6A9F3"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47.636.000</w:t>
            </w:r>
          </w:p>
        </w:tc>
        <w:tc>
          <w:tcPr>
            <w:tcW w:w="1418" w:type="dxa"/>
            <w:tcBorders>
              <w:top w:val="nil"/>
              <w:left w:val="nil"/>
              <w:bottom w:val="single" w:sz="4" w:space="0" w:color="auto"/>
              <w:right w:val="single" w:sz="4" w:space="0" w:color="auto"/>
            </w:tcBorders>
            <w:vAlign w:val="bottom"/>
          </w:tcPr>
          <w:p w14:paraId="4AE28B4B"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40.189.228</w:t>
            </w:r>
          </w:p>
        </w:tc>
      </w:tr>
      <w:tr w:rsidR="008B5BCF" w:rsidRPr="00436D85" w14:paraId="21FA4ED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A8FDAF2"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Actiuni generale economice, comerciale si de munca (cod 80.02.01)</w:t>
            </w:r>
          </w:p>
        </w:tc>
        <w:tc>
          <w:tcPr>
            <w:tcW w:w="1417" w:type="dxa"/>
            <w:tcBorders>
              <w:top w:val="nil"/>
              <w:left w:val="nil"/>
              <w:bottom w:val="single" w:sz="4" w:space="0" w:color="auto"/>
              <w:right w:val="single" w:sz="4" w:space="0" w:color="auto"/>
            </w:tcBorders>
            <w:vAlign w:val="bottom"/>
          </w:tcPr>
          <w:p w14:paraId="0BCF4890"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b/>
                <w:bCs/>
                <w:color w:val="000000"/>
                <w:sz w:val="16"/>
                <w:szCs w:val="16"/>
              </w:rPr>
              <w:t>80.02</w:t>
            </w:r>
          </w:p>
        </w:tc>
        <w:tc>
          <w:tcPr>
            <w:tcW w:w="1418" w:type="dxa"/>
            <w:tcBorders>
              <w:top w:val="nil"/>
              <w:left w:val="nil"/>
              <w:bottom w:val="single" w:sz="4" w:space="0" w:color="auto"/>
              <w:right w:val="single" w:sz="4" w:space="0" w:color="auto"/>
            </w:tcBorders>
            <w:vAlign w:val="bottom"/>
          </w:tcPr>
          <w:p w14:paraId="2A1F7D34"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1512F2E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1.170.000</w:t>
            </w:r>
          </w:p>
        </w:tc>
        <w:tc>
          <w:tcPr>
            <w:tcW w:w="1418" w:type="dxa"/>
            <w:tcBorders>
              <w:top w:val="nil"/>
              <w:left w:val="nil"/>
              <w:bottom w:val="single" w:sz="4" w:space="0" w:color="auto"/>
              <w:right w:val="single" w:sz="4" w:space="0" w:color="auto"/>
            </w:tcBorders>
            <w:vAlign w:val="bottom"/>
          </w:tcPr>
          <w:p w14:paraId="12FD7EE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b/>
                <w:bCs/>
                <w:color w:val="000000"/>
                <w:sz w:val="16"/>
                <w:szCs w:val="16"/>
              </w:rPr>
              <w:t>836.570</w:t>
            </w:r>
          </w:p>
        </w:tc>
      </w:tr>
      <w:tr w:rsidR="008B5BCF" w:rsidRPr="00436D85" w14:paraId="1BB8B34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AAF6FAA"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Actiuni generale economice si comerciale (cod 80.02.01.06+80.02.01.09+80.02.01.10+80.02.01.30)</w:t>
            </w:r>
          </w:p>
        </w:tc>
        <w:tc>
          <w:tcPr>
            <w:tcW w:w="1417" w:type="dxa"/>
            <w:tcBorders>
              <w:top w:val="nil"/>
              <w:left w:val="nil"/>
              <w:bottom w:val="single" w:sz="4" w:space="0" w:color="auto"/>
              <w:right w:val="single" w:sz="4" w:space="0" w:color="auto"/>
            </w:tcBorders>
            <w:vAlign w:val="bottom"/>
          </w:tcPr>
          <w:p w14:paraId="575B9344"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80.02.01</w:t>
            </w:r>
          </w:p>
        </w:tc>
        <w:tc>
          <w:tcPr>
            <w:tcW w:w="1418" w:type="dxa"/>
            <w:tcBorders>
              <w:top w:val="nil"/>
              <w:left w:val="nil"/>
              <w:bottom w:val="single" w:sz="4" w:space="0" w:color="auto"/>
              <w:right w:val="single" w:sz="4" w:space="0" w:color="auto"/>
            </w:tcBorders>
            <w:vAlign w:val="bottom"/>
          </w:tcPr>
          <w:p w14:paraId="6F2D6E9E"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3CF9983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1.170.000</w:t>
            </w:r>
          </w:p>
        </w:tc>
        <w:tc>
          <w:tcPr>
            <w:tcW w:w="1418" w:type="dxa"/>
            <w:tcBorders>
              <w:top w:val="nil"/>
              <w:left w:val="nil"/>
              <w:bottom w:val="single" w:sz="4" w:space="0" w:color="auto"/>
              <w:right w:val="single" w:sz="4" w:space="0" w:color="auto"/>
            </w:tcBorders>
            <w:vAlign w:val="bottom"/>
          </w:tcPr>
          <w:p w14:paraId="4E51305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836.570</w:t>
            </w:r>
          </w:p>
        </w:tc>
      </w:tr>
      <w:tr w:rsidR="008B5BCF" w:rsidRPr="00436D85" w14:paraId="438B93AC"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7C288AE"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Alte cheltuieli pentru actiuni generale economice si comerciale</w:t>
            </w:r>
          </w:p>
        </w:tc>
        <w:tc>
          <w:tcPr>
            <w:tcW w:w="1417" w:type="dxa"/>
            <w:tcBorders>
              <w:top w:val="nil"/>
              <w:left w:val="nil"/>
              <w:bottom w:val="single" w:sz="4" w:space="0" w:color="auto"/>
              <w:right w:val="single" w:sz="4" w:space="0" w:color="auto"/>
            </w:tcBorders>
            <w:vAlign w:val="bottom"/>
          </w:tcPr>
          <w:p w14:paraId="1D02458B" w14:textId="77777777" w:rsidR="008B5BCF" w:rsidRPr="00436D85" w:rsidRDefault="008B5BCF" w:rsidP="00793D53">
            <w:pPr>
              <w:rPr>
                <w:rFonts w:ascii="Verdana" w:hAnsi="Verdana" w:cs="Calibri"/>
                <w:color w:val="000000"/>
                <w:sz w:val="16"/>
                <w:szCs w:val="16"/>
                <w:lang w:eastAsia="ro-RO"/>
              </w:rPr>
            </w:pPr>
            <w:r w:rsidRPr="00436D85">
              <w:rPr>
                <w:rFonts w:ascii="Verdana" w:hAnsi="Verdana" w:cs="Calibri"/>
                <w:color w:val="000000"/>
                <w:sz w:val="16"/>
                <w:szCs w:val="16"/>
              </w:rPr>
              <w:t>80.02.01.30</w:t>
            </w:r>
          </w:p>
        </w:tc>
        <w:tc>
          <w:tcPr>
            <w:tcW w:w="1418" w:type="dxa"/>
            <w:tcBorders>
              <w:top w:val="nil"/>
              <w:left w:val="nil"/>
              <w:bottom w:val="single" w:sz="4" w:space="0" w:color="auto"/>
              <w:right w:val="single" w:sz="4" w:space="0" w:color="auto"/>
            </w:tcBorders>
            <w:vAlign w:val="bottom"/>
          </w:tcPr>
          <w:p w14:paraId="7B32A029"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0374DB6"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1.170.000</w:t>
            </w:r>
          </w:p>
        </w:tc>
        <w:tc>
          <w:tcPr>
            <w:tcW w:w="1418" w:type="dxa"/>
            <w:tcBorders>
              <w:top w:val="nil"/>
              <w:left w:val="nil"/>
              <w:bottom w:val="single" w:sz="4" w:space="0" w:color="auto"/>
              <w:right w:val="single" w:sz="4" w:space="0" w:color="auto"/>
            </w:tcBorders>
            <w:vAlign w:val="bottom"/>
          </w:tcPr>
          <w:p w14:paraId="44AD3308" w14:textId="77777777" w:rsidR="008B5BCF" w:rsidRPr="00436D85" w:rsidRDefault="008B5BCF" w:rsidP="00793D53">
            <w:pPr>
              <w:jc w:val="right"/>
              <w:rPr>
                <w:rFonts w:ascii="Verdana" w:hAnsi="Verdana" w:cs="Calibri"/>
                <w:color w:val="000000"/>
                <w:sz w:val="16"/>
                <w:szCs w:val="16"/>
                <w:lang w:eastAsia="ro-RO"/>
              </w:rPr>
            </w:pPr>
            <w:r w:rsidRPr="00436D85">
              <w:rPr>
                <w:rFonts w:ascii="Verdana" w:hAnsi="Verdana" w:cs="Calibri"/>
                <w:color w:val="000000"/>
                <w:sz w:val="16"/>
                <w:szCs w:val="16"/>
              </w:rPr>
              <w:t>836.570</w:t>
            </w:r>
          </w:p>
        </w:tc>
      </w:tr>
      <w:tr w:rsidR="008B5BCF" w:rsidRPr="00436D85" w14:paraId="15EC4FA3" w14:textId="77777777" w:rsidTr="00793D53">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5CACF830" w14:textId="77777777" w:rsidR="008B5BCF" w:rsidRPr="00436D85" w:rsidRDefault="008B5BCF" w:rsidP="00793D53">
            <w:pPr>
              <w:rPr>
                <w:rFonts w:ascii="Verdana" w:hAnsi="Verdana" w:cs="Calibri"/>
                <w:color w:val="000000"/>
                <w:sz w:val="16"/>
                <w:szCs w:val="16"/>
              </w:rPr>
            </w:pPr>
            <w:r w:rsidRPr="00436D85">
              <w:rPr>
                <w:rFonts w:ascii="Verdana" w:hAnsi="Verdana" w:cs="Calibri"/>
                <w:b/>
                <w:bCs/>
                <w:color w:val="000000"/>
                <w:sz w:val="16"/>
                <w:szCs w:val="16"/>
              </w:rPr>
              <w:t>Transporturi   (cod 84.02.03+84.02.06+84.02.50)</w:t>
            </w:r>
          </w:p>
        </w:tc>
        <w:tc>
          <w:tcPr>
            <w:tcW w:w="1417" w:type="dxa"/>
            <w:tcBorders>
              <w:top w:val="single" w:sz="4" w:space="0" w:color="auto"/>
              <w:left w:val="nil"/>
              <w:bottom w:val="single" w:sz="4" w:space="0" w:color="auto"/>
              <w:right w:val="single" w:sz="4" w:space="0" w:color="auto"/>
            </w:tcBorders>
            <w:vAlign w:val="bottom"/>
          </w:tcPr>
          <w:p w14:paraId="72BA26F2" w14:textId="77777777" w:rsidR="008B5BCF" w:rsidRPr="00436D85" w:rsidRDefault="008B5BCF" w:rsidP="00793D53">
            <w:pPr>
              <w:rPr>
                <w:rFonts w:ascii="Verdana" w:hAnsi="Verdana" w:cs="Calibri"/>
                <w:color w:val="000000"/>
                <w:sz w:val="16"/>
                <w:szCs w:val="16"/>
              </w:rPr>
            </w:pPr>
            <w:r w:rsidRPr="00436D85">
              <w:rPr>
                <w:rFonts w:ascii="Verdana" w:hAnsi="Verdana" w:cs="Calibri"/>
                <w:b/>
                <w:bCs/>
                <w:color w:val="000000"/>
                <w:sz w:val="16"/>
                <w:szCs w:val="16"/>
              </w:rPr>
              <w:t>84.02</w:t>
            </w:r>
          </w:p>
        </w:tc>
        <w:tc>
          <w:tcPr>
            <w:tcW w:w="1418" w:type="dxa"/>
            <w:tcBorders>
              <w:top w:val="single" w:sz="4" w:space="0" w:color="auto"/>
              <w:left w:val="nil"/>
              <w:bottom w:val="single" w:sz="4" w:space="0" w:color="auto"/>
              <w:right w:val="single" w:sz="4" w:space="0" w:color="auto"/>
            </w:tcBorders>
            <w:vAlign w:val="bottom"/>
          </w:tcPr>
          <w:p w14:paraId="6A750620"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b/>
                <w:bCs/>
                <w:color w:val="000000"/>
                <w:sz w:val="16"/>
                <w:szCs w:val="16"/>
              </w:rPr>
              <w:t>40.305.000</w:t>
            </w:r>
          </w:p>
        </w:tc>
        <w:tc>
          <w:tcPr>
            <w:tcW w:w="1417" w:type="dxa"/>
            <w:tcBorders>
              <w:top w:val="single" w:sz="4" w:space="0" w:color="auto"/>
              <w:left w:val="nil"/>
              <w:bottom w:val="single" w:sz="4" w:space="0" w:color="auto"/>
              <w:right w:val="single" w:sz="4" w:space="0" w:color="auto"/>
            </w:tcBorders>
            <w:vAlign w:val="bottom"/>
          </w:tcPr>
          <w:p w14:paraId="2678EF57"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b/>
                <w:bCs/>
                <w:color w:val="000000"/>
                <w:sz w:val="16"/>
                <w:szCs w:val="16"/>
              </w:rPr>
              <w:t>46.466.000</w:t>
            </w:r>
          </w:p>
        </w:tc>
        <w:tc>
          <w:tcPr>
            <w:tcW w:w="1418" w:type="dxa"/>
            <w:tcBorders>
              <w:top w:val="single" w:sz="4" w:space="0" w:color="auto"/>
              <w:left w:val="nil"/>
              <w:bottom w:val="single" w:sz="4" w:space="0" w:color="auto"/>
              <w:right w:val="single" w:sz="4" w:space="0" w:color="auto"/>
            </w:tcBorders>
            <w:vAlign w:val="bottom"/>
          </w:tcPr>
          <w:p w14:paraId="08829DCC"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b/>
                <w:bCs/>
                <w:color w:val="000000"/>
                <w:sz w:val="16"/>
                <w:szCs w:val="16"/>
              </w:rPr>
              <w:t>39.352.658</w:t>
            </w:r>
          </w:p>
        </w:tc>
      </w:tr>
      <w:tr w:rsidR="008B5BCF" w:rsidRPr="00436D85" w14:paraId="66D1170E"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5B7E05B"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Transport rutier   (cod 84.02.03.01 la 84.02.03.03)</w:t>
            </w:r>
          </w:p>
        </w:tc>
        <w:tc>
          <w:tcPr>
            <w:tcW w:w="1417" w:type="dxa"/>
            <w:tcBorders>
              <w:top w:val="nil"/>
              <w:left w:val="nil"/>
              <w:bottom w:val="single" w:sz="4" w:space="0" w:color="auto"/>
              <w:right w:val="single" w:sz="4" w:space="0" w:color="auto"/>
            </w:tcBorders>
            <w:vAlign w:val="bottom"/>
          </w:tcPr>
          <w:p w14:paraId="1A26C91F"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84.02.03</w:t>
            </w:r>
          </w:p>
        </w:tc>
        <w:tc>
          <w:tcPr>
            <w:tcW w:w="1418" w:type="dxa"/>
            <w:tcBorders>
              <w:top w:val="nil"/>
              <w:left w:val="nil"/>
              <w:bottom w:val="single" w:sz="4" w:space="0" w:color="auto"/>
              <w:right w:val="single" w:sz="4" w:space="0" w:color="auto"/>
            </w:tcBorders>
            <w:vAlign w:val="bottom"/>
          </w:tcPr>
          <w:p w14:paraId="5CFE575E"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40.305.000</w:t>
            </w:r>
          </w:p>
        </w:tc>
        <w:tc>
          <w:tcPr>
            <w:tcW w:w="1417" w:type="dxa"/>
            <w:tcBorders>
              <w:top w:val="nil"/>
              <w:left w:val="nil"/>
              <w:bottom w:val="single" w:sz="4" w:space="0" w:color="auto"/>
              <w:right w:val="single" w:sz="4" w:space="0" w:color="auto"/>
            </w:tcBorders>
            <w:vAlign w:val="bottom"/>
          </w:tcPr>
          <w:p w14:paraId="246A9854"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46.466.000</w:t>
            </w:r>
          </w:p>
        </w:tc>
        <w:tc>
          <w:tcPr>
            <w:tcW w:w="1418" w:type="dxa"/>
            <w:tcBorders>
              <w:top w:val="nil"/>
              <w:left w:val="nil"/>
              <w:bottom w:val="single" w:sz="4" w:space="0" w:color="auto"/>
              <w:right w:val="single" w:sz="4" w:space="0" w:color="auto"/>
            </w:tcBorders>
            <w:vAlign w:val="bottom"/>
          </w:tcPr>
          <w:p w14:paraId="28628690"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39.352.658</w:t>
            </w:r>
          </w:p>
        </w:tc>
      </w:tr>
      <w:tr w:rsidR="008B5BCF" w:rsidRPr="00436D85" w14:paraId="117127A6"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E6E5EA1"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Drumuri si poduri</w:t>
            </w:r>
          </w:p>
        </w:tc>
        <w:tc>
          <w:tcPr>
            <w:tcW w:w="1417" w:type="dxa"/>
            <w:tcBorders>
              <w:top w:val="nil"/>
              <w:left w:val="nil"/>
              <w:bottom w:val="single" w:sz="4" w:space="0" w:color="auto"/>
              <w:right w:val="single" w:sz="4" w:space="0" w:color="auto"/>
            </w:tcBorders>
            <w:vAlign w:val="bottom"/>
          </w:tcPr>
          <w:p w14:paraId="6B3151ED"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84.02.03.01</w:t>
            </w:r>
          </w:p>
        </w:tc>
        <w:tc>
          <w:tcPr>
            <w:tcW w:w="1418" w:type="dxa"/>
            <w:tcBorders>
              <w:top w:val="nil"/>
              <w:left w:val="nil"/>
              <w:bottom w:val="single" w:sz="4" w:space="0" w:color="auto"/>
              <w:right w:val="single" w:sz="4" w:space="0" w:color="auto"/>
            </w:tcBorders>
            <w:vAlign w:val="bottom"/>
          </w:tcPr>
          <w:p w14:paraId="5E20F2A6"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40.305.000</w:t>
            </w:r>
          </w:p>
        </w:tc>
        <w:tc>
          <w:tcPr>
            <w:tcW w:w="1417" w:type="dxa"/>
            <w:tcBorders>
              <w:top w:val="nil"/>
              <w:left w:val="nil"/>
              <w:bottom w:val="single" w:sz="4" w:space="0" w:color="auto"/>
              <w:right w:val="single" w:sz="4" w:space="0" w:color="auto"/>
            </w:tcBorders>
            <w:vAlign w:val="bottom"/>
          </w:tcPr>
          <w:p w14:paraId="3109A665"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46.466.000</w:t>
            </w:r>
          </w:p>
        </w:tc>
        <w:tc>
          <w:tcPr>
            <w:tcW w:w="1418" w:type="dxa"/>
            <w:tcBorders>
              <w:top w:val="nil"/>
              <w:left w:val="nil"/>
              <w:bottom w:val="single" w:sz="4" w:space="0" w:color="auto"/>
              <w:right w:val="single" w:sz="4" w:space="0" w:color="auto"/>
            </w:tcBorders>
            <w:vAlign w:val="bottom"/>
          </w:tcPr>
          <w:p w14:paraId="5A412D3B"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39.352.658</w:t>
            </w:r>
          </w:p>
        </w:tc>
      </w:tr>
      <w:tr w:rsidR="008B5BCF" w:rsidRPr="00436D85" w14:paraId="4E5A25C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D0ABE68"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VII. REZERVE, EXCEDENT / DEFICIT</w:t>
            </w:r>
          </w:p>
        </w:tc>
        <w:tc>
          <w:tcPr>
            <w:tcW w:w="1417" w:type="dxa"/>
            <w:tcBorders>
              <w:top w:val="nil"/>
              <w:left w:val="nil"/>
              <w:bottom w:val="single" w:sz="4" w:space="0" w:color="auto"/>
              <w:right w:val="single" w:sz="4" w:space="0" w:color="auto"/>
            </w:tcBorders>
            <w:vAlign w:val="bottom"/>
          </w:tcPr>
          <w:p w14:paraId="603770F9"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96.02</w:t>
            </w:r>
          </w:p>
        </w:tc>
        <w:tc>
          <w:tcPr>
            <w:tcW w:w="1418" w:type="dxa"/>
            <w:tcBorders>
              <w:top w:val="nil"/>
              <w:left w:val="nil"/>
              <w:bottom w:val="single" w:sz="4" w:space="0" w:color="auto"/>
              <w:right w:val="single" w:sz="4" w:space="0" w:color="auto"/>
            </w:tcBorders>
            <w:vAlign w:val="bottom"/>
          </w:tcPr>
          <w:p w14:paraId="49F5EE74"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7AC9A47D"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4B85323"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-17.175.552</w:t>
            </w:r>
          </w:p>
        </w:tc>
      </w:tr>
      <w:tr w:rsidR="008B5BCF" w:rsidRPr="00436D85" w14:paraId="60C001F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36828BE"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 xml:space="preserve">    Excedentul secţiunii de funcţionare</w:t>
            </w:r>
          </w:p>
        </w:tc>
        <w:tc>
          <w:tcPr>
            <w:tcW w:w="1417" w:type="dxa"/>
            <w:tcBorders>
              <w:top w:val="nil"/>
              <w:left w:val="nil"/>
              <w:bottom w:val="single" w:sz="4" w:space="0" w:color="auto"/>
              <w:right w:val="single" w:sz="4" w:space="0" w:color="auto"/>
            </w:tcBorders>
            <w:vAlign w:val="bottom"/>
          </w:tcPr>
          <w:p w14:paraId="7DEFFEF9"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98.02.96</w:t>
            </w:r>
          </w:p>
        </w:tc>
        <w:tc>
          <w:tcPr>
            <w:tcW w:w="1418" w:type="dxa"/>
            <w:tcBorders>
              <w:top w:val="nil"/>
              <w:left w:val="nil"/>
              <w:bottom w:val="single" w:sz="4" w:space="0" w:color="auto"/>
              <w:right w:val="single" w:sz="4" w:space="0" w:color="auto"/>
            </w:tcBorders>
            <w:vAlign w:val="bottom"/>
          </w:tcPr>
          <w:p w14:paraId="7B15A3B2"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0835CCA4"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2F8757D"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8.046.700</w:t>
            </w:r>
          </w:p>
        </w:tc>
      </w:tr>
      <w:tr w:rsidR="008B5BCF" w:rsidRPr="00436D85" w14:paraId="74F1CAA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11769F8"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DEFICIT          99.02.96 + 99.02.97</w:t>
            </w:r>
          </w:p>
        </w:tc>
        <w:tc>
          <w:tcPr>
            <w:tcW w:w="1417" w:type="dxa"/>
            <w:tcBorders>
              <w:top w:val="nil"/>
              <w:left w:val="nil"/>
              <w:bottom w:val="single" w:sz="4" w:space="0" w:color="auto"/>
              <w:right w:val="single" w:sz="4" w:space="0" w:color="auto"/>
            </w:tcBorders>
            <w:vAlign w:val="bottom"/>
          </w:tcPr>
          <w:p w14:paraId="3A492CC1"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99.02</w:t>
            </w:r>
          </w:p>
        </w:tc>
        <w:tc>
          <w:tcPr>
            <w:tcW w:w="1418" w:type="dxa"/>
            <w:tcBorders>
              <w:top w:val="nil"/>
              <w:left w:val="nil"/>
              <w:bottom w:val="single" w:sz="4" w:space="0" w:color="auto"/>
              <w:right w:val="single" w:sz="4" w:space="0" w:color="auto"/>
            </w:tcBorders>
            <w:vAlign w:val="bottom"/>
          </w:tcPr>
          <w:p w14:paraId="2446C3E7"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9D63BF3"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AC6BA9C"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-17.175.552</w:t>
            </w:r>
          </w:p>
        </w:tc>
      </w:tr>
      <w:tr w:rsidR="008B5BCF" w:rsidRPr="00436D85" w14:paraId="368FD4C0"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AF7B27E"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 xml:space="preserve">    Deficitul secţiunii de dezvoltare</w:t>
            </w:r>
          </w:p>
        </w:tc>
        <w:tc>
          <w:tcPr>
            <w:tcW w:w="1417" w:type="dxa"/>
            <w:tcBorders>
              <w:top w:val="nil"/>
              <w:left w:val="nil"/>
              <w:bottom w:val="single" w:sz="4" w:space="0" w:color="auto"/>
              <w:right w:val="single" w:sz="4" w:space="0" w:color="auto"/>
            </w:tcBorders>
            <w:vAlign w:val="bottom"/>
          </w:tcPr>
          <w:p w14:paraId="0B877F8B" w14:textId="77777777" w:rsidR="008B5BCF" w:rsidRPr="00436D85" w:rsidRDefault="008B5BCF" w:rsidP="00793D53">
            <w:pPr>
              <w:rPr>
                <w:rFonts w:ascii="Verdana" w:hAnsi="Verdana" w:cs="Calibri"/>
                <w:color w:val="000000"/>
                <w:sz w:val="16"/>
                <w:szCs w:val="16"/>
              </w:rPr>
            </w:pPr>
            <w:r w:rsidRPr="00436D85">
              <w:rPr>
                <w:rFonts w:ascii="Verdana" w:hAnsi="Verdana" w:cs="Calibri"/>
                <w:color w:val="000000"/>
                <w:sz w:val="16"/>
                <w:szCs w:val="16"/>
              </w:rPr>
              <w:t>99.02.97</w:t>
            </w:r>
          </w:p>
        </w:tc>
        <w:tc>
          <w:tcPr>
            <w:tcW w:w="1418" w:type="dxa"/>
            <w:tcBorders>
              <w:top w:val="nil"/>
              <w:left w:val="nil"/>
              <w:bottom w:val="single" w:sz="4" w:space="0" w:color="auto"/>
              <w:right w:val="single" w:sz="4" w:space="0" w:color="auto"/>
            </w:tcBorders>
            <w:vAlign w:val="bottom"/>
          </w:tcPr>
          <w:p w14:paraId="68349D08"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5793C2F"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706AFB7" w14:textId="77777777" w:rsidR="008B5BCF" w:rsidRPr="00436D85" w:rsidRDefault="008B5BCF" w:rsidP="00793D53">
            <w:pPr>
              <w:jc w:val="right"/>
              <w:rPr>
                <w:rFonts w:ascii="Verdana" w:hAnsi="Verdana" w:cs="Calibri"/>
                <w:color w:val="000000"/>
                <w:sz w:val="16"/>
                <w:szCs w:val="16"/>
              </w:rPr>
            </w:pPr>
            <w:r w:rsidRPr="00436D85">
              <w:rPr>
                <w:rFonts w:ascii="Verdana" w:hAnsi="Verdana" w:cs="Calibri"/>
                <w:color w:val="000000"/>
                <w:sz w:val="16"/>
                <w:szCs w:val="16"/>
              </w:rPr>
              <w:t>-25.222.252</w:t>
            </w:r>
          </w:p>
        </w:tc>
      </w:tr>
    </w:tbl>
    <w:p w14:paraId="46E1985A" w14:textId="77777777" w:rsidR="008B5BCF" w:rsidRDefault="008B5BCF" w:rsidP="008B5BCF">
      <w:pPr>
        <w:jc w:val="both"/>
        <w:rPr>
          <w:rFonts w:asciiTheme="minorHAnsi" w:hAnsiTheme="minorHAnsi" w:cstheme="minorHAnsi"/>
          <w:lang w:val="ro-RO"/>
        </w:rPr>
      </w:pPr>
    </w:p>
    <w:p w14:paraId="03D5A7C4" w14:textId="77777777" w:rsidR="00B223EE" w:rsidRPr="005F5EE6" w:rsidRDefault="00B223EE" w:rsidP="00B223EE">
      <w:pPr>
        <w:jc w:val="both"/>
        <w:rPr>
          <w:lang w:val="ro-RO"/>
        </w:rPr>
      </w:pPr>
      <w:r w:rsidRPr="005F5EE6">
        <w:rPr>
          <w:lang w:val="ro-RO"/>
        </w:rPr>
        <w:t xml:space="preserve">Rezultatul incheierii exercitiului bugetar al anului 2025, </w:t>
      </w:r>
      <w:r>
        <w:rPr>
          <w:lang w:val="ro-RO"/>
        </w:rPr>
        <w:t xml:space="preserve">(functionare si dezvoltare) </w:t>
      </w:r>
      <w:r w:rsidRPr="005F5EE6">
        <w:rPr>
          <w:lang w:val="ro-RO"/>
        </w:rPr>
        <w:t xml:space="preserve">prezinta un </w:t>
      </w:r>
      <w:r w:rsidRPr="00B610FA">
        <w:rPr>
          <w:lang w:val="ro-RO"/>
        </w:rPr>
        <w:t xml:space="preserve">deficit </w:t>
      </w:r>
      <w:r w:rsidRPr="005F5EE6">
        <w:rPr>
          <w:lang w:val="ro-RO"/>
        </w:rPr>
        <w:t xml:space="preserve">total cumulat, dupa efectuarea regularizarilor in valoare </w:t>
      </w:r>
      <w:r w:rsidRPr="00B610FA">
        <w:rPr>
          <w:lang w:val="ro-RO"/>
        </w:rPr>
        <w:t>de 17.175.552 lei.</w:t>
      </w:r>
    </w:p>
    <w:p w14:paraId="762B6DD4" w14:textId="77777777" w:rsidR="008B5BCF" w:rsidRPr="00F26505" w:rsidRDefault="008B5BCF" w:rsidP="008B5BCF">
      <w:pPr>
        <w:jc w:val="both"/>
        <w:rPr>
          <w:rFonts w:asciiTheme="minorHAnsi" w:hAnsiTheme="minorHAnsi" w:cstheme="minorHAnsi"/>
          <w:b/>
          <w:color w:val="EE0000"/>
          <w:lang w:val="ro-RO"/>
        </w:rPr>
      </w:pP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r>
      <w:r w:rsidRPr="00F26505">
        <w:rPr>
          <w:rFonts w:asciiTheme="minorHAnsi" w:hAnsiTheme="minorHAnsi" w:cstheme="minorHAnsi"/>
          <w:color w:val="EE0000"/>
          <w:lang w:val="ro-RO"/>
        </w:rPr>
        <w:tab/>
        <w:t xml:space="preserve">             </w:t>
      </w:r>
      <w:r w:rsidRPr="00F26505">
        <w:rPr>
          <w:rFonts w:asciiTheme="minorHAnsi" w:hAnsiTheme="minorHAnsi" w:cstheme="minorHAnsi"/>
          <w:color w:val="EE0000"/>
          <w:lang w:val="ro-RO"/>
        </w:rPr>
        <w:tab/>
      </w:r>
    </w:p>
    <w:p w14:paraId="7B216722" w14:textId="77777777" w:rsidR="008B5BCF" w:rsidRPr="007B219A" w:rsidRDefault="008B5BCF" w:rsidP="00600AD0">
      <w:pPr>
        <w:pStyle w:val="Listparagraf"/>
        <w:numPr>
          <w:ilvl w:val="0"/>
          <w:numId w:val="15"/>
        </w:numPr>
        <w:ind w:left="0"/>
        <w:jc w:val="both"/>
        <w:rPr>
          <w:b/>
          <w:lang w:val="it-IT"/>
        </w:rPr>
      </w:pPr>
      <w:r w:rsidRPr="007B219A">
        <w:rPr>
          <w:b/>
          <w:lang w:val="it-IT"/>
        </w:rPr>
        <w:t>Bugetul institutiilor finantate integral / partial din venituri proprii</w:t>
      </w:r>
    </w:p>
    <w:p w14:paraId="4B7E6CC6" w14:textId="77777777" w:rsidR="008B5BCF" w:rsidRPr="007B219A" w:rsidRDefault="008B5BCF" w:rsidP="008B5BCF">
      <w:pPr>
        <w:jc w:val="both"/>
        <w:rPr>
          <w:b/>
          <w:lang w:val="pt-PT"/>
        </w:rPr>
      </w:pPr>
      <w:r w:rsidRPr="007B219A">
        <w:rPr>
          <w:b/>
          <w:lang w:val="pt-PT"/>
        </w:rPr>
        <w:t>Contul anual de executie :</w:t>
      </w:r>
    </w:p>
    <w:p w14:paraId="4C1FD7A6" w14:textId="77777777" w:rsidR="008B5BCF" w:rsidRPr="00C522D5" w:rsidRDefault="008B5BCF" w:rsidP="008B5BCF">
      <w:pPr>
        <w:jc w:val="both"/>
        <w:rPr>
          <w:color w:val="EE0000"/>
          <w:lang w:val="pt-PT"/>
        </w:rPr>
      </w:pPr>
    </w:p>
    <w:p w14:paraId="7CA0CE79" w14:textId="77777777" w:rsidR="008B5BCF" w:rsidRPr="008B5BCF" w:rsidRDefault="008B5BCF" w:rsidP="008B5BCF">
      <w:pPr>
        <w:pStyle w:val="al"/>
        <w:shd w:val="clear" w:color="auto" w:fill="FFFFFF"/>
        <w:spacing w:before="0" w:beforeAutospacing="0" w:after="0" w:afterAutospacing="0"/>
        <w:jc w:val="both"/>
        <w:rPr>
          <w:rStyle w:val="do"/>
          <w:b/>
        </w:rPr>
      </w:pPr>
      <w:r w:rsidRPr="008B5BCF">
        <w:rPr>
          <w:rStyle w:val="do"/>
          <w:b/>
        </w:rPr>
        <w:t>a) la venituri:</w:t>
      </w:r>
    </w:p>
    <w:p w14:paraId="401DE9A0"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-prevederi bugetare initiale</w:t>
      </w:r>
      <w:r w:rsidRPr="008B5BCF">
        <w:rPr>
          <w:rStyle w:val="do"/>
        </w:rPr>
        <w:tab/>
      </w:r>
      <w:r w:rsidRPr="008B5BCF">
        <w:rPr>
          <w:rStyle w:val="do"/>
        </w:rPr>
        <w:tab/>
        <w:t>= 302.539.000 lei</w:t>
      </w:r>
    </w:p>
    <w:p w14:paraId="569867BB"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304.258.000 lei</w:t>
      </w:r>
    </w:p>
    <w:p w14:paraId="2FD04B26"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-incasari realizate</w:t>
      </w:r>
      <w:r w:rsidRPr="008B5BCF">
        <w:rPr>
          <w:rStyle w:val="do"/>
        </w:rPr>
        <w:tab/>
      </w:r>
      <w:r w:rsidRPr="008B5BCF">
        <w:rPr>
          <w:rStyle w:val="do"/>
        </w:rPr>
        <w:tab/>
      </w:r>
      <w:r w:rsidRPr="008B5BCF">
        <w:rPr>
          <w:rStyle w:val="do"/>
        </w:rPr>
        <w:tab/>
        <w:t>= 255.736.885 lei</w:t>
      </w:r>
    </w:p>
    <w:p w14:paraId="64DFBEF4"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Incasari realizate/prevederi definitive %  = 84,05 %</w:t>
      </w:r>
    </w:p>
    <w:p w14:paraId="76AD81C9" w14:textId="77777777" w:rsidR="008B5BCF" w:rsidRPr="008B5BCF" w:rsidRDefault="008B5BCF" w:rsidP="008B5BCF">
      <w:pPr>
        <w:pStyle w:val="al"/>
        <w:shd w:val="clear" w:color="auto" w:fill="FFFFFF"/>
        <w:spacing w:before="0" w:beforeAutospacing="0" w:after="0" w:afterAutospacing="0"/>
        <w:jc w:val="both"/>
        <w:rPr>
          <w:rStyle w:val="do"/>
          <w:b/>
        </w:rPr>
      </w:pPr>
      <w:r w:rsidRPr="008B5BCF">
        <w:rPr>
          <w:rStyle w:val="do"/>
          <w:b/>
        </w:rPr>
        <w:t>b) la cheltuieli:</w:t>
      </w:r>
    </w:p>
    <w:p w14:paraId="7958F27A" w14:textId="77777777" w:rsidR="008B5BCF" w:rsidRPr="008B5BCF" w:rsidRDefault="008B5BCF" w:rsidP="008B5BCF">
      <w:pPr>
        <w:pStyle w:val="al"/>
        <w:shd w:val="clear" w:color="auto" w:fill="FFFFFF"/>
        <w:spacing w:before="0" w:beforeAutospacing="0" w:after="0" w:afterAutospacing="0"/>
        <w:jc w:val="both"/>
        <w:rPr>
          <w:rStyle w:val="do"/>
          <w:lang w:val="it-IT"/>
        </w:rPr>
      </w:pPr>
      <w:r w:rsidRPr="008B5BCF">
        <w:rPr>
          <w:rStyle w:val="do"/>
        </w:rPr>
        <w:t>-prevederi bugetare initiale</w:t>
      </w:r>
      <w:r w:rsidRPr="008B5BCF">
        <w:rPr>
          <w:rStyle w:val="do"/>
        </w:rPr>
        <w:tab/>
      </w:r>
      <w:r w:rsidRPr="008B5BCF">
        <w:rPr>
          <w:rStyle w:val="do"/>
        </w:rPr>
        <w:tab/>
        <w:t>= 302.539.000 lei</w:t>
      </w:r>
    </w:p>
    <w:p w14:paraId="645B3944"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304.258.000 lei</w:t>
      </w:r>
    </w:p>
    <w:p w14:paraId="1AB0C4CA" w14:textId="77777777" w:rsidR="008B5BCF" w:rsidRPr="008B5BCF" w:rsidRDefault="008B5BCF" w:rsidP="008B5BCF">
      <w:pPr>
        <w:pStyle w:val="al"/>
        <w:shd w:val="clear" w:color="auto" w:fill="FFFFFF"/>
        <w:spacing w:before="0" w:beforeAutospacing="0" w:after="0" w:afterAutospacing="0"/>
        <w:jc w:val="both"/>
      </w:pPr>
      <w:r w:rsidRPr="008B5BCF">
        <w:t>-plati efectuate</w:t>
      </w:r>
      <w:r w:rsidRPr="008B5BCF">
        <w:tab/>
      </w:r>
      <w:r w:rsidRPr="008B5BCF">
        <w:tab/>
      </w:r>
      <w:r w:rsidRPr="008B5BCF">
        <w:tab/>
        <w:t>= 255.148.769 lei</w:t>
      </w:r>
    </w:p>
    <w:p w14:paraId="0A7A401E" w14:textId="77777777" w:rsidR="008B5BCF" w:rsidRPr="008B5BCF" w:rsidRDefault="008B5BCF" w:rsidP="008B5BCF">
      <w:pPr>
        <w:pStyle w:val="al"/>
        <w:shd w:val="clear" w:color="auto" w:fill="FFFFFF"/>
        <w:spacing w:before="0" w:beforeAutospacing="0" w:after="0" w:afterAutospacing="0"/>
        <w:jc w:val="both"/>
      </w:pPr>
      <w:r w:rsidRPr="008B5BCF">
        <w:t>-plati efectuate/prevederi definitive %  = 83,85 %</w:t>
      </w:r>
    </w:p>
    <w:p w14:paraId="10490C56" w14:textId="77777777" w:rsidR="00B223EE" w:rsidRDefault="00B223EE" w:rsidP="00E42DBF">
      <w:pPr>
        <w:pStyle w:val="al"/>
        <w:shd w:val="clear" w:color="auto" w:fill="FFFFFF"/>
        <w:spacing w:before="0" w:beforeAutospacing="0" w:after="150" w:afterAutospacing="0"/>
        <w:ind w:firstLine="708"/>
        <w:jc w:val="both"/>
      </w:pPr>
    </w:p>
    <w:p w14:paraId="5167816D" w14:textId="3691BE94" w:rsidR="00BE7A98" w:rsidRPr="00BE7A98" w:rsidRDefault="008B5BCF" w:rsidP="00E42DBF">
      <w:pPr>
        <w:pStyle w:val="al"/>
        <w:shd w:val="clear" w:color="auto" w:fill="FFFFFF"/>
        <w:spacing w:before="0" w:beforeAutospacing="0" w:after="150" w:afterAutospacing="0"/>
        <w:ind w:firstLine="708"/>
        <w:jc w:val="both"/>
        <w:rPr>
          <w:color w:val="EE0000"/>
        </w:rPr>
      </w:pPr>
      <w:r w:rsidRPr="008B5BCF">
        <w:t xml:space="preserve">Rezultatul incheierii exercitiului bugetar al anului 2025, dupa efectuarea tuturor regularizarilor conform normelor legale, </w:t>
      </w:r>
      <w:r w:rsidRPr="001F69C4">
        <w:t xml:space="preserve">prezinta un excedent in valoare de </w:t>
      </w:r>
      <w:r w:rsidRPr="001F69C4">
        <w:rPr>
          <w:b/>
          <w:bCs/>
        </w:rPr>
        <w:t>588.116 lei</w:t>
      </w:r>
      <w:r w:rsidRPr="00C522D5">
        <w:rPr>
          <w:color w:val="EE0000"/>
        </w:rPr>
        <w:t>.</w:t>
      </w:r>
    </w:p>
    <w:p w14:paraId="3BB47F82" w14:textId="5833F935" w:rsidR="008B5BCF" w:rsidRPr="00C522D5" w:rsidRDefault="008B5BCF" w:rsidP="008B5BCF">
      <w:pPr>
        <w:jc w:val="both"/>
        <w:rPr>
          <w:lang w:val="ro-RO"/>
        </w:rPr>
      </w:pPr>
      <w:r w:rsidRPr="00C522D5">
        <w:rPr>
          <w:lang w:val="ro-RO"/>
        </w:rPr>
        <w:t>Prezentarea in detaliu a contului anual de executie al anului 2025:</w:t>
      </w:r>
    </w:p>
    <w:p w14:paraId="333E434D" w14:textId="77777777" w:rsidR="0061443F" w:rsidRDefault="0061443F" w:rsidP="008B5BCF">
      <w:pPr>
        <w:jc w:val="both"/>
        <w:rPr>
          <w:b/>
          <w:lang w:val="pt-PT"/>
        </w:rPr>
      </w:pPr>
    </w:p>
    <w:p w14:paraId="4D182562" w14:textId="77777777" w:rsidR="00E42DBF" w:rsidRDefault="00E42DBF" w:rsidP="008B5BCF">
      <w:pPr>
        <w:jc w:val="both"/>
        <w:rPr>
          <w:b/>
          <w:lang w:val="pt-PT"/>
        </w:rPr>
      </w:pPr>
    </w:p>
    <w:p w14:paraId="0141ACA6" w14:textId="77777777" w:rsidR="00E42DBF" w:rsidRDefault="00E42DBF" w:rsidP="008B5BCF">
      <w:pPr>
        <w:jc w:val="both"/>
        <w:rPr>
          <w:b/>
          <w:lang w:val="pt-PT"/>
        </w:rPr>
      </w:pPr>
    </w:p>
    <w:p w14:paraId="57D62156" w14:textId="77777777" w:rsidR="00E42DBF" w:rsidRPr="00D35906" w:rsidRDefault="00E42DBF" w:rsidP="008B5BCF">
      <w:pPr>
        <w:jc w:val="both"/>
        <w:rPr>
          <w:b/>
          <w:lang w:val="pt-PT"/>
        </w:rPr>
      </w:pPr>
    </w:p>
    <w:p w14:paraId="168C8003" w14:textId="6F36849B" w:rsidR="008B5BCF" w:rsidRPr="00C522D5" w:rsidRDefault="008B5BCF" w:rsidP="008B5BCF">
      <w:pPr>
        <w:jc w:val="both"/>
        <w:rPr>
          <w:b/>
        </w:rPr>
      </w:pPr>
      <w:r w:rsidRPr="00C522D5">
        <w:rPr>
          <w:b/>
        </w:rPr>
        <w:t>Venituri (lei):</w:t>
      </w:r>
    </w:p>
    <w:tbl>
      <w:tblPr>
        <w:tblStyle w:val="Tabelgril"/>
        <w:tblW w:w="10632" w:type="dxa"/>
        <w:tblInd w:w="-856" w:type="dxa"/>
        <w:tblLayout w:type="fixed"/>
        <w:tblLook w:val="04A0" w:firstRow="1" w:lastRow="0" w:firstColumn="1" w:lastColumn="0" w:noHBand="0" w:noVBand="1"/>
      </w:tblPr>
      <w:tblGrid>
        <w:gridCol w:w="4820"/>
        <w:gridCol w:w="1418"/>
        <w:gridCol w:w="1559"/>
        <w:gridCol w:w="1418"/>
        <w:gridCol w:w="1417"/>
      </w:tblGrid>
      <w:tr w:rsidR="008B5BCF" w14:paraId="64852247" w14:textId="77777777" w:rsidTr="0061443F">
        <w:tc>
          <w:tcPr>
            <w:tcW w:w="4820" w:type="dxa"/>
            <w:vAlign w:val="center"/>
          </w:tcPr>
          <w:p w14:paraId="2717A824" w14:textId="77777777" w:rsidR="008B5BCF" w:rsidRPr="005F7979" w:rsidRDefault="008B5BCF" w:rsidP="00793D53">
            <w:pPr>
              <w:jc w:val="center"/>
              <w:rPr>
                <w:rFonts w:ascii="Verdana" w:hAnsi="Verdana"/>
                <w:b/>
                <w:bCs/>
                <w:sz w:val="16"/>
                <w:szCs w:val="16"/>
              </w:rPr>
            </w:pPr>
            <w:r w:rsidRPr="005F7979">
              <w:rPr>
                <w:rFonts w:ascii="Verdana" w:hAnsi="Verdana"/>
                <w:b/>
                <w:bCs/>
                <w:sz w:val="16"/>
                <w:szCs w:val="16"/>
              </w:rPr>
              <w:t>Denumirea indicatorilor</w:t>
            </w:r>
          </w:p>
        </w:tc>
        <w:tc>
          <w:tcPr>
            <w:tcW w:w="1418" w:type="dxa"/>
            <w:vAlign w:val="center"/>
          </w:tcPr>
          <w:p w14:paraId="519A37A2" w14:textId="77777777" w:rsidR="008B5BCF" w:rsidRPr="005F7979" w:rsidRDefault="008B5BCF" w:rsidP="00793D53">
            <w:pPr>
              <w:jc w:val="center"/>
              <w:rPr>
                <w:rFonts w:ascii="Verdana" w:hAnsi="Verdana"/>
                <w:b/>
                <w:bCs/>
                <w:sz w:val="16"/>
                <w:szCs w:val="16"/>
              </w:rPr>
            </w:pPr>
            <w:r w:rsidRPr="005F7979">
              <w:rPr>
                <w:rFonts w:ascii="Verdana" w:hAnsi="Verdana"/>
                <w:b/>
                <w:bCs/>
                <w:sz w:val="16"/>
                <w:szCs w:val="16"/>
              </w:rPr>
              <w:t>Cod indicator</w:t>
            </w:r>
          </w:p>
        </w:tc>
        <w:tc>
          <w:tcPr>
            <w:tcW w:w="1559" w:type="dxa"/>
            <w:vAlign w:val="center"/>
          </w:tcPr>
          <w:p w14:paraId="2455116D" w14:textId="606BB6AB" w:rsidR="008B5BCF" w:rsidRPr="00D35906" w:rsidRDefault="008B5BCF" w:rsidP="00793D53">
            <w:pPr>
              <w:jc w:val="center"/>
              <w:rPr>
                <w:rFonts w:ascii="Verdana" w:hAnsi="Verdana"/>
                <w:b/>
                <w:bCs/>
                <w:sz w:val="16"/>
                <w:szCs w:val="16"/>
                <w:lang w:val="it-IT"/>
              </w:rPr>
            </w:pPr>
            <w:r w:rsidRPr="00D35906">
              <w:rPr>
                <w:rFonts w:ascii="Verdana" w:hAnsi="Verdana"/>
                <w:b/>
                <w:bCs/>
                <w:sz w:val="16"/>
                <w:szCs w:val="16"/>
                <w:lang w:val="it-IT"/>
              </w:rPr>
              <w:t xml:space="preserve">Prevederi bugetare </w:t>
            </w:r>
            <w:r w:rsidR="00E42DBF">
              <w:rPr>
                <w:rFonts w:ascii="Verdana" w:hAnsi="Verdana"/>
                <w:b/>
                <w:bCs/>
                <w:sz w:val="16"/>
                <w:szCs w:val="16"/>
                <w:lang w:val="it-IT"/>
              </w:rPr>
              <w:t>initiale</w:t>
            </w:r>
          </w:p>
        </w:tc>
        <w:tc>
          <w:tcPr>
            <w:tcW w:w="1418" w:type="dxa"/>
            <w:vAlign w:val="center"/>
          </w:tcPr>
          <w:p w14:paraId="6E8A58B0" w14:textId="6A7A84FB" w:rsidR="008B5BCF" w:rsidRPr="005F7979" w:rsidRDefault="008B5BCF" w:rsidP="00793D53">
            <w:pPr>
              <w:rPr>
                <w:rFonts w:ascii="Verdana" w:hAnsi="Verdana"/>
                <w:b/>
                <w:bCs/>
                <w:sz w:val="16"/>
                <w:szCs w:val="16"/>
              </w:rPr>
            </w:pPr>
            <w:r w:rsidRPr="005F7979">
              <w:rPr>
                <w:rFonts w:ascii="Verdana" w:hAnsi="Verdana"/>
                <w:b/>
                <w:bCs/>
                <w:sz w:val="16"/>
                <w:szCs w:val="16"/>
              </w:rPr>
              <w:t xml:space="preserve">Prevederi bugetare </w:t>
            </w:r>
            <w:r w:rsidR="00E42DBF">
              <w:rPr>
                <w:rFonts w:ascii="Verdana" w:hAnsi="Verdana"/>
                <w:b/>
                <w:bCs/>
                <w:sz w:val="16"/>
                <w:szCs w:val="16"/>
              </w:rPr>
              <w:t>finale</w:t>
            </w:r>
          </w:p>
        </w:tc>
        <w:tc>
          <w:tcPr>
            <w:tcW w:w="1417" w:type="dxa"/>
            <w:vAlign w:val="center"/>
          </w:tcPr>
          <w:p w14:paraId="4C794CD3" w14:textId="77777777" w:rsidR="008B5BCF" w:rsidRPr="005F7979" w:rsidRDefault="008B5BCF" w:rsidP="00793D53">
            <w:pPr>
              <w:jc w:val="center"/>
              <w:rPr>
                <w:rFonts w:ascii="Verdana" w:hAnsi="Verdana"/>
                <w:b/>
                <w:bCs/>
                <w:sz w:val="16"/>
                <w:szCs w:val="16"/>
              </w:rPr>
            </w:pPr>
            <w:r w:rsidRPr="005F7979">
              <w:rPr>
                <w:rFonts w:ascii="Verdana" w:hAnsi="Verdana"/>
                <w:b/>
                <w:bCs/>
                <w:sz w:val="16"/>
                <w:szCs w:val="16"/>
              </w:rPr>
              <w:t>Încasări realizate</w:t>
            </w:r>
          </w:p>
        </w:tc>
      </w:tr>
      <w:tr w:rsidR="008B5BCF" w14:paraId="21DB64D8" w14:textId="77777777" w:rsidTr="00793D53">
        <w:tc>
          <w:tcPr>
            <w:tcW w:w="4820" w:type="dxa"/>
            <w:vAlign w:val="center"/>
          </w:tcPr>
          <w:p w14:paraId="6280DFA6"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A</w:t>
            </w:r>
          </w:p>
        </w:tc>
        <w:tc>
          <w:tcPr>
            <w:tcW w:w="1418" w:type="dxa"/>
            <w:vAlign w:val="center"/>
          </w:tcPr>
          <w:p w14:paraId="0510C5B1"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B</w:t>
            </w:r>
          </w:p>
        </w:tc>
        <w:tc>
          <w:tcPr>
            <w:tcW w:w="1559" w:type="dxa"/>
            <w:vAlign w:val="center"/>
          </w:tcPr>
          <w:p w14:paraId="6F7CB75E"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1</w:t>
            </w:r>
          </w:p>
        </w:tc>
        <w:tc>
          <w:tcPr>
            <w:tcW w:w="1418" w:type="dxa"/>
            <w:vAlign w:val="center"/>
          </w:tcPr>
          <w:p w14:paraId="1E938776"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2</w:t>
            </w:r>
          </w:p>
        </w:tc>
        <w:tc>
          <w:tcPr>
            <w:tcW w:w="1417" w:type="dxa"/>
            <w:vAlign w:val="center"/>
          </w:tcPr>
          <w:p w14:paraId="1CC08C84" w14:textId="77777777" w:rsidR="008B5BCF" w:rsidRPr="005F7979" w:rsidRDefault="008B5BCF" w:rsidP="00793D53">
            <w:pPr>
              <w:jc w:val="center"/>
              <w:rPr>
                <w:rFonts w:ascii="Verdana" w:hAnsi="Verdana"/>
                <w:sz w:val="16"/>
                <w:szCs w:val="16"/>
              </w:rPr>
            </w:pPr>
            <w:r w:rsidRPr="005F7979">
              <w:rPr>
                <w:rFonts w:ascii="Verdana" w:hAnsi="Verdana" w:cs="Calibri"/>
                <w:b/>
                <w:bCs/>
                <w:color w:val="000000"/>
                <w:sz w:val="16"/>
                <w:szCs w:val="16"/>
              </w:rPr>
              <w:t>3</w:t>
            </w:r>
          </w:p>
        </w:tc>
      </w:tr>
      <w:tr w:rsidR="008B5BCF" w14:paraId="54F04DA2"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78B8717B" w14:textId="77777777" w:rsidR="008B5BCF" w:rsidRPr="005F7979" w:rsidRDefault="008B5BCF" w:rsidP="00793D53">
            <w:pPr>
              <w:rPr>
                <w:rFonts w:ascii="Verdana" w:hAnsi="Verdana"/>
                <w:sz w:val="16"/>
                <w:szCs w:val="16"/>
              </w:rPr>
            </w:pPr>
            <w:r w:rsidRPr="005F7979">
              <w:rPr>
                <w:rFonts w:ascii="Verdana" w:hAnsi="Verdana" w:cs="Calibri"/>
                <w:b/>
                <w:bCs/>
                <w:color w:val="000000"/>
                <w:sz w:val="16"/>
                <w:szCs w:val="16"/>
              </w:rPr>
              <w:t>TOTAL VENITURI (cod 00.02+00.15+00.17+45.10+46.10+48.10)</w:t>
            </w:r>
          </w:p>
        </w:tc>
        <w:tc>
          <w:tcPr>
            <w:tcW w:w="1418" w:type="dxa"/>
            <w:tcBorders>
              <w:top w:val="single" w:sz="4" w:space="0" w:color="auto"/>
              <w:left w:val="nil"/>
              <w:bottom w:val="single" w:sz="4" w:space="0" w:color="auto"/>
              <w:right w:val="single" w:sz="4" w:space="0" w:color="auto"/>
            </w:tcBorders>
            <w:vAlign w:val="bottom"/>
          </w:tcPr>
          <w:p w14:paraId="56E672AB" w14:textId="77777777" w:rsidR="008B5BCF" w:rsidRPr="005F7979" w:rsidRDefault="008B5BCF" w:rsidP="00793D53">
            <w:pPr>
              <w:rPr>
                <w:rFonts w:ascii="Verdana" w:hAnsi="Verdana"/>
                <w:sz w:val="16"/>
                <w:szCs w:val="16"/>
              </w:rPr>
            </w:pPr>
            <w:r w:rsidRPr="005F7979">
              <w:rPr>
                <w:rFonts w:ascii="Verdana" w:hAnsi="Verdana" w:cs="Calibri"/>
                <w:b/>
                <w:bCs/>
                <w:color w:val="000000"/>
                <w:sz w:val="16"/>
                <w:szCs w:val="16"/>
              </w:rPr>
              <w:t>00.01</w:t>
            </w:r>
          </w:p>
        </w:tc>
        <w:tc>
          <w:tcPr>
            <w:tcW w:w="1559" w:type="dxa"/>
            <w:tcBorders>
              <w:top w:val="single" w:sz="4" w:space="0" w:color="auto"/>
              <w:left w:val="nil"/>
              <w:bottom w:val="single" w:sz="4" w:space="0" w:color="auto"/>
              <w:right w:val="single" w:sz="4" w:space="0" w:color="auto"/>
            </w:tcBorders>
            <w:vAlign w:val="bottom"/>
          </w:tcPr>
          <w:p w14:paraId="61C9F50B" w14:textId="77777777" w:rsidR="008B5BCF" w:rsidRPr="005F7979" w:rsidRDefault="008B5BCF" w:rsidP="00793D53">
            <w:pPr>
              <w:rPr>
                <w:rFonts w:ascii="Verdana" w:hAnsi="Verdana"/>
                <w:sz w:val="16"/>
                <w:szCs w:val="16"/>
              </w:rPr>
            </w:pPr>
            <w:r w:rsidRPr="005F7979">
              <w:rPr>
                <w:rFonts w:ascii="Verdana" w:hAnsi="Verdana" w:cs="Calibri"/>
                <w:b/>
                <w:bCs/>
                <w:color w:val="000000"/>
                <w:sz w:val="16"/>
                <w:szCs w:val="16"/>
              </w:rPr>
              <w:t>302.539.000</w:t>
            </w:r>
          </w:p>
        </w:tc>
        <w:tc>
          <w:tcPr>
            <w:tcW w:w="1418" w:type="dxa"/>
            <w:tcBorders>
              <w:top w:val="single" w:sz="4" w:space="0" w:color="auto"/>
              <w:left w:val="nil"/>
              <w:bottom w:val="single" w:sz="4" w:space="0" w:color="auto"/>
              <w:right w:val="single" w:sz="4" w:space="0" w:color="auto"/>
            </w:tcBorders>
            <w:vAlign w:val="bottom"/>
          </w:tcPr>
          <w:p w14:paraId="1BCA888E" w14:textId="77777777" w:rsidR="008B5BCF" w:rsidRPr="005F7979" w:rsidRDefault="008B5BCF" w:rsidP="00793D53">
            <w:pPr>
              <w:rPr>
                <w:rFonts w:ascii="Verdana" w:hAnsi="Verdana"/>
                <w:sz w:val="16"/>
                <w:szCs w:val="16"/>
              </w:rPr>
            </w:pPr>
            <w:r w:rsidRPr="005F7979">
              <w:rPr>
                <w:rFonts w:ascii="Verdana" w:hAnsi="Verdana" w:cs="Calibri"/>
                <w:b/>
                <w:bCs/>
                <w:color w:val="000000"/>
                <w:sz w:val="16"/>
                <w:szCs w:val="16"/>
              </w:rPr>
              <w:t>304.258.000</w:t>
            </w:r>
          </w:p>
        </w:tc>
        <w:tc>
          <w:tcPr>
            <w:tcW w:w="1417" w:type="dxa"/>
            <w:tcBorders>
              <w:top w:val="single" w:sz="4" w:space="0" w:color="auto"/>
              <w:left w:val="nil"/>
              <w:bottom w:val="single" w:sz="4" w:space="0" w:color="auto"/>
              <w:right w:val="single" w:sz="4" w:space="0" w:color="auto"/>
            </w:tcBorders>
            <w:vAlign w:val="bottom"/>
          </w:tcPr>
          <w:p w14:paraId="43E57618" w14:textId="77777777" w:rsidR="008B5BCF" w:rsidRPr="005F7979" w:rsidRDefault="008B5BCF" w:rsidP="00793D53">
            <w:pPr>
              <w:rPr>
                <w:rFonts w:ascii="Verdana" w:hAnsi="Verdana"/>
                <w:sz w:val="16"/>
                <w:szCs w:val="16"/>
              </w:rPr>
            </w:pPr>
            <w:r w:rsidRPr="005F7979">
              <w:rPr>
                <w:rFonts w:ascii="Verdana" w:hAnsi="Verdana" w:cs="Calibri"/>
                <w:b/>
                <w:bCs/>
                <w:color w:val="000000"/>
                <w:sz w:val="16"/>
                <w:szCs w:val="16"/>
              </w:rPr>
              <w:t>255.736.885</w:t>
            </w:r>
          </w:p>
        </w:tc>
      </w:tr>
      <w:tr w:rsidR="008B5BCF" w14:paraId="46E0D030" w14:textId="77777777" w:rsidTr="00793D53">
        <w:tc>
          <w:tcPr>
            <w:tcW w:w="4820" w:type="dxa"/>
            <w:tcBorders>
              <w:top w:val="nil"/>
              <w:left w:val="single" w:sz="4" w:space="0" w:color="auto"/>
              <w:bottom w:val="single" w:sz="4" w:space="0" w:color="auto"/>
              <w:right w:val="single" w:sz="4" w:space="0" w:color="auto"/>
            </w:tcBorders>
            <w:vAlign w:val="bottom"/>
          </w:tcPr>
          <w:p w14:paraId="21DF34AB" w14:textId="77777777" w:rsidR="008B5BCF" w:rsidRPr="005F7979" w:rsidRDefault="008B5BCF" w:rsidP="00793D53">
            <w:pPr>
              <w:rPr>
                <w:rFonts w:ascii="Verdana" w:hAnsi="Verdana"/>
                <w:sz w:val="16"/>
                <w:szCs w:val="16"/>
              </w:rPr>
            </w:pPr>
            <w:r w:rsidRPr="005F7979">
              <w:rPr>
                <w:rFonts w:ascii="Verdana" w:hAnsi="Verdana" w:cs="Calibri"/>
                <w:color w:val="000000"/>
                <w:sz w:val="16"/>
                <w:szCs w:val="16"/>
              </w:rPr>
              <w:t>I.  VENITURI CURENTE ( cod 00.03+00.12)</w:t>
            </w:r>
          </w:p>
        </w:tc>
        <w:tc>
          <w:tcPr>
            <w:tcW w:w="1418" w:type="dxa"/>
            <w:tcBorders>
              <w:top w:val="nil"/>
              <w:left w:val="nil"/>
              <w:bottom w:val="single" w:sz="4" w:space="0" w:color="auto"/>
              <w:right w:val="single" w:sz="4" w:space="0" w:color="auto"/>
            </w:tcBorders>
            <w:vAlign w:val="bottom"/>
          </w:tcPr>
          <w:p w14:paraId="0AF43E6B" w14:textId="77777777" w:rsidR="008B5BCF" w:rsidRPr="005F7979" w:rsidRDefault="008B5BCF" w:rsidP="00793D53">
            <w:pPr>
              <w:rPr>
                <w:rFonts w:ascii="Verdana" w:hAnsi="Verdana"/>
                <w:sz w:val="16"/>
                <w:szCs w:val="16"/>
              </w:rPr>
            </w:pPr>
            <w:r w:rsidRPr="005F7979">
              <w:rPr>
                <w:rFonts w:ascii="Verdana" w:hAnsi="Verdana" w:cs="Calibri"/>
                <w:color w:val="000000"/>
                <w:sz w:val="16"/>
                <w:szCs w:val="16"/>
              </w:rPr>
              <w:t>00.02</w:t>
            </w:r>
          </w:p>
        </w:tc>
        <w:tc>
          <w:tcPr>
            <w:tcW w:w="1559" w:type="dxa"/>
            <w:tcBorders>
              <w:top w:val="nil"/>
              <w:left w:val="nil"/>
              <w:bottom w:val="single" w:sz="4" w:space="0" w:color="auto"/>
              <w:right w:val="single" w:sz="4" w:space="0" w:color="auto"/>
            </w:tcBorders>
            <w:vAlign w:val="bottom"/>
          </w:tcPr>
          <w:p w14:paraId="570B4E7C" w14:textId="77777777" w:rsidR="008B5BCF" w:rsidRPr="005F7979" w:rsidRDefault="008B5BCF" w:rsidP="00793D53">
            <w:pPr>
              <w:rPr>
                <w:rFonts w:ascii="Verdana" w:hAnsi="Verdana"/>
                <w:sz w:val="16"/>
                <w:szCs w:val="16"/>
              </w:rPr>
            </w:pPr>
            <w:r w:rsidRPr="005F7979">
              <w:rPr>
                <w:rFonts w:ascii="Verdana" w:hAnsi="Verdana" w:cs="Calibri"/>
                <w:color w:val="000000"/>
                <w:sz w:val="16"/>
                <w:szCs w:val="16"/>
              </w:rPr>
              <w:t>155.313.000</w:t>
            </w:r>
          </w:p>
        </w:tc>
        <w:tc>
          <w:tcPr>
            <w:tcW w:w="1418" w:type="dxa"/>
            <w:tcBorders>
              <w:top w:val="nil"/>
              <w:left w:val="nil"/>
              <w:bottom w:val="single" w:sz="4" w:space="0" w:color="auto"/>
              <w:right w:val="single" w:sz="4" w:space="0" w:color="auto"/>
            </w:tcBorders>
            <w:vAlign w:val="bottom"/>
          </w:tcPr>
          <w:p w14:paraId="67CECD0D" w14:textId="77777777" w:rsidR="008B5BCF" w:rsidRPr="005F7979" w:rsidRDefault="008B5BCF" w:rsidP="00793D53">
            <w:pPr>
              <w:rPr>
                <w:rFonts w:ascii="Verdana" w:hAnsi="Verdana"/>
                <w:sz w:val="16"/>
                <w:szCs w:val="16"/>
              </w:rPr>
            </w:pPr>
            <w:r w:rsidRPr="005F7979">
              <w:rPr>
                <w:rFonts w:ascii="Verdana" w:hAnsi="Verdana" w:cs="Calibri"/>
                <w:color w:val="000000"/>
                <w:sz w:val="16"/>
                <w:szCs w:val="16"/>
              </w:rPr>
              <w:t>155.466.000</w:t>
            </w:r>
          </w:p>
        </w:tc>
        <w:tc>
          <w:tcPr>
            <w:tcW w:w="1417" w:type="dxa"/>
            <w:tcBorders>
              <w:top w:val="nil"/>
              <w:left w:val="nil"/>
              <w:bottom w:val="single" w:sz="4" w:space="0" w:color="auto"/>
              <w:right w:val="single" w:sz="4" w:space="0" w:color="auto"/>
            </w:tcBorders>
            <w:vAlign w:val="bottom"/>
          </w:tcPr>
          <w:p w14:paraId="039D5C0B" w14:textId="77777777" w:rsidR="008B5BCF" w:rsidRPr="005F7979" w:rsidRDefault="008B5BCF" w:rsidP="00793D53">
            <w:pPr>
              <w:rPr>
                <w:rFonts w:ascii="Verdana" w:hAnsi="Verdana"/>
                <w:sz w:val="16"/>
                <w:szCs w:val="16"/>
              </w:rPr>
            </w:pPr>
            <w:r w:rsidRPr="005F7979">
              <w:rPr>
                <w:rFonts w:ascii="Verdana" w:hAnsi="Verdana" w:cs="Calibri"/>
                <w:color w:val="000000"/>
                <w:sz w:val="16"/>
                <w:szCs w:val="16"/>
              </w:rPr>
              <w:t>132.475.624</w:t>
            </w:r>
          </w:p>
        </w:tc>
      </w:tr>
      <w:tr w:rsidR="008B5BCF" w14:paraId="7CACF725" w14:textId="77777777" w:rsidTr="00793D53">
        <w:tc>
          <w:tcPr>
            <w:tcW w:w="4820" w:type="dxa"/>
            <w:tcBorders>
              <w:top w:val="nil"/>
              <w:left w:val="single" w:sz="4" w:space="0" w:color="auto"/>
              <w:bottom w:val="single" w:sz="4" w:space="0" w:color="auto"/>
              <w:right w:val="single" w:sz="4" w:space="0" w:color="auto"/>
            </w:tcBorders>
            <w:vAlign w:val="bottom"/>
          </w:tcPr>
          <w:p w14:paraId="399F9223" w14:textId="77777777" w:rsidR="008B5BCF" w:rsidRDefault="008B5BCF" w:rsidP="00793D53">
            <w:r>
              <w:rPr>
                <w:rFonts w:ascii="Verdana" w:hAnsi="Verdana" w:cs="Calibri"/>
                <w:color w:val="000000"/>
                <w:sz w:val="16"/>
                <w:szCs w:val="16"/>
              </w:rPr>
              <w:t>C.   VENITURI NEFISCALE ( cod 00.13+00.14)</w:t>
            </w:r>
          </w:p>
        </w:tc>
        <w:tc>
          <w:tcPr>
            <w:tcW w:w="1418" w:type="dxa"/>
            <w:tcBorders>
              <w:top w:val="nil"/>
              <w:left w:val="nil"/>
              <w:bottom w:val="single" w:sz="4" w:space="0" w:color="auto"/>
              <w:right w:val="single" w:sz="4" w:space="0" w:color="auto"/>
            </w:tcBorders>
            <w:vAlign w:val="bottom"/>
          </w:tcPr>
          <w:p w14:paraId="39B6143E" w14:textId="77777777" w:rsidR="008B5BCF" w:rsidRDefault="008B5BCF" w:rsidP="00793D53">
            <w:r>
              <w:rPr>
                <w:rFonts w:ascii="Verdana" w:hAnsi="Verdana" w:cs="Calibri"/>
                <w:color w:val="000000"/>
                <w:sz w:val="16"/>
                <w:szCs w:val="16"/>
              </w:rPr>
              <w:t>00.12</w:t>
            </w:r>
          </w:p>
        </w:tc>
        <w:tc>
          <w:tcPr>
            <w:tcW w:w="1559" w:type="dxa"/>
            <w:tcBorders>
              <w:top w:val="nil"/>
              <w:left w:val="nil"/>
              <w:bottom w:val="single" w:sz="4" w:space="0" w:color="auto"/>
              <w:right w:val="single" w:sz="4" w:space="0" w:color="auto"/>
            </w:tcBorders>
            <w:vAlign w:val="bottom"/>
          </w:tcPr>
          <w:p w14:paraId="19336BF6" w14:textId="77777777" w:rsidR="008B5BCF" w:rsidRDefault="008B5BCF" w:rsidP="00793D53">
            <w:r>
              <w:rPr>
                <w:rFonts w:ascii="Verdana" w:hAnsi="Verdana" w:cs="Calibri"/>
                <w:color w:val="000000"/>
                <w:sz w:val="16"/>
                <w:szCs w:val="16"/>
              </w:rPr>
              <w:t>155.313.000</w:t>
            </w:r>
          </w:p>
        </w:tc>
        <w:tc>
          <w:tcPr>
            <w:tcW w:w="1418" w:type="dxa"/>
            <w:tcBorders>
              <w:top w:val="nil"/>
              <w:left w:val="nil"/>
              <w:bottom w:val="single" w:sz="4" w:space="0" w:color="auto"/>
              <w:right w:val="single" w:sz="4" w:space="0" w:color="auto"/>
            </w:tcBorders>
            <w:vAlign w:val="bottom"/>
          </w:tcPr>
          <w:p w14:paraId="64C1833F" w14:textId="77777777" w:rsidR="008B5BCF" w:rsidRDefault="008B5BCF" w:rsidP="00793D53">
            <w:r>
              <w:rPr>
                <w:rFonts w:ascii="Verdana" w:hAnsi="Verdana" w:cs="Calibri"/>
                <w:color w:val="000000"/>
                <w:sz w:val="16"/>
                <w:szCs w:val="16"/>
              </w:rPr>
              <w:t>155.466.000</w:t>
            </w:r>
          </w:p>
        </w:tc>
        <w:tc>
          <w:tcPr>
            <w:tcW w:w="1417" w:type="dxa"/>
            <w:tcBorders>
              <w:top w:val="nil"/>
              <w:left w:val="nil"/>
              <w:bottom w:val="single" w:sz="4" w:space="0" w:color="auto"/>
              <w:right w:val="single" w:sz="4" w:space="0" w:color="auto"/>
            </w:tcBorders>
            <w:vAlign w:val="bottom"/>
          </w:tcPr>
          <w:p w14:paraId="6ED501A5" w14:textId="77777777" w:rsidR="008B5BCF" w:rsidRDefault="008B5BCF" w:rsidP="00793D53">
            <w:r>
              <w:rPr>
                <w:rFonts w:ascii="Verdana" w:hAnsi="Verdana" w:cs="Calibri"/>
                <w:color w:val="000000"/>
                <w:sz w:val="16"/>
                <w:szCs w:val="16"/>
              </w:rPr>
              <w:t>132.475.624</w:t>
            </w:r>
          </w:p>
        </w:tc>
      </w:tr>
      <w:tr w:rsidR="008B5BCF" w14:paraId="38C5B047" w14:textId="77777777" w:rsidTr="00793D53">
        <w:tc>
          <w:tcPr>
            <w:tcW w:w="4820" w:type="dxa"/>
            <w:tcBorders>
              <w:top w:val="nil"/>
              <w:left w:val="single" w:sz="4" w:space="0" w:color="auto"/>
              <w:bottom w:val="single" w:sz="4" w:space="0" w:color="auto"/>
              <w:right w:val="single" w:sz="4" w:space="0" w:color="auto"/>
            </w:tcBorders>
            <w:vAlign w:val="bottom"/>
          </w:tcPr>
          <w:p w14:paraId="12924F57" w14:textId="77777777" w:rsidR="008B5BCF" w:rsidRPr="00D35906" w:rsidRDefault="008B5BCF" w:rsidP="00793D53">
            <w:pPr>
              <w:rPr>
                <w:lang w:val="it-IT"/>
              </w:rPr>
            </w:pPr>
            <w:r w:rsidRPr="00D35906">
              <w:rPr>
                <w:rFonts w:ascii="Verdana" w:hAnsi="Verdana" w:cs="Calibri"/>
                <w:color w:val="000000"/>
                <w:sz w:val="16"/>
                <w:szCs w:val="16"/>
                <w:lang w:val="it-IT"/>
              </w:rPr>
              <w:t>C1.  VENITURI DIN PROPRIETATE (cod 30.10)</w:t>
            </w:r>
          </w:p>
        </w:tc>
        <w:tc>
          <w:tcPr>
            <w:tcW w:w="1418" w:type="dxa"/>
            <w:tcBorders>
              <w:top w:val="nil"/>
              <w:left w:val="nil"/>
              <w:bottom w:val="single" w:sz="4" w:space="0" w:color="auto"/>
              <w:right w:val="single" w:sz="4" w:space="0" w:color="auto"/>
            </w:tcBorders>
            <w:vAlign w:val="bottom"/>
          </w:tcPr>
          <w:p w14:paraId="11FA6AB1" w14:textId="77777777" w:rsidR="008B5BCF" w:rsidRDefault="008B5BCF" w:rsidP="00793D53">
            <w:r>
              <w:rPr>
                <w:rFonts w:ascii="Verdana" w:hAnsi="Verdana" w:cs="Calibri"/>
                <w:color w:val="000000"/>
                <w:sz w:val="16"/>
                <w:szCs w:val="16"/>
              </w:rPr>
              <w:t>00.13</w:t>
            </w:r>
          </w:p>
        </w:tc>
        <w:tc>
          <w:tcPr>
            <w:tcW w:w="1559" w:type="dxa"/>
            <w:tcBorders>
              <w:top w:val="nil"/>
              <w:left w:val="nil"/>
              <w:bottom w:val="single" w:sz="4" w:space="0" w:color="auto"/>
              <w:right w:val="single" w:sz="4" w:space="0" w:color="auto"/>
            </w:tcBorders>
            <w:vAlign w:val="bottom"/>
          </w:tcPr>
          <w:p w14:paraId="4EDBB09D" w14:textId="77777777" w:rsidR="008B5BCF" w:rsidRDefault="008B5BCF" w:rsidP="00793D53">
            <w:r>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5D13463C" w14:textId="77777777" w:rsidR="008B5BCF" w:rsidRDefault="008B5BCF" w:rsidP="00793D53">
            <w:r>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477A4569" w14:textId="77777777" w:rsidR="008B5BCF" w:rsidRDefault="008B5BCF" w:rsidP="00793D53">
            <w:r>
              <w:rPr>
                <w:rFonts w:ascii="Verdana" w:hAnsi="Verdana" w:cs="Calibri"/>
                <w:color w:val="000000"/>
                <w:sz w:val="16"/>
                <w:szCs w:val="16"/>
              </w:rPr>
              <w:t>23.852</w:t>
            </w:r>
          </w:p>
        </w:tc>
      </w:tr>
      <w:tr w:rsidR="008B5BCF" w14:paraId="7DC62A01" w14:textId="77777777" w:rsidTr="00793D53">
        <w:tc>
          <w:tcPr>
            <w:tcW w:w="4820" w:type="dxa"/>
            <w:tcBorders>
              <w:top w:val="nil"/>
              <w:left w:val="single" w:sz="4" w:space="0" w:color="auto"/>
              <w:bottom w:val="single" w:sz="4" w:space="0" w:color="auto"/>
              <w:right w:val="single" w:sz="4" w:space="0" w:color="auto"/>
            </w:tcBorders>
            <w:vAlign w:val="bottom"/>
          </w:tcPr>
          <w:p w14:paraId="1308532F" w14:textId="77777777" w:rsidR="008B5BCF" w:rsidRDefault="008B5BCF" w:rsidP="00793D53">
            <w:r>
              <w:rPr>
                <w:rFonts w:ascii="Verdana" w:hAnsi="Verdana" w:cs="Calibri"/>
                <w:b/>
                <w:bCs/>
                <w:color w:val="000000"/>
                <w:sz w:val="16"/>
                <w:szCs w:val="16"/>
              </w:rPr>
              <w:t xml:space="preserve">Venituri din proprietate  (cod 30.10.03+30.10.05+30.10.09+30.10.50) </w:t>
            </w:r>
          </w:p>
        </w:tc>
        <w:tc>
          <w:tcPr>
            <w:tcW w:w="1418" w:type="dxa"/>
            <w:tcBorders>
              <w:top w:val="nil"/>
              <w:left w:val="nil"/>
              <w:bottom w:val="single" w:sz="4" w:space="0" w:color="auto"/>
              <w:right w:val="single" w:sz="4" w:space="0" w:color="auto"/>
            </w:tcBorders>
            <w:vAlign w:val="bottom"/>
          </w:tcPr>
          <w:p w14:paraId="416BFF2D" w14:textId="77777777" w:rsidR="008B5BCF" w:rsidRDefault="008B5BCF" w:rsidP="00793D53">
            <w:r>
              <w:rPr>
                <w:rFonts w:ascii="Verdana" w:hAnsi="Verdana" w:cs="Calibri"/>
                <w:b/>
                <w:bCs/>
                <w:color w:val="000000"/>
                <w:sz w:val="16"/>
                <w:szCs w:val="16"/>
              </w:rPr>
              <w:t>30.10</w:t>
            </w:r>
          </w:p>
        </w:tc>
        <w:tc>
          <w:tcPr>
            <w:tcW w:w="1559" w:type="dxa"/>
            <w:tcBorders>
              <w:top w:val="nil"/>
              <w:left w:val="nil"/>
              <w:bottom w:val="single" w:sz="4" w:space="0" w:color="auto"/>
              <w:right w:val="single" w:sz="4" w:space="0" w:color="auto"/>
            </w:tcBorders>
            <w:vAlign w:val="bottom"/>
          </w:tcPr>
          <w:p w14:paraId="672937AA" w14:textId="77777777" w:rsidR="008B5BCF" w:rsidRDefault="008B5BCF" w:rsidP="00793D53">
            <w:r>
              <w:rPr>
                <w:rFonts w:ascii="Verdana" w:hAnsi="Verdana" w:cs="Calibri"/>
                <w:b/>
                <w:bCs/>
                <w:color w:val="000000"/>
                <w:sz w:val="16"/>
                <w:szCs w:val="16"/>
              </w:rPr>
              <w:t>30.000</w:t>
            </w:r>
          </w:p>
        </w:tc>
        <w:tc>
          <w:tcPr>
            <w:tcW w:w="1418" w:type="dxa"/>
            <w:tcBorders>
              <w:top w:val="nil"/>
              <w:left w:val="nil"/>
              <w:bottom w:val="single" w:sz="4" w:space="0" w:color="auto"/>
              <w:right w:val="single" w:sz="4" w:space="0" w:color="auto"/>
            </w:tcBorders>
            <w:vAlign w:val="bottom"/>
          </w:tcPr>
          <w:p w14:paraId="33495830" w14:textId="77777777" w:rsidR="008B5BCF" w:rsidRDefault="008B5BCF" w:rsidP="00793D53">
            <w:r>
              <w:rPr>
                <w:rFonts w:ascii="Verdana" w:hAnsi="Verdana" w:cs="Calibri"/>
                <w:b/>
                <w:bCs/>
                <w:color w:val="000000"/>
                <w:sz w:val="16"/>
                <w:szCs w:val="16"/>
              </w:rPr>
              <w:t>30.000</w:t>
            </w:r>
          </w:p>
        </w:tc>
        <w:tc>
          <w:tcPr>
            <w:tcW w:w="1417" w:type="dxa"/>
            <w:tcBorders>
              <w:top w:val="nil"/>
              <w:left w:val="nil"/>
              <w:bottom w:val="single" w:sz="4" w:space="0" w:color="auto"/>
              <w:right w:val="single" w:sz="4" w:space="0" w:color="auto"/>
            </w:tcBorders>
            <w:vAlign w:val="bottom"/>
          </w:tcPr>
          <w:p w14:paraId="1FC904B4" w14:textId="77777777" w:rsidR="008B5BCF" w:rsidRDefault="008B5BCF" w:rsidP="00793D53">
            <w:r>
              <w:rPr>
                <w:rFonts w:ascii="Verdana" w:hAnsi="Verdana" w:cs="Calibri"/>
                <w:b/>
                <w:bCs/>
                <w:color w:val="000000"/>
                <w:sz w:val="16"/>
                <w:szCs w:val="16"/>
              </w:rPr>
              <w:t>23.852</w:t>
            </w:r>
          </w:p>
        </w:tc>
      </w:tr>
      <w:tr w:rsidR="008B5BCF" w14:paraId="121A30C6" w14:textId="77777777" w:rsidTr="00793D53">
        <w:tc>
          <w:tcPr>
            <w:tcW w:w="4820" w:type="dxa"/>
            <w:tcBorders>
              <w:top w:val="nil"/>
              <w:left w:val="single" w:sz="4" w:space="0" w:color="auto"/>
              <w:bottom w:val="single" w:sz="4" w:space="0" w:color="auto"/>
              <w:right w:val="single" w:sz="4" w:space="0" w:color="auto"/>
            </w:tcBorders>
            <w:vAlign w:val="bottom"/>
          </w:tcPr>
          <w:p w14:paraId="3646668B" w14:textId="77777777" w:rsidR="008B5BCF" w:rsidRPr="00D35906" w:rsidRDefault="008B5BCF" w:rsidP="00793D53">
            <w:pPr>
              <w:rPr>
                <w:lang w:val="it-IT"/>
              </w:rPr>
            </w:pPr>
            <w:r w:rsidRPr="00D35906">
              <w:rPr>
                <w:rFonts w:ascii="Verdana" w:hAnsi="Verdana" w:cs="Calibri"/>
                <w:color w:val="000000"/>
                <w:sz w:val="16"/>
                <w:szCs w:val="16"/>
                <w:lang w:val="it-IT"/>
              </w:rPr>
              <w:t>Venituri din concesiuni si inchirieri</w:t>
            </w:r>
          </w:p>
        </w:tc>
        <w:tc>
          <w:tcPr>
            <w:tcW w:w="1418" w:type="dxa"/>
            <w:tcBorders>
              <w:top w:val="nil"/>
              <w:left w:val="nil"/>
              <w:bottom w:val="single" w:sz="4" w:space="0" w:color="auto"/>
              <w:right w:val="single" w:sz="4" w:space="0" w:color="auto"/>
            </w:tcBorders>
            <w:vAlign w:val="bottom"/>
          </w:tcPr>
          <w:p w14:paraId="45D8B7D7" w14:textId="77777777" w:rsidR="008B5BCF" w:rsidRDefault="008B5BCF" w:rsidP="00793D53">
            <w:r>
              <w:rPr>
                <w:rFonts w:ascii="Verdana" w:hAnsi="Verdana" w:cs="Calibri"/>
                <w:color w:val="000000"/>
                <w:sz w:val="16"/>
                <w:szCs w:val="16"/>
              </w:rPr>
              <w:t>30.10.05</w:t>
            </w:r>
          </w:p>
        </w:tc>
        <w:tc>
          <w:tcPr>
            <w:tcW w:w="1559" w:type="dxa"/>
            <w:tcBorders>
              <w:top w:val="nil"/>
              <w:left w:val="nil"/>
              <w:bottom w:val="single" w:sz="4" w:space="0" w:color="auto"/>
              <w:right w:val="single" w:sz="4" w:space="0" w:color="auto"/>
            </w:tcBorders>
            <w:vAlign w:val="bottom"/>
          </w:tcPr>
          <w:p w14:paraId="261188AD" w14:textId="77777777" w:rsidR="008B5BCF" w:rsidRDefault="008B5BCF" w:rsidP="00793D53">
            <w:r>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09B518F6" w14:textId="77777777" w:rsidR="008B5BCF" w:rsidRDefault="008B5BCF" w:rsidP="00793D53">
            <w:r>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038B4D1E" w14:textId="77777777" w:rsidR="008B5BCF" w:rsidRDefault="008B5BCF" w:rsidP="00793D53">
            <w:r>
              <w:rPr>
                <w:rFonts w:ascii="Verdana" w:hAnsi="Verdana" w:cs="Calibri"/>
                <w:color w:val="000000"/>
                <w:sz w:val="16"/>
                <w:szCs w:val="16"/>
              </w:rPr>
              <w:t>23.852</w:t>
            </w:r>
          </w:p>
        </w:tc>
      </w:tr>
      <w:tr w:rsidR="008B5BCF" w14:paraId="5A554FBD" w14:textId="77777777" w:rsidTr="00793D53">
        <w:tc>
          <w:tcPr>
            <w:tcW w:w="4820" w:type="dxa"/>
            <w:tcBorders>
              <w:top w:val="nil"/>
              <w:left w:val="single" w:sz="4" w:space="0" w:color="auto"/>
              <w:bottom w:val="single" w:sz="4" w:space="0" w:color="auto"/>
              <w:right w:val="single" w:sz="4" w:space="0" w:color="auto"/>
            </w:tcBorders>
            <w:vAlign w:val="bottom"/>
          </w:tcPr>
          <w:p w14:paraId="11CDCA3D" w14:textId="77777777" w:rsidR="008B5BCF" w:rsidRPr="00D35906" w:rsidRDefault="008B5BCF" w:rsidP="00793D53">
            <w:pPr>
              <w:rPr>
                <w:lang w:val="it-IT"/>
              </w:rPr>
            </w:pPr>
            <w:r w:rsidRPr="00D35906">
              <w:rPr>
                <w:rFonts w:ascii="Verdana" w:hAnsi="Verdana" w:cs="Calibri"/>
                <w:color w:val="000000"/>
                <w:sz w:val="16"/>
                <w:szCs w:val="16"/>
                <w:lang w:val="it-IT"/>
              </w:rPr>
              <w:t>Alte venituri din concesiuni si inchirieri de catre institutiile publice</w:t>
            </w:r>
          </w:p>
        </w:tc>
        <w:tc>
          <w:tcPr>
            <w:tcW w:w="1418" w:type="dxa"/>
            <w:tcBorders>
              <w:top w:val="nil"/>
              <w:left w:val="nil"/>
              <w:bottom w:val="single" w:sz="4" w:space="0" w:color="auto"/>
              <w:right w:val="single" w:sz="4" w:space="0" w:color="auto"/>
            </w:tcBorders>
            <w:vAlign w:val="bottom"/>
          </w:tcPr>
          <w:p w14:paraId="1ED44361" w14:textId="77777777" w:rsidR="008B5BCF" w:rsidRDefault="008B5BCF" w:rsidP="00793D53">
            <w:r>
              <w:rPr>
                <w:rFonts w:ascii="Verdana" w:hAnsi="Verdana" w:cs="Calibri"/>
                <w:color w:val="000000"/>
                <w:sz w:val="16"/>
                <w:szCs w:val="16"/>
              </w:rPr>
              <w:t>30.10.05.30</w:t>
            </w:r>
          </w:p>
        </w:tc>
        <w:tc>
          <w:tcPr>
            <w:tcW w:w="1559" w:type="dxa"/>
            <w:tcBorders>
              <w:top w:val="nil"/>
              <w:left w:val="nil"/>
              <w:bottom w:val="single" w:sz="4" w:space="0" w:color="auto"/>
              <w:right w:val="single" w:sz="4" w:space="0" w:color="auto"/>
            </w:tcBorders>
            <w:vAlign w:val="bottom"/>
          </w:tcPr>
          <w:p w14:paraId="5029A313" w14:textId="77777777" w:rsidR="008B5BCF" w:rsidRDefault="008B5BCF" w:rsidP="00793D53">
            <w:r>
              <w:rPr>
                <w:rFonts w:ascii="Verdana" w:hAnsi="Verdana" w:cs="Calibri"/>
                <w:color w:val="000000"/>
                <w:sz w:val="16"/>
                <w:szCs w:val="16"/>
              </w:rPr>
              <w:t>30.000</w:t>
            </w:r>
          </w:p>
        </w:tc>
        <w:tc>
          <w:tcPr>
            <w:tcW w:w="1418" w:type="dxa"/>
            <w:tcBorders>
              <w:top w:val="nil"/>
              <w:left w:val="nil"/>
              <w:bottom w:val="single" w:sz="4" w:space="0" w:color="auto"/>
              <w:right w:val="single" w:sz="4" w:space="0" w:color="auto"/>
            </w:tcBorders>
            <w:vAlign w:val="bottom"/>
          </w:tcPr>
          <w:p w14:paraId="6861EAA3" w14:textId="77777777" w:rsidR="008B5BCF" w:rsidRDefault="008B5BCF" w:rsidP="00793D53">
            <w:r>
              <w:rPr>
                <w:rFonts w:ascii="Verdana" w:hAnsi="Verdana" w:cs="Calibri"/>
                <w:color w:val="000000"/>
                <w:sz w:val="16"/>
                <w:szCs w:val="16"/>
              </w:rPr>
              <w:t>30.000</w:t>
            </w:r>
          </w:p>
        </w:tc>
        <w:tc>
          <w:tcPr>
            <w:tcW w:w="1417" w:type="dxa"/>
            <w:tcBorders>
              <w:top w:val="nil"/>
              <w:left w:val="nil"/>
              <w:bottom w:val="single" w:sz="4" w:space="0" w:color="auto"/>
              <w:right w:val="single" w:sz="4" w:space="0" w:color="auto"/>
            </w:tcBorders>
            <w:vAlign w:val="bottom"/>
          </w:tcPr>
          <w:p w14:paraId="0F736E26" w14:textId="77777777" w:rsidR="008B5BCF" w:rsidRDefault="008B5BCF" w:rsidP="00793D53">
            <w:r>
              <w:rPr>
                <w:rFonts w:ascii="Verdana" w:hAnsi="Verdana" w:cs="Calibri"/>
                <w:color w:val="000000"/>
                <w:sz w:val="16"/>
                <w:szCs w:val="16"/>
              </w:rPr>
              <w:t>23.852</w:t>
            </w:r>
          </w:p>
        </w:tc>
      </w:tr>
      <w:tr w:rsidR="008B5BCF" w14:paraId="76CCAE45" w14:textId="77777777" w:rsidTr="00793D53">
        <w:tc>
          <w:tcPr>
            <w:tcW w:w="4820" w:type="dxa"/>
            <w:tcBorders>
              <w:top w:val="nil"/>
              <w:left w:val="single" w:sz="4" w:space="0" w:color="auto"/>
              <w:bottom w:val="single" w:sz="4" w:space="0" w:color="auto"/>
              <w:right w:val="single" w:sz="4" w:space="0" w:color="auto"/>
            </w:tcBorders>
            <w:vAlign w:val="bottom"/>
          </w:tcPr>
          <w:p w14:paraId="15E0FEBF" w14:textId="77777777" w:rsidR="008B5BCF" w:rsidRPr="00D35906" w:rsidRDefault="008B5BCF" w:rsidP="00793D53">
            <w:pPr>
              <w:rPr>
                <w:lang w:val="it-IT"/>
              </w:rPr>
            </w:pPr>
            <w:r w:rsidRPr="00D35906">
              <w:rPr>
                <w:rFonts w:ascii="Verdana" w:hAnsi="Verdana" w:cs="Calibri"/>
                <w:color w:val="000000"/>
                <w:sz w:val="16"/>
                <w:szCs w:val="16"/>
                <w:lang w:val="it-IT"/>
              </w:rPr>
              <w:t>C2.  VANZARI DE BUNURI SI SERVICII (cod 33.10+34.10+35.10+36.10+37.10)</w:t>
            </w:r>
          </w:p>
        </w:tc>
        <w:tc>
          <w:tcPr>
            <w:tcW w:w="1418" w:type="dxa"/>
            <w:tcBorders>
              <w:top w:val="nil"/>
              <w:left w:val="nil"/>
              <w:bottom w:val="single" w:sz="4" w:space="0" w:color="auto"/>
              <w:right w:val="single" w:sz="4" w:space="0" w:color="auto"/>
            </w:tcBorders>
            <w:vAlign w:val="bottom"/>
          </w:tcPr>
          <w:p w14:paraId="7399AD3D" w14:textId="77777777" w:rsidR="008B5BCF" w:rsidRDefault="008B5BCF" w:rsidP="00793D53">
            <w:r>
              <w:rPr>
                <w:rFonts w:ascii="Verdana" w:hAnsi="Verdana" w:cs="Calibri"/>
                <w:color w:val="000000"/>
                <w:sz w:val="16"/>
                <w:szCs w:val="16"/>
              </w:rPr>
              <w:t>00.14</w:t>
            </w:r>
          </w:p>
        </w:tc>
        <w:tc>
          <w:tcPr>
            <w:tcW w:w="1559" w:type="dxa"/>
            <w:tcBorders>
              <w:top w:val="nil"/>
              <w:left w:val="nil"/>
              <w:bottom w:val="single" w:sz="4" w:space="0" w:color="auto"/>
              <w:right w:val="single" w:sz="4" w:space="0" w:color="auto"/>
            </w:tcBorders>
            <w:vAlign w:val="bottom"/>
          </w:tcPr>
          <w:p w14:paraId="699804C7" w14:textId="77777777" w:rsidR="008B5BCF" w:rsidRDefault="008B5BCF" w:rsidP="00793D53">
            <w:r>
              <w:rPr>
                <w:rFonts w:ascii="Verdana" w:hAnsi="Verdana" w:cs="Calibri"/>
                <w:color w:val="000000"/>
                <w:sz w:val="16"/>
                <w:szCs w:val="16"/>
              </w:rPr>
              <w:t>155.283.000</w:t>
            </w:r>
          </w:p>
        </w:tc>
        <w:tc>
          <w:tcPr>
            <w:tcW w:w="1418" w:type="dxa"/>
            <w:tcBorders>
              <w:top w:val="nil"/>
              <w:left w:val="nil"/>
              <w:bottom w:val="single" w:sz="4" w:space="0" w:color="auto"/>
              <w:right w:val="single" w:sz="4" w:space="0" w:color="auto"/>
            </w:tcBorders>
            <w:vAlign w:val="bottom"/>
          </w:tcPr>
          <w:p w14:paraId="07FC3DCF" w14:textId="77777777" w:rsidR="008B5BCF" w:rsidRDefault="008B5BCF" w:rsidP="00793D53">
            <w:r>
              <w:rPr>
                <w:rFonts w:ascii="Verdana" w:hAnsi="Verdana" w:cs="Calibri"/>
                <w:color w:val="000000"/>
                <w:sz w:val="16"/>
                <w:szCs w:val="16"/>
              </w:rPr>
              <w:t>155.436.000</w:t>
            </w:r>
          </w:p>
        </w:tc>
        <w:tc>
          <w:tcPr>
            <w:tcW w:w="1417" w:type="dxa"/>
            <w:tcBorders>
              <w:top w:val="nil"/>
              <w:left w:val="nil"/>
              <w:bottom w:val="single" w:sz="4" w:space="0" w:color="auto"/>
              <w:right w:val="single" w:sz="4" w:space="0" w:color="auto"/>
            </w:tcBorders>
            <w:vAlign w:val="bottom"/>
          </w:tcPr>
          <w:p w14:paraId="72DBD6CF" w14:textId="77777777" w:rsidR="008B5BCF" w:rsidRDefault="008B5BCF" w:rsidP="00793D53">
            <w:r>
              <w:rPr>
                <w:rFonts w:ascii="Verdana" w:hAnsi="Verdana" w:cs="Calibri"/>
                <w:color w:val="000000"/>
                <w:sz w:val="16"/>
                <w:szCs w:val="16"/>
              </w:rPr>
              <w:t>132.451.772</w:t>
            </w:r>
          </w:p>
        </w:tc>
      </w:tr>
      <w:tr w:rsidR="008B5BCF" w14:paraId="77443C2B" w14:textId="77777777" w:rsidTr="00793D53">
        <w:tc>
          <w:tcPr>
            <w:tcW w:w="4820" w:type="dxa"/>
            <w:tcBorders>
              <w:top w:val="nil"/>
              <w:left w:val="single" w:sz="4" w:space="0" w:color="auto"/>
              <w:bottom w:val="single" w:sz="4" w:space="0" w:color="auto"/>
              <w:right w:val="single" w:sz="4" w:space="0" w:color="auto"/>
            </w:tcBorders>
            <w:vAlign w:val="bottom"/>
          </w:tcPr>
          <w:p w14:paraId="25467CA3" w14:textId="77777777" w:rsidR="008B5BCF" w:rsidRPr="00D35906" w:rsidRDefault="008B5BCF" w:rsidP="00793D53">
            <w:pPr>
              <w:rPr>
                <w:lang w:val="it-IT"/>
              </w:rPr>
            </w:pPr>
            <w:r w:rsidRPr="00D35906">
              <w:rPr>
                <w:rFonts w:ascii="Verdana" w:hAnsi="Verdana" w:cs="Calibri"/>
                <w:b/>
                <w:bCs/>
                <w:color w:val="000000"/>
                <w:sz w:val="16"/>
                <w:szCs w:val="16"/>
                <w:lang w:val="it-IT"/>
              </w:rPr>
              <w:t xml:space="preserve">Venituri din prestari de servicii si alte activitati (cod 33.10.05+33.10.08+33.10.13+33.10.14+33.10.16+33.10.17+33.10.19+33.10.21+33.10.50) </w:t>
            </w:r>
          </w:p>
        </w:tc>
        <w:tc>
          <w:tcPr>
            <w:tcW w:w="1418" w:type="dxa"/>
            <w:tcBorders>
              <w:top w:val="nil"/>
              <w:left w:val="nil"/>
              <w:bottom w:val="single" w:sz="4" w:space="0" w:color="auto"/>
              <w:right w:val="single" w:sz="4" w:space="0" w:color="auto"/>
            </w:tcBorders>
            <w:vAlign w:val="bottom"/>
          </w:tcPr>
          <w:p w14:paraId="1C283E87" w14:textId="77777777" w:rsidR="008B5BCF" w:rsidRDefault="008B5BCF" w:rsidP="00793D53">
            <w:r>
              <w:rPr>
                <w:rFonts w:ascii="Verdana" w:hAnsi="Verdana" w:cs="Calibri"/>
                <w:b/>
                <w:bCs/>
                <w:color w:val="000000"/>
                <w:sz w:val="16"/>
                <w:szCs w:val="16"/>
              </w:rPr>
              <w:t>33.10</w:t>
            </w:r>
          </w:p>
        </w:tc>
        <w:tc>
          <w:tcPr>
            <w:tcW w:w="1559" w:type="dxa"/>
            <w:tcBorders>
              <w:top w:val="nil"/>
              <w:left w:val="nil"/>
              <w:bottom w:val="single" w:sz="4" w:space="0" w:color="auto"/>
              <w:right w:val="single" w:sz="4" w:space="0" w:color="auto"/>
            </w:tcBorders>
            <w:vAlign w:val="bottom"/>
          </w:tcPr>
          <w:p w14:paraId="4EF37531" w14:textId="77777777" w:rsidR="008B5BCF" w:rsidRDefault="008B5BCF" w:rsidP="00793D53">
            <w:r>
              <w:rPr>
                <w:rFonts w:ascii="Verdana" w:hAnsi="Verdana" w:cs="Calibri"/>
                <w:b/>
                <w:bCs/>
                <w:color w:val="000000"/>
                <w:sz w:val="16"/>
                <w:szCs w:val="16"/>
              </w:rPr>
              <w:t>155.222.000</w:t>
            </w:r>
          </w:p>
        </w:tc>
        <w:tc>
          <w:tcPr>
            <w:tcW w:w="1418" w:type="dxa"/>
            <w:tcBorders>
              <w:top w:val="nil"/>
              <w:left w:val="nil"/>
              <w:bottom w:val="single" w:sz="4" w:space="0" w:color="auto"/>
              <w:right w:val="single" w:sz="4" w:space="0" w:color="auto"/>
            </w:tcBorders>
            <w:vAlign w:val="bottom"/>
          </w:tcPr>
          <w:p w14:paraId="6CE3C2D2" w14:textId="77777777" w:rsidR="008B5BCF" w:rsidRDefault="008B5BCF" w:rsidP="00793D53">
            <w:r>
              <w:rPr>
                <w:rFonts w:ascii="Verdana" w:hAnsi="Verdana" w:cs="Calibri"/>
                <w:b/>
                <w:bCs/>
                <w:color w:val="000000"/>
                <w:sz w:val="16"/>
                <w:szCs w:val="16"/>
              </w:rPr>
              <w:t>155.257.000</w:t>
            </w:r>
          </w:p>
        </w:tc>
        <w:tc>
          <w:tcPr>
            <w:tcW w:w="1417" w:type="dxa"/>
            <w:tcBorders>
              <w:top w:val="nil"/>
              <w:left w:val="nil"/>
              <w:bottom w:val="single" w:sz="4" w:space="0" w:color="auto"/>
              <w:right w:val="single" w:sz="4" w:space="0" w:color="auto"/>
            </w:tcBorders>
            <w:vAlign w:val="bottom"/>
          </w:tcPr>
          <w:p w14:paraId="78B5F350" w14:textId="77777777" w:rsidR="008B5BCF" w:rsidRDefault="008B5BCF" w:rsidP="00793D53">
            <w:r>
              <w:rPr>
                <w:rFonts w:ascii="Verdana" w:hAnsi="Verdana" w:cs="Calibri"/>
                <w:b/>
                <w:bCs/>
                <w:color w:val="000000"/>
                <w:sz w:val="16"/>
                <w:szCs w:val="16"/>
              </w:rPr>
              <w:t>132.279.486</w:t>
            </w:r>
          </w:p>
        </w:tc>
      </w:tr>
      <w:tr w:rsidR="008B5BCF" w14:paraId="5291DC5A" w14:textId="77777777" w:rsidTr="00793D53">
        <w:tc>
          <w:tcPr>
            <w:tcW w:w="4820" w:type="dxa"/>
            <w:tcBorders>
              <w:top w:val="nil"/>
              <w:left w:val="single" w:sz="4" w:space="0" w:color="auto"/>
              <w:bottom w:val="single" w:sz="4" w:space="0" w:color="auto"/>
              <w:right w:val="single" w:sz="4" w:space="0" w:color="auto"/>
            </w:tcBorders>
            <w:vAlign w:val="bottom"/>
          </w:tcPr>
          <w:p w14:paraId="0FC5446C" w14:textId="77777777" w:rsidR="008B5BCF" w:rsidRPr="00D35906" w:rsidRDefault="008B5BCF" w:rsidP="00793D53">
            <w:pPr>
              <w:rPr>
                <w:lang w:val="it-IT"/>
              </w:rPr>
            </w:pPr>
            <w:r w:rsidRPr="00D35906">
              <w:rPr>
                <w:rFonts w:ascii="Verdana" w:hAnsi="Verdana" w:cs="Calibri"/>
                <w:color w:val="000000"/>
                <w:sz w:val="16"/>
                <w:szCs w:val="16"/>
                <w:lang w:val="it-IT"/>
              </w:rPr>
              <w:t>Venituri din prestari de servicii</w:t>
            </w:r>
          </w:p>
        </w:tc>
        <w:tc>
          <w:tcPr>
            <w:tcW w:w="1418" w:type="dxa"/>
            <w:tcBorders>
              <w:top w:val="nil"/>
              <w:left w:val="nil"/>
              <w:bottom w:val="single" w:sz="4" w:space="0" w:color="auto"/>
              <w:right w:val="single" w:sz="4" w:space="0" w:color="auto"/>
            </w:tcBorders>
            <w:vAlign w:val="bottom"/>
          </w:tcPr>
          <w:p w14:paraId="1DDE8E05" w14:textId="77777777" w:rsidR="008B5BCF" w:rsidRDefault="008B5BCF" w:rsidP="00793D53">
            <w:r>
              <w:rPr>
                <w:rFonts w:ascii="Verdana" w:hAnsi="Verdana" w:cs="Calibri"/>
                <w:color w:val="000000"/>
                <w:sz w:val="16"/>
                <w:szCs w:val="16"/>
              </w:rPr>
              <w:t>33.10.08</w:t>
            </w:r>
          </w:p>
        </w:tc>
        <w:tc>
          <w:tcPr>
            <w:tcW w:w="1559" w:type="dxa"/>
            <w:tcBorders>
              <w:top w:val="nil"/>
              <w:left w:val="nil"/>
              <w:bottom w:val="single" w:sz="4" w:space="0" w:color="auto"/>
              <w:right w:val="single" w:sz="4" w:space="0" w:color="auto"/>
            </w:tcBorders>
            <w:vAlign w:val="bottom"/>
          </w:tcPr>
          <w:p w14:paraId="7DFB24CA" w14:textId="77777777" w:rsidR="008B5BCF" w:rsidRDefault="008B5BCF" w:rsidP="00793D53">
            <w:r>
              <w:rPr>
                <w:rFonts w:ascii="Verdana" w:hAnsi="Verdana" w:cs="Calibri"/>
                <w:color w:val="000000"/>
                <w:sz w:val="16"/>
                <w:szCs w:val="16"/>
              </w:rPr>
              <w:t>350.000</w:t>
            </w:r>
          </w:p>
        </w:tc>
        <w:tc>
          <w:tcPr>
            <w:tcW w:w="1418" w:type="dxa"/>
            <w:tcBorders>
              <w:top w:val="nil"/>
              <w:left w:val="nil"/>
              <w:bottom w:val="single" w:sz="4" w:space="0" w:color="auto"/>
              <w:right w:val="single" w:sz="4" w:space="0" w:color="auto"/>
            </w:tcBorders>
            <w:vAlign w:val="bottom"/>
          </w:tcPr>
          <w:p w14:paraId="26BF4475" w14:textId="77777777" w:rsidR="008B5BCF" w:rsidRDefault="008B5BCF" w:rsidP="00793D53">
            <w:r>
              <w:rPr>
                <w:rFonts w:ascii="Verdana" w:hAnsi="Verdana" w:cs="Calibri"/>
                <w:color w:val="000000"/>
                <w:sz w:val="16"/>
                <w:szCs w:val="16"/>
              </w:rPr>
              <w:t>350.000</w:t>
            </w:r>
          </w:p>
        </w:tc>
        <w:tc>
          <w:tcPr>
            <w:tcW w:w="1417" w:type="dxa"/>
            <w:tcBorders>
              <w:top w:val="nil"/>
              <w:left w:val="nil"/>
              <w:bottom w:val="single" w:sz="4" w:space="0" w:color="auto"/>
              <w:right w:val="single" w:sz="4" w:space="0" w:color="auto"/>
            </w:tcBorders>
            <w:vAlign w:val="bottom"/>
          </w:tcPr>
          <w:p w14:paraId="12B205B6" w14:textId="77777777" w:rsidR="008B5BCF" w:rsidRDefault="008B5BCF" w:rsidP="00793D53">
            <w:r>
              <w:rPr>
                <w:rFonts w:ascii="Verdana" w:hAnsi="Verdana" w:cs="Calibri"/>
                <w:color w:val="000000"/>
                <w:sz w:val="16"/>
                <w:szCs w:val="16"/>
              </w:rPr>
              <w:t>645.385</w:t>
            </w:r>
          </w:p>
        </w:tc>
      </w:tr>
      <w:tr w:rsidR="008B5BCF" w14:paraId="03D94CB4" w14:textId="77777777" w:rsidTr="00793D53">
        <w:tc>
          <w:tcPr>
            <w:tcW w:w="4820" w:type="dxa"/>
            <w:tcBorders>
              <w:top w:val="nil"/>
              <w:left w:val="single" w:sz="4" w:space="0" w:color="auto"/>
              <w:bottom w:val="single" w:sz="4" w:space="0" w:color="auto"/>
              <w:right w:val="single" w:sz="4" w:space="0" w:color="auto"/>
            </w:tcBorders>
            <w:vAlign w:val="bottom"/>
          </w:tcPr>
          <w:p w14:paraId="40BF3C3E" w14:textId="77777777" w:rsidR="008B5BCF" w:rsidRDefault="008B5BCF" w:rsidP="00793D53">
            <w:r>
              <w:rPr>
                <w:rFonts w:ascii="Verdana" w:hAnsi="Verdana" w:cs="Calibri"/>
                <w:color w:val="000000"/>
                <w:sz w:val="16"/>
                <w:szCs w:val="16"/>
              </w:rPr>
              <w:t>Contributia de intretinere a persoanelor asistate</w:t>
            </w:r>
          </w:p>
        </w:tc>
        <w:tc>
          <w:tcPr>
            <w:tcW w:w="1418" w:type="dxa"/>
            <w:tcBorders>
              <w:top w:val="nil"/>
              <w:left w:val="nil"/>
              <w:bottom w:val="single" w:sz="4" w:space="0" w:color="auto"/>
              <w:right w:val="single" w:sz="4" w:space="0" w:color="auto"/>
            </w:tcBorders>
            <w:vAlign w:val="bottom"/>
          </w:tcPr>
          <w:p w14:paraId="0376DE4F" w14:textId="77777777" w:rsidR="008B5BCF" w:rsidRDefault="008B5BCF" w:rsidP="00793D53">
            <w:r>
              <w:rPr>
                <w:rFonts w:ascii="Verdana" w:hAnsi="Verdana" w:cs="Calibri"/>
                <w:color w:val="000000"/>
                <w:sz w:val="16"/>
                <w:szCs w:val="16"/>
              </w:rPr>
              <w:t>33.10.13</w:t>
            </w:r>
          </w:p>
        </w:tc>
        <w:tc>
          <w:tcPr>
            <w:tcW w:w="1559" w:type="dxa"/>
            <w:tcBorders>
              <w:top w:val="nil"/>
              <w:left w:val="nil"/>
              <w:bottom w:val="single" w:sz="4" w:space="0" w:color="auto"/>
              <w:right w:val="single" w:sz="4" w:space="0" w:color="auto"/>
            </w:tcBorders>
            <w:vAlign w:val="bottom"/>
          </w:tcPr>
          <w:p w14:paraId="023B30A1" w14:textId="77777777" w:rsidR="008B5BCF" w:rsidRDefault="008B5BCF" w:rsidP="00793D53">
            <w:r>
              <w:rPr>
                <w:rFonts w:ascii="Verdana" w:hAnsi="Verdana" w:cs="Calibri"/>
                <w:color w:val="000000"/>
                <w:sz w:val="16"/>
                <w:szCs w:val="16"/>
              </w:rPr>
              <w:t>240.000</w:t>
            </w:r>
          </w:p>
        </w:tc>
        <w:tc>
          <w:tcPr>
            <w:tcW w:w="1418" w:type="dxa"/>
            <w:tcBorders>
              <w:top w:val="nil"/>
              <w:left w:val="nil"/>
              <w:bottom w:val="single" w:sz="4" w:space="0" w:color="auto"/>
              <w:right w:val="single" w:sz="4" w:space="0" w:color="auto"/>
            </w:tcBorders>
            <w:vAlign w:val="bottom"/>
          </w:tcPr>
          <w:p w14:paraId="33C53F3F" w14:textId="77777777" w:rsidR="008B5BCF" w:rsidRDefault="008B5BCF" w:rsidP="00793D53">
            <w:r>
              <w:rPr>
                <w:rFonts w:ascii="Verdana" w:hAnsi="Verdana" w:cs="Calibri"/>
                <w:color w:val="000000"/>
                <w:sz w:val="16"/>
                <w:szCs w:val="16"/>
              </w:rPr>
              <w:t>165.000</w:t>
            </w:r>
          </w:p>
        </w:tc>
        <w:tc>
          <w:tcPr>
            <w:tcW w:w="1417" w:type="dxa"/>
            <w:tcBorders>
              <w:top w:val="nil"/>
              <w:left w:val="nil"/>
              <w:bottom w:val="single" w:sz="4" w:space="0" w:color="auto"/>
              <w:right w:val="single" w:sz="4" w:space="0" w:color="auto"/>
            </w:tcBorders>
            <w:vAlign w:val="bottom"/>
          </w:tcPr>
          <w:p w14:paraId="3118148E" w14:textId="77777777" w:rsidR="008B5BCF" w:rsidRDefault="008B5BCF" w:rsidP="00793D53">
            <w:r>
              <w:rPr>
                <w:rFonts w:ascii="Verdana" w:hAnsi="Verdana" w:cs="Calibri"/>
                <w:color w:val="000000"/>
                <w:sz w:val="16"/>
                <w:szCs w:val="16"/>
              </w:rPr>
              <w:t>164.744</w:t>
            </w:r>
          </w:p>
        </w:tc>
      </w:tr>
      <w:tr w:rsidR="008B5BCF" w14:paraId="16CA4538" w14:textId="77777777" w:rsidTr="00793D53">
        <w:tc>
          <w:tcPr>
            <w:tcW w:w="4820" w:type="dxa"/>
            <w:tcBorders>
              <w:top w:val="nil"/>
              <w:left w:val="single" w:sz="4" w:space="0" w:color="auto"/>
              <w:bottom w:val="single" w:sz="4" w:space="0" w:color="auto"/>
              <w:right w:val="single" w:sz="4" w:space="0" w:color="auto"/>
            </w:tcBorders>
            <w:vAlign w:val="bottom"/>
          </w:tcPr>
          <w:p w14:paraId="426042F2" w14:textId="77777777" w:rsidR="008B5BCF" w:rsidRDefault="008B5BCF" w:rsidP="00793D53">
            <w:r>
              <w:rPr>
                <w:rFonts w:ascii="Verdana" w:hAnsi="Verdana" w:cs="Calibri"/>
                <w:color w:val="000000"/>
                <w:sz w:val="16"/>
                <w:szCs w:val="16"/>
              </w:rPr>
              <w:t>Venituri din valorificarea produselor obtinute din activitatea proprie sau anexa</w:t>
            </w:r>
          </w:p>
        </w:tc>
        <w:tc>
          <w:tcPr>
            <w:tcW w:w="1418" w:type="dxa"/>
            <w:tcBorders>
              <w:top w:val="nil"/>
              <w:left w:val="nil"/>
              <w:bottom w:val="single" w:sz="4" w:space="0" w:color="auto"/>
              <w:right w:val="single" w:sz="4" w:space="0" w:color="auto"/>
            </w:tcBorders>
            <w:vAlign w:val="bottom"/>
          </w:tcPr>
          <w:p w14:paraId="01F5288B" w14:textId="77777777" w:rsidR="008B5BCF" w:rsidRDefault="008B5BCF" w:rsidP="00793D53">
            <w:r>
              <w:rPr>
                <w:rFonts w:ascii="Verdana" w:hAnsi="Verdana" w:cs="Calibri"/>
                <w:color w:val="000000"/>
                <w:sz w:val="16"/>
                <w:szCs w:val="16"/>
              </w:rPr>
              <w:t>33.10.16</w:t>
            </w:r>
          </w:p>
        </w:tc>
        <w:tc>
          <w:tcPr>
            <w:tcW w:w="1559" w:type="dxa"/>
            <w:tcBorders>
              <w:top w:val="nil"/>
              <w:left w:val="nil"/>
              <w:bottom w:val="single" w:sz="4" w:space="0" w:color="auto"/>
              <w:right w:val="single" w:sz="4" w:space="0" w:color="auto"/>
            </w:tcBorders>
            <w:vAlign w:val="bottom"/>
          </w:tcPr>
          <w:p w14:paraId="3520FBD1" w14:textId="77777777" w:rsidR="008B5BCF" w:rsidRDefault="008B5BCF" w:rsidP="00793D53">
            <w:r>
              <w:rPr>
                <w:rFonts w:ascii="Verdana" w:hAnsi="Verdana" w:cs="Calibri"/>
                <w:color w:val="000000"/>
                <w:sz w:val="16"/>
                <w:szCs w:val="16"/>
              </w:rPr>
              <w:t>40.000</w:t>
            </w:r>
          </w:p>
        </w:tc>
        <w:tc>
          <w:tcPr>
            <w:tcW w:w="1418" w:type="dxa"/>
            <w:tcBorders>
              <w:top w:val="nil"/>
              <w:left w:val="nil"/>
              <w:bottom w:val="single" w:sz="4" w:space="0" w:color="auto"/>
              <w:right w:val="single" w:sz="4" w:space="0" w:color="auto"/>
            </w:tcBorders>
            <w:vAlign w:val="bottom"/>
          </w:tcPr>
          <w:p w14:paraId="4D6957EB" w14:textId="77777777" w:rsidR="008B5BCF" w:rsidRDefault="008B5BCF" w:rsidP="00793D53">
            <w:r>
              <w:rPr>
                <w:rFonts w:ascii="Verdana" w:hAnsi="Verdana" w:cs="Calibri"/>
                <w:color w:val="000000"/>
                <w:sz w:val="16"/>
                <w:szCs w:val="16"/>
              </w:rPr>
              <w:t>40.000</w:t>
            </w:r>
          </w:p>
        </w:tc>
        <w:tc>
          <w:tcPr>
            <w:tcW w:w="1417" w:type="dxa"/>
            <w:tcBorders>
              <w:top w:val="nil"/>
              <w:left w:val="nil"/>
              <w:bottom w:val="single" w:sz="4" w:space="0" w:color="auto"/>
              <w:right w:val="single" w:sz="4" w:space="0" w:color="auto"/>
            </w:tcBorders>
            <w:vAlign w:val="bottom"/>
          </w:tcPr>
          <w:p w14:paraId="5D5EBECA" w14:textId="77777777" w:rsidR="008B5BCF" w:rsidRDefault="008B5BCF" w:rsidP="00793D53">
            <w:r>
              <w:rPr>
                <w:rFonts w:ascii="Verdana" w:hAnsi="Verdana" w:cs="Calibri"/>
                <w:color w:val="000000"/>
                <w:sz w:val="16"/>
                <w:szCs w:val="16"/>
              </w:rPr>
              <w:t>0</w:t>
            </w:r>
          </w:p>
        </w:tc>
      </w:tr>
      <w:tr w:rsidR="008B5BCF" w14:paraId="32087CC4" w14:textId="77777777" w:rsidTr="00793D53">
        <w:tc>
          <w:tcPr>
            <w:tcW w:w="4820" w:type="dxa"/>
            <w:tcBorders>
              <w:top w:val="nil"/>
              <w:left w:val="single" w:sz="4" w:space="0" w:color="auto"/>
              <w:bottom w:val="single" w:sz="4" w:space="0" w:color="auto"/>
              <w:right w:val="single" w:sz="4" w:space="0" w:color="auto"/>
            </w:tcBorders>
            <w:vAlign w:val="bottom"/>
          </w:tcPr>
          <w:p w14:paraId="68CE3628" w14:textId="77777777" w:rsidR="008B5BCF" w:rsidRPr="00D35906" w:rsidRDefault="008B5BCF" w:rsidP="00793D53">
            <w:pPr>
              <w:rPr>
                <w:lang w:val="it-IT"/>
              </w:rPr>
            </w:pPr>
            <w:r w:rsidRPr="00D35906">
              <w:rPr>
                <w:rFonts w:ascii="Verdana" w:hAnsi="Verdana" w:cs="Calibri"/>
                <w:color w:val="000000"/>
                <w:sz w:val="16"/>
                <w:szCs w:val="16"/>
                <w:lang w:val="it-IT"/>
              </w:rPr>
              <w:t>Venituri din serbari si spectacole scolare, manifestari culturale, artistice si sportive</w:t>
            </w:r>
          </w:p>
        </w:tc>
        <w:tc>
          <w:tcPr>
            <w:tcW w:w="1418" w:type="dxa"/>
            <w:tcBorders>
              <w:top w:val="nil"/>
              <w:left w:val="nil"/>
              <w:bottom w:val="single" w:sz="4" w:space="0" w:color="auto"/>
              <w:right w:val="single" w:sz="4" w:space="0" w:color="auto"/>
            </w:tcBorders>
            <w:vAlign w:val="bottom"/>
          </w:tcPr>
          <w:p w14:paraId="4A007AF1" w14:textId="77777777" w:rsidR="008B5BCF" w:rsidRDefault="008B5BCF" w:rsidP="00793D53">
            <w:r>
              <w:rPr>
                <w:rFonts w:ascii="Verdana" w:hAnsi="Verdana" w:cs="Calibri"/>
                <w:color w:val="000000"/>
                <w:sz w:val="16"/>
                <w:szCs w:val="16"/>
              </w:rPr>
              <w:t>33.10.19</w:t>
            </w:r>
          </w:p>
        </w:tc>
        <w:tc>
          <w:tcPr>
            <w:tcW w:w="1559" w:type="dxa"/>
            <w:tcBorders>
              <w:top w:val="nil"/>
              <w:left w:val="nil"/>
              <w:bottom w:val="single" w:sz="4" w:space="0" w:color="auto"/>
              <w:right w:val="single" w:sz="4" w:space="0" w:color="auto"/>
            </w:tcBorders>
            <w:vAlign w:val="bottom"/>
          </w:tcPr>
          <w:p w14:paraId="0F79444C" w14:textId="77777777" w:rsidR="008B5BCF" w:rsidRDefault="008B5BCF" w:rsidP="00793D53">
            <w:r>
              <w:rPr>
                <w:rFonts w:ascii="Verdana" w:hAnsi="Verdana" w:cs="Calibri"/>
                <w:color w:val="000000"/>
                <w:sz w:val="16"/>
                <w:szCs w:val="16"/>
              </w:rPr>
              <w:t>450.000</w:t>
            </w:r>
          </w:p>
        </w:tc>
        <w:tc>
          <w:tcPr>
            <w:tcW w:w="1418" w:type="dxa"/>
            <w:tcBorders>
              <w:top w:val="nil"/>
              <w:left w:val="nil"/>
              <w:bottom w:val="single" w:sz="4" w:space="0" w:color="auto"/>
              <w:right w:val="single" w:sz="4" w:space="0" w:color="auto"/>
            </w:tcBorders>
            <w:vAlign w:val="bottom"/>
          </w:tcPr>
          <w:p w14:paraId="3A3DDBCB" w14:textId="77777777" w:rsidR="008B5BCF" w:rsidRDefault="008B5BCF" w:rsidP="00793D53">
            <w:r>
              <w:rPr>
                <w:rFonts w:ascii="Verdana" w:hAnsi="Verdana" w:cs="Calibri"/>
                <w:color w:val="000000"/>
                <w:sz w:val="16"/>
                <w:szCs w:val="16"/>
              </w:rPr>
              <w:t>450.000</w:t>
            </w:r>
          </w:p>
        </w:tc>
        <w:tc>
          <w:tcPr>
            <w:tcW w:w="1417" w:type="dxa"/>
            <w:tcBorders>
              <w:top w:val="nil"/>
              <w:left w:val="nil"/>
              <w:bottom w:val="single" w:sz="4" w:space="0" w:color="auto"/>
              <w:right w:val="single" w:sz="4" w:space="0" w:color="auto"/>
            </w:tcBorders>
            <w:vAlign w:val="bottom"/>
          </w:tcPr>
          <w:p w14:paraId="7225DFD2" w14:textId="77777777" w:rsidR="008B5BCF" w:rsidRDefault="008B5BCF" w:rsidP="00793D53">
            <w:r>
              <w:rPr>
                <w:rFonts w:ascii="Verdana" w:hAnsi="Verdana" w:cs="Calibri"/>
                <w:color w:val="000000"/>
                <w:sz w:val="16"/>
                <w:szCs w:val="16"/>
              </w:rPr>
              <w:t>400.438</w:t>
            </w:r>
          </w:p>
        </w:tc>
      </w:tr>
      <w:tr w:rsidR="008B5BCF" w14:paraId="2FD43A2D" w14:textId="77777777" w:rsidTr="00793D53">
        <w:tc>
          <w:tcPr>
            <w:tcW w:w="4820" w:type="dxa"/>
            <w:tcBorders>
              <w:top w:val="nil"/>
              <w:left w:val="single" w:sz="4" w:space="0" w:color="auto"/>
              <w:bottom w:val="single" w:sz="4" w:space="0" w:color="auto"/>
              <w:right w:val="single" w:sz="4" w:space="0" w:color="auto"/>
            </w:tcBorders>
            <w:vAlign w:val="bottom"/>
          </w:tcPr>
          <w:p w14:paraId="0AA74040" w14:textId="77777777" w:rsidR="008B5BCF" w:rsidRPr="00D35906" w:rsidRDefault="008B5BCF" w:rsidP="00793D53">
            <w:pPr>
              <w:rPr>
                <w:lang w:val="it-IT"/>
              </w:rPr>
            </w:pPr>
            <w:r w:rsidRPr="00D35906">
              <w:rPr>
                <w:rFonts w:ascii="Verdana" w:hAnsi="Verdana" w:cs="Calibri"/>
                <w:color w:val="000000"/>
                <w:sz w:val="16"/>
                <w:szCs w:val="16"/>
                <w:lang w:val="it-IT"/>
              </w:rPr>
              <w:t>Venituri din contractele incheiate cu casele de asigurari sociale de sanatate</w:t>
            </w:r>
          </w:p>
        </w:tc>
        <w:tc>
          <w:tcPr>
            <w:tcW w:w="1418" w:type="dxa"/>
            <w:tcBorders>
              <w:top w:val="nil"/>
              <w:left w:val="nil"/>
              <w:bottom w:val="single" w:sz="4" w:space="0" w:color="auto"/>
              <w:right w:val="single" w:sz="4" w:space="0" w:color="auto"/>
            </w:tcBorders>
            <w:vAlign w:val="bottom"/>
          </w:tcPr>
          <w:p w14:paraId="4D5890F2" w14:textId="77777777" w:rsidR="008B5BCF" w:rsidRDefault="008B5BCF" w:rsidP="00793D53">
            <w:r>
              <w:rPr>
                <w:rFonts w:ascii="Verdana" w:hAnsi="Verdana" w:cs="Calibri"/>
                <w:color w:val="000000"/>
                <w:sz w:val="16"/>
                <w:szCs w:val="16"/>
              </w:rPr>
              <w:t>33.10.21</w:t>
            </w:r>
          </w:p>
        </w:tc>
        <w:tc>
          <w:tcPr>
            <w:tcW w:w="1559" w:type="dxa"/>
            <w:tcBorders>
              <w:top w:val="nil"/>
              <w:left w:val="nil"/>
              <w:bottom w:val="single" w:sz="4" w:space="0" w:color="auto"/>
              <w:right w:val="single" w:sz="4" w:space="0" w:color="auto"/>
            </w:tcBorders>
            <w:vAlign w:val="bottom"/>
          </w:tcPr>
          <w:p w14:paraId="59BD6882" w14:textId="77777777" w:rsidR="008B5BCF" w:rsidRDefault="008B5BCF" w:rsidP="00793D53">
            <w:r>
              <w:rPr>
                <w:rFonts w:ascii="Verdana" w:hAnsi="Verdana" w:cs="Calibri"/>
                <w:color w:val="000000"/>
                <w:sz w:val="16"/>
                <w:szCs w:val="16"/>
              </w:rPr>
              <w:t>98.242.000</w:t>
            </w:r>
          </w:p>
        </w:tc>
        <w:tc>
          <w:tcPr>
            <w:tcW w:w="1418" w:type="dxa"/>
            <w:tcBorders>
              <w:top w:val="nil"/>
              <w:left w:val="nil"/>
              <w:bottom w:val="single" w:sz="4" w:space="0" w:color="auto"/>
              <w:right w:val="single" w:sz="4" w:space="0" w:color="auto"/>
            </w:tcBorders>
            <w:vAlign w:val="bottom"/>
          </w:tcPr>
          <w:p w14:paraId="525F1FD6" w14:textId="77777777" w:rsidR="008B5BCF" w:rsidRDefault="008B5BCF" w:rsidP="00793D53">
            <w:r>
              <w:rPr>
                <w:rFonts w:ascii="Verdana" w:hAnsi="Verdana" w:cs="Calibri"/>
                <w:color w:val="000000"/>
                <w:sz w:val="16"/>
                <w:szCs w:val="16"/>
              </w:rPr>
              <w:t>98.242.000</w:t>
            </w:r>
          </w:p>
        </w:tc>
        <w:tc>
          <w:tcPr>
            <w:tcW w:w="1417" w:type="dxa"/>
            <w:tcBorders>
              <w:top w:val="nil"/>
              <w:left w:val="nil"/>
              <w:bottom w:val="single" w:sz="4" w:space="0" w:color="auto"/>
              <w:right w:val="single" w:sz="4" w:space="0" w:color="auto"/>
            </w:tcBorders>
            <w:vAlign w:val="bottom"/>
          </w:tcPr>
          <w:p w14:paraId="26554211" w14:textId="77777777" w:rsidR="008B5BCF" w:rsidRDefault="008B5BCF" w:rsidP="00793D53">
            <w:r>
              <w:rPr>
                <w:rFonts w:ascii="Verdana" w:hAnsi="Verdana" w:cs="Calibri"/>
                <w:color w:val="000000"/>
                <w:sz w:val="16"/>
                <w:szCs w:val="16"/>
              </w:rPr>
              <w:t>90.322.243</w:t>
            </w:r>
          </w:p>
        </w:tc>
      </w:tr>
      <w:tr w:rsidR="008B5BCF" w14:paraId="2BB8B1A4" w14:textId="77777777" w:rsidTr="00793D53">
        <w:tc>
          <w:tcPr>
            <w:tcW w:w="4820" w:type="dxa"/>
            <w:tcBorders>
              <w:top w:val="nil"/>
              <w:left w:val="single" w:sz="4" w:space="0" w:color="auto"/>
              <w:bottom w:val="single" w:sz="4" w:space="0" w:color="auto"/>
              <w:right w:val="single" w:sz="4" w:space="0" w:color="auto"/>
            </w:tcBorders>
            <w:vAlign w:val="bottom"/>
          </w:tcPr>
          <w:p w14:paraId="7BC8AC6E" w14:textId="77777777" w:rsidR="008B5BCF" w:rsidRDefault="008B5BCF" w:rsidP="00793D53">
            <w:r>
              <w:rPr>
                <w:rFonts w:ascii="Verdana" w:hAnsi="Verdana" w:cs="Calibri"/>
                <w:color w:val="000000"/>
                <w:sz w:val="16"/>
                <w:szCs w:val="16"/>
              </w:rPr>
              <w:t>Venituri din contractele incheiate cu directiile de sanatate publica din sume alocate de la bugetul de stat</w:t>
            </w:r>
          </w:p>
        </w:tc>
        <w:tc>
          <w:tcPr>
            <w:tcW w:w="1418" w:type="dxa"/>
            <w:tcBorders>
              <w:top w:val="nil"/>
              <w:left w:val="nil"/>
              <w:bottom w:val="single" w:sz="4" w:space="0" w:color="auto"/>
              <w:right w:val="single" w:sz="4" w:space="0" w:color="auto"/>
            </w:tcBorders>
            <w:vAlign w:val="bottom"/>
          </w:tcPr>
          <w:p w14:paraId="5C8C013A" w14:textId="77777777" w:rsidR="008B5BCF" w:rsidRDefault="008B5BCF" w:rsidP="00793D53">
            <w:r>
              <w:rPr>
                <w:rFonts w:ascii="Verdana" w:hAnsi="Verdana" w:cs="Calibri"/>
                <w:color w:val="000000"/>
                <w:sz w:val="16"/>
                <w:szCs w:val="16"/>
              </w:rPr>
              <w:t>33.10.30</w:t>
            </w:r>
          </w:p>
        </w:tc>
        <w:tc>
          <w:tcPr>
            <w:tcW w:w="1559" w:type="dxa"/>
            <w:tcBorders>
              <w:top w:val="nil"/>
              <w:left w:val="nil"/>
              <w:bottom w:val="single" w:sz="4" w:space="0" w:color="auto"/>
              <w:right w:val="single" w:sz="4" w:space="0" w:color="auto"/>
            </w:tcBorders>
            <w:vAlign w:val="bottom"/>
          </w:tcPr>
          <w:p w14:paraId="02180549" w14:textId="77777777" w:rsidR="008B5BCF" w:rsidRDefault="008B5BCF" w:rsidP="00793D53">
            <w:r>
              <w:rPr>
                <w:rFonts w:ascii="Verdana" w:hAnsi="Verdana" w:cs="Calibri"/>
                <w:color w:val="000000"/>
                <w:sz w:val="16"/>
                <w:szCs w:val="16"/>
              </w:rPr>
              <w:t>48.880.000</w:t>
            </w:r>
          </w:p>
        </w:tc>
        <w:tc>
          <w:tcPr>
            <w:tcW w:w="1418" w:type="dxa"/>
            <w:tcBorders>
              <w:top w:val="nil"/>
              <w:left w:val="nil"/>
              <w:bottom w:val="single" w:sz="4" w:space="0" w:color="auto"/>
              <w:right w:val="single" w:sz="4" w:space="0" w:color="auto"/>
            </w:tcBorders>
            <w:vAlign w:val="bottom"/>
          </w:tcPr>
          <w:p w14:paraId="6E8F749E" w14:textId="77777777" w:rsidR="008B5BCF" w:rsidRDefault="008B5BCF" w:rsidP="00793D53">
            <w:r>
              <w:rPr>
                <w:rFonts w:ascii="Verdana" w:hAnsi="Verdana" w:cs="Calibri"/>
                <w:color w:val="000000"/>
                <w:sz w:val="16"/>
                <w:szCs w:val="16"/>
              </w:rPr>
              <w:t>48.990.000</w:t>
            </w:r>
          </w:p>
        </w:tc>
        <w:tc>
          <w:tcPr>
            <w:tcW w:w="1417" w:type="dxa"/>
            <w:tcBorders>
              <w:top w:val="nil"/>
              <w:left w:val="nil"/>
              <w:bottom w:val="single" w:sz="4" w:space="0" w:color="auto"/>
              <w:right w:val="single" w:sz="4" w:space="0" w:color="auto"/>
            </w:tcBorders>
            <w:vAlign w:val="bottom"/>
          </w:tcPr>
          <w:p w14:paraId="1079CCF6" w14:textId="77777777" w:rsidR="008B5BCF" w:rsidRDefault="008B5BCF" w:rsidP="00793D53">
            <w:r>
              <w:rPr>
                <w:rFonts w:ascii="Verdana" w:hAnsi="Verdana" w:cs="Calibri"/>
                <w:color w:val="000000"/>
                <w:sz w:val="16"/>
                <w:szCs w:val="16"/>
              </w:rPr>
              <w:t>35.067.678</w:t>
            </w:r>
          </w:p>
        </w:tc>
      </w:tr>
      <w:tr w:rsidR="008B5BCF" w14:paraId="2EB3733A" w14:textId="77777777" w:rsidTr="00793D53">
        <w:tc>
          <w:tcPr>
            <w:tcW w:w="4820" w:type="dxa"/>
            <w:tcBorders>
              <w:top w:val="nil"/>
              <w:left w:val="single" w:sz="4" w:space="0" w:color="auto"/>
              <w:bottom w:val="single" w:sz="4" w:space="0" w:color="auto"/>
              <w:right w:val="single" w:sz="4" w:space="0" w:color="auto"/>
            </w:tcBorders>
            <w:vAlign w:val="bottom"/>
          </w:tcPr>
          <w:p w14:paraId="6783A3DD" w14:textId="77777777" w:rsidR="008B5BCF" w:rsidRPr="00D35906" w:rsidRDefault="008B5BCF" w:rsidP="00793D53">
            <w:pPr>
              <w:rPr>
                <w:lang w:val="it-IT"/>
              </w:rPr>
            </w:pPr>
            <w:r w:rsidRPr="00D35906">
              <w:rPr>
                <w:rFonts w:ascii="Verdana" w:hAnsi="Verdana" w:cs="Calibri"/>
                <w:color w:val="000000"/>
                <w:sz w:val="16"/>
                <w:szCs w:val="16"/>
                <w:lang w:val="it-IT"/>
              </w:rPr>
              <w:t>Venituri din contractele incheiate cu directiile de sanatate publica din sume alocate din veniturile proprii ale Ministerului Sanatatii</w:t>
            </w:r>
          </w:p>
        </w:tc>
        <w:tc>
          <w:tcPr>
            <w:tcW w:w="1418" w:type="dxa"/>
            <w:tcBorders>
              <w:top w:val="nil"/>
              <w:left w:val="nil"/>
              <w:bottom w:val="single" w:sz="4" w:space="0" w:color="auto"/>
              <w:right w:val="single" w:sz="4" w:space="0" w:color="auto"/>
            </w:tcBorders>
            <w:vAlign w:val="bottom"/>
          </w:tcPr>
          <w:p w14:paraId="40323378" w14:textId="77777777" w:rsidR="008B5BCF" w:rsidRDefault="008B5BCF" w:rsidP="00793D53">
            <w:r>
              <w:rPr>
                <w:rFonts w:ascii="Verdana" w:hAnsi="Verdana" w:cs="Calibri"/>
                <w:color w:val="000000"/>
                <w:sz w:val="16"/>
                <w:szCs w:val="16"/>
              </w:rPr>
              <w:t>33.10.31</w:t>
            </w:r>
          </w:p>
        </w:tc>
        <w:tc>
          <w:tcPr>
            <w:tcW w:w="1559" w:type="dxa"/>
            <w:tcBorders>
              <w:top w:val="nil"/>
              <w:left w:val="nil"/>
              <w:bottom w:val="single" w:sz="4" w:space="0" w:color="auto"/>
              <w:right w:val="single" w:sz="4" w:space="0" w:color="auto"/>
            </w:tcBorders>
            <w:vAlign w:val="bottom"/>
          </w:tcPr>
          <w:p w14:paraId="60ED68CB"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EDA2AA9" w14:textId="77777777" w:rsidR="008B5BCF" w:rsidRDefault="008B5BCF"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2A352FC" w14:textId="77777777" w:rsidR="008B5BCF" w:rsidRDefault="008B5BCF" w:rsidP="00793D53">
            <w:r>
              <w:rPr>
                <w:rFonts w:ascii="Verdana" w:hAnsi="Verdana" w:cs="Calibri"/>
                <w:color w:val="000000"/>
                <w:sz w:val="16"/>
                <w:szCs w:val="16"/>
              </w:rPr>
              <w:t>0</w:t>
            </w:r>
          </w:p>
        </w:tc>
      </w:tr>
      <w:tr w:rsidR="008B5BCF" w14:paraId="10962952" w14:textId="77777777" w:rsidTr="00793D53">
        <w:tc>
          <w:tcPr>
            <w:tcW w:w="4820" w:type="dxa"/>
            <w:tcBorders>
              <w:top w:val="nil"/>
              <w:left w:val="single" w:sz="4" w:space="0" w:color="auto"/>
              <w:bottom w:val="single" w:sz="4" w:space="0" w:color="auto"/>
              <w:right w:val="single" w:sz="4" w:space="0" w:color="auto"/>
            </w:tcBorders>
            <w:vAlign w:val="bottom"/>
          </w:tcPr>
          <w:p w14:paraId="35583E34" w14:textId="77777777" w:rsidR="008B5BCF" w:rsidRPr="00D35906" w:rsidRDefault="008B5BCF" w:rsidP="00793D53">
            <w:pPr>
              <w:rPr>
                <w:lang w:val="it-IT"/>
              </w:rPr>
            </w:pPr>
            <w:r w:rsidRPr="00D35906">
              <w:rPr>
                <w:rFonts w:ascii="Verdana" w:hAnsi="Verdana" w:cs="Calibri"/>
                <w:color w:val="000000"/>
                <w:sz w:val="16"/>
                <w:szCs w:val="16"/>
                <w:lang w:val="it-IT"/>
              </w:rPr>
              <w:t>Venituri din contractele incheiate cu institutiile de medicina legala</w:t>
            </w:r>
          </w:p>
        </w:tc>
        <w:tc>
          <w:tcPr>
            <w:tcW w:w="1418" w:type="dxa"/>
            <w:tcBorders>
              <w:top w:val="nil"/>
              <w:left w:val="nil"/>
              <w:bottom w:val="single" w:sz="4" w:space="0" w:color="auto"/>
              <w:right w:val="single" w:sz="4" w:space="0" w:color="auto"/>
            </w:tcBorders>
            <w:vAlign w:val="bottom"/>
          </w:tcPr>
          <w:p w14:paraId="15572B55" w14:textId="77777777" w:rsidR="008B5BCF" w:rsidRDefault="008B5BCF" w:rsidP="00793D53">
            <w:r>
              <w:rPr>
                <w:rFonts w:ascii="Verdana" w:hAnsi="Verdana" w:cs="Calibri"/>
                <w:color w:val="000000"/>
                <w:sz w:val="16"/>
                <w:szCs w:val="16"/>
              </w:rPr>
              <w:t>33.10.32</w:t>
            </w:r>
          </w:p>
        </w:tc>
        <w:tc>
          <w:tcPr>
            <w:tcW w:w="1559" w:type="dxa"/>
            <w:tcBorders>
              <w:top w:val="nil"/>
              <w:left w:val="nil"/>
              <w:bottom w:val="single" w:sz="4" w:space="0" w:color="auto"/>
              <w:right w:val="single" w:sz="4" w:space="0" w:color="auto"/>
            </w:tcBorders>
            <w:vAlign w:val="bottom"/>
          </w:tcPr>
          <w:p w14:paraId="4C261892" w14:textId="77777777" w:rsidR="008B5BCF" w:rsidRDefault="008B5BCF" w:rsidP="00793D53">
            <w:r>
              <w:rPr>
                <w:rFonts w:ascii="Verdana" w:hAnsi="Verdana" w:cs="Calibri"/>
                <w:color w:val="000000"/>
                <w:sz w:val="16"/>
                <w:szCs w:val="16"/>
              </w:rPr>
              <w:t>4.700.000</w:t>
            </w:r>
          </w:p>
        </w:tc>
        <w:tc>
          <w:tcPr>
            <w:tcW w:w="1418" w:type="dxa"/>
            <w:tcBorders>
              <w:top w:val="nil"/>
              <w:left w:val="nil"/>
              <w:bottom w:val="single" w:sz="4" w:space="0" w:color="auto"/>
              <w:right w:val="single" w:sz="4" w:space="0" w:color="auto"/>
            </w:tcBorders>
            <w:vAlign w:val="bottom"/>
          </w:tcPr>
          <w:p w14:paraId="6C8977D2" w14:textId="77777777" w:rsidR="008B5BCF" w:rsidRDefault="008B5BCF" w:rsidP="00793D53">
            <w:r>
              <w:rPr>
                <w:rFonts w:ascii="Verdana" w:hAnsi="Verdana" w:cs="Calibri"/>
                <w:color w:val="000000"/>
                <w:sz w:val="16"/>
                <w:szCs w:val="16"/>
              </w:rPr>
              <w:t>4.700.000</w:t>
            </w:r>
          </w:p>
        </w:tc>
        <w:tc>
          <w:tcPr>
            <w:tcW w:w="1417" w:type="dxa"/>
            <w:tcBorders>
              <w:top w:val="nil"/>
              <w:left w:val="nil"/>
              <w:bottom w:val="single" w:sz="4" w:space="0" w:color="auto"/>
              <w:right w:val="single" w:sz="4" w:space="0" w:color="auto"/>
            </w:tcBorders>
            <w:vAlign w:val="bottom"/>
          </w:tcPr>
          <w:p w14:paraId="70C6AADF" w14:textId="77777777" w:rsidR="008B5BCF" w:rsidRDefault="008B5BCF" w:rsidP="00793D53">
            <w:r>
              <w:rPr>
                <w:rFonts w:ascii="Verdana" w:hAnsi="Verdana" w:cs="Calibri"/>
                <w:color w:val="000000"/>
                <w:sz w:val="16"/>
                <w:szCs w:val="16"/>
              </w:rPr>
              <w:t>3.867.000</w:t>
            </w:r>
          </w:p>
        </w:tc>
      </w:tr>
      <w:tr w:rsidR="008B5BCF" w14:paraId="6F94FDE5" w14:textId="77777777" w:rsidTr="00793D53">
        <w:tc>
          <w:tcPr>
            <w:tcW w:w="4820" w:type="dxa"/>
            <w:tcBorders>
              <w:top w:val="nil"/>
              <w:left w:val="single" w:sz="4" w:space="0" w:color="auto"/>
              <w:bottom w:val="single" w:sz="4" w:space="0" w:color="auto"/>
              <w:right w:val="single" w:sz="4" w:space="0" w:color="auto"/>
            </w:tcBorders>
            <w:vAlign w:val="bottom"/>
          </w:tcPr>
          <w:p w14:paraId="6BBBEF73" w14:textId="77777777" w:rsidR="008B5BCF" w:rsidRPr="00D35906" w:rsidRDefault="008B5BCF" w:rsidP="00793D53">
            <w:pPr>
              <w:rPr>
                <w:lang w:val="it-IT"/>
              </w:rPr>
            </w:pPr>
            <w:r w:rsidRPr="00D35906">
              <w:rPr>
                <w:rFonts w:ascii="Verdana" w:hAnsi="Verdana" w:cs="Calibri"/>
                <w:color w:val="000000"/>
                <w:sz w:val="16"/>
                <w:szCs w:val="16"/>
                <w:lang w:val="it-IT"/>
              </w:rPr>
              <w:t>Alte venituri din prestari de servicii si alte activitati</w:t>
            </w:r>
          </w:p>
        </w:tc>
        <w:tc>
          <w:tcPr>
            <w:tcW w:w="1418" w:type="dxa"/>
            <w:tcBorders>
              <w:top w:val="nil"/>
              <w:left w:val="nil"/>
              <w:bottom w:val="single" w:sz="4" w:space="0" w:color="auto"/>
              <w:right w:val="single" w:sz="4" w:space="0" w:color="auto"/>
            </w:tcBorders>
            <w:vAlign w:val="bottom"/>
          </w:tcPr>
          <w:p w14:paraId="23DE059E" w14:textId="77777777" w:rsidR="008B5BCF" w:rsidRDefault="008B5BCF" w:rsidP="00793D53">
            <w:r>
              <w:rPr>
                <w:rFonts w:ascii="Verdana" w:hAnsi="Verdana" w:cs="Calibri"/>
                <w:color w:val="000000"/>
                <w:sz w:val="16"/>
                <w:szCs w:val="16"/>
              </w:rPr>
              <w:t>33.10.50</w:t>
            </w:r>
          </w:p>
        </w:tc>
        <w:tc>
          <w:tcPr>
            <w:tcW w:w="1559" w:type="dxa"/>
            <w:tcBorders>
              <w:top w:val="nil"/>
              <w:left w:val="nil"/>
              <w:bottom w:val="single" w:sz="4" w:space="0" w:color="auto"/>
              <w:right w:val="single" w:sz="4" w:space="0" w:color="auto"/>
            </w:tcBorders>
            <w:vAlign w:val="bottom"/>
          </w:tcPr>
          <w:p w14:paraId="178A352C" w14:textId="77777777" w:rsidR="008B5BCF" w:rsidRDefault="008B5BCF" w:rsidP="00793D53">
            <w:r>
              <w:rPr>
                <w:rFonts w:ascii="Verdana" w:hAnsi="Verdana" w:cs="Calibri"/>
                <w:color w:val="000000"/>
                <w:sz w:val="16"/>
                <w:szCs w:val="16"/>
              </w:rPr>
              <w:t>2.320.000</w:t>
            </w:r>
          </w:p>
        </w:tc>
        <w:tc>
          <w:tcPr>
            <w:tcW w:w="1418" w:type="dxa"/>
            <w:tcBorders>
              <w:top w:val="nil"/>
              <w:left w:val="nil"/>
              <w:bottom w:val="single" w:sz="4" w:space="0" w:color="auto"/>
              <w:right w:val="single" w:sz="4" w:space="0" w:color="auto"/>
            </w:tcBorders>
            <w:vAlign w:val="bottom"/>
          </w:tcPr>
          <w:p w14:paraId="2C26AA5C" w14:textId="77777777" w:rsidR="008B5BCF" w:rsidRDefault="008B5BCF" w:rsidP="00793D53">
            <w:r>
              <w:rPr>
                <w:rFonts w:ascii="Verdana" w:hAnsi="Verdana" w:cs="Calibri"/>
                <w:color w:val="000000"/>
                <w:sz w:val="16"/>
                <w:szCs w:val="16"/>
              </w:rPr>
              <w:t>2.320.000</w:t>
            </w:r>
          </w:p>
        </w:tc>
        <w:tc>
          <w:tcPr>
            <w:tcW w:w="1417" w:type="dxa"/>
            <w:tcBorders>
              <w:top w:val="nil"/>
              <w:left w:val="nil"/>
              <w:bottom w:val="single" w:sz="4" w:space="0" w:color="auto"/>
              <w:right w:val="single" w:sz="4" w:space="0" w:color="auto"/>
            </w:tcBorders>
            <w:vAlign w:val="bottom"/>
          </w:tcPr>
          <w:p w14:paraId="626248F0" w14:textId="77777777" w:rsidR="008B5BCF" w:rsidRDefault="008B5BCF" w:rsidP="00793D53">
            <w:r>
              <w:rPr>
                <w:rFonts w:ascii="Verdana" w:hAnsi="Verdana" w:cs="Calibri"/>
                <w:color w:val="000000"/>
                <w:sz w:val="16"/>
                <w:szCs w:val="16"/>
              </w:rPr>
              <w:t>1.811.998</w:t>
            </w:r>
          </w:p>
        </w:tc>
      </w:tr>
      <w:tr w:rsidR="008B5BCF" w14:paraId="573DAB56" w14:textId="77777777" w:rsidTr="00793D53">
        <w:tc>
          <w:tcPr>
            <w:tcW w:w="4820" w:type="dxa"/>
            <w:tcBorders>
              <w:top w:val="nil"/>
              <w:left w:val="single" w:sz="4" w:space="0" w:color="auto"/>
              <w:bottom w:val="single" w:sz="4" w:space="0" w:color="auto"/>
              <w:right w:val="single" w:sz="4" w:space="0" w:color="auto"/>
            </w:tcBorders>
            <w:vAlign w:val="bottom"/>
          </w:tcPr>
          <w:p w14:paraId="41DD2ACF" w14:textId="77777777" w:rsidR="008B5BCF" w:rsidRPr="00D35906" w:rsidRDefault="008B5BCF" w:rsidP="00793D53">
            <w:pPr>
              <w:rPr>
                <w:lang w:val="it-IT"/>
              </w:rPr>
            </w:pPr>
            <w:r w:rsidRPr="00D35906">
              <w:rPr>
                <w:rFonts w:ascii="Verdana" w:hAnsi="Verdana" w:cs="Calibri"/>
                <w:b/>
                <w:bCs/>
                <w:color w:val="000000"/>
                <w:sz w:val="16"/>
                <w:szCs w:val="16"/>
                <w:lang w:val="it-IT"/>
              </w:rPr>
              <w:t>Venituri din taxe administrative, eliberari permise (cod 34.10.50)</w:t>
            </w:r>
          </w:p>
        </w:tc>
        <w:tc>
          <w:tcPr>
            <w:tcW w:w="1418" w:type="dxa"/>
            <w:tcBorders>
              <w:top w:val="nil"/>
              <w:left w:val="nil"/>
              <w:bottom w:val="single" w:sz="4" w:space="0" w:color="auto"/>
              <w:right w:val="single" w:sz="4" w:space="0" w:color="auto"/>
            </w:tcBorders>
            <w:vAlign w:val="bottom"/>
          </w:tcPr>
          <w:p w14:paraId="5CC02156" w14:textId="77777777" w:rsidR="008B5BCF" w:rsidRDefault="008B5BCF" w:rsidP="00793D53">
            <w:r>
              <w:rPr>
                <w:rFonts w:ascii="Verdana" w:hAnsi="Verdana" w:cs="Calibri"/>
                <w:b/>
                <w:bCs/>
                <w:color w:val="000000"/>
                <w:sz w:val="16"/>
                <w:szCs w:val="16"/>
              </w:rPr>
              <w:t>34.10</w:t>
            </w:r>
          </w:p>
        </w:tc>
        <w:tc>
          <w:tcPr>
            <w:tcW w:w="1559" w:type="dxa"/>
            <w:tcBorders>
              <w:top w:val="nil"/>
              <w:left w:val="nil"/>
              <w:bottom w:val="single" w:sz="4" w:space="0" w:color="auto"/>
              <w:right w:val="single" w:sz="4" w:space="0" w:color="auto"/>
            </w:tcBorders>
            <w:vAlign w:val="bottom"/>
          </w:tcPr>
          <w:p w14:paraId="51CBCDC9" w14:textId="77777777" w:rsidR="008B5BCF" w:rsidRDefault="008B5BCF" w:rsidP="00793D53">
            <w:r>
              <w:rPr>
                <w:rFonts w:ascii="Verdana" w:hAnsi="Verdana" w:cs="Calibri"/>
                <w:b/>
                <w:bCs/>
                <w:color w:val="000000"/>
                <w:sz w:val="16"/>
                <w:szCs w:val="16"/>
              </w:rPr>
              <w:t>60.000</w:t>
            </w:r>
          </w:p>
        </w:tc>
        <w:tc>
          <w:tcPr>
            <w:tcW w:w="1418" w:type="dxa"/>
            <w:tcBorders>
              <w:top w:val="nil"/>
              <w:left w:val="nil"/>
              <w:bottom w:val="single" w:sz="4" w:space="0" w:color="auto"/>
              <w:right w:val="single" w:sz="4" w:space="0" w:color="auto"/>
            </w:tcBorders>
            <w:vAlign w:val="bottom"/>
          </w:tcPr>
          <w:p w14:paraId="12A2874B" w14:textId="77777777" w:rsidR="008B5BCF" w:rsidRDefault="008B5BCF" w:rsidP="00793D53">
            <w:r>
              <w:rPr>
                <w:rFonts w:ascii="Verdana" w:hAnsi="Verdana" w:cs="Calibri"/>
                <w:b/>
                <w:bCs/>
                <w:color w:val="000000"/>
                <w:sz w:val="16"/>
                <w:szCs w:val="16"/>
              </w:rPr>
              <w:t>160.000</w:t>
            </w:r>
          </w:p>
        </w:tc>
        <w:tc>
          <w:tcPr>
            <w:tcW w:w="1417" w:type="dxa"/>
            <w:tcBorders>
              <w:top w:val="nil"/>
              <w:left w:val="nil"/>
              <w:bottom w:val="single" w:sz="4" w:space="0" w:color="auto"/>
              <w:right w:val="single" w:sz="4" w:space="0" w:color="auto"/>
            </w:tcBorders>
            <w:vAlign w:val="bottom"/>
          </w:tcPr>
          <w:p w14:paraId="002CF19C" w14:textId="77777777" w:rsidR="008B5BCF" w:rsidRDefault="008B5BCF" w:rsidP="00793D53">
            <w:r>
              <w:rPr>
                <w:rFonts w:ascii="Verdana" w:hAnsi="Verdana" w:cs="Calibri"/>
                <w:b/>
                <w:bCs/>
                <w:color w:val="000000"/>
                <w:sz w:val="16"/>
                <w:szCs w:val="16"/>
              </w:rPr>
              <w:t>161.617</w:t>
            </w:r>
          </w:p>
        </w:tc>
      </w:tr>
      <w:tr w:rsidR="008B5BCF" w14:paraId="23789104" w14:textId="77777777" w:rsidTr="00793D53">
        <w:tc>
          <w:tcPr>
            <w:tcW w:w="4820" w:type="dxa"/>
            <w:tcBorders>
              <w:top w:val="nil"/>
              <w:left w:val="single" w:sz="4" w:space="0" w:color="auto"/>
              <w:bottom w:val="single" w:sz="4" w:space="0" w:color="auto"/>
              <w:right w:val="single" w:sz="4" w:space="0" w:color="auto"/>
            </w:tcBorders>
            <w:vAlign w:val="bottom"/>
          </w:tcPr>
          <w:p w14:paraId="73E2EEE3" w14:textId="77777777" w:rsidR="008B5BCF" w:rsidRPr="00D35906" w:rsidRDefault="008B5BCF" w:rsidP="00793D53">
            <w:pPr>
              <w:rPr>
                <w:lang w:val="it-IT"/>
              </w:rPr>
            </w:pPr>
            <w:r w:rsidRPr="00D35906">
              <w:rPr>
                <w:rFonts w:ascii="Verdana" w:hAnsi="Verdana" w:cs="Calibri"/>
                <w:color w:val="000000"/>
                <w:sz w:val="16"/>
                <w:szCs w:val="16"/>
                <w:lang w:val="it-IT"/>
              </w:rPr>
              <w:t>Alte venituri din taxe administrative, eliberari permise</w:t>
            </w:r>
          </w:p>
        </w:tc>
        <w:tc>
          <w:tcPr>
            <w:tcW w:w="1418" w:type="dxa"/>
            <w:tcBorders>
              <w:top w:val="nil"/>
              <w:left w:val="nil"/>
              <w:bottom w:val="single" w:sz="4" w:space="0" w:color="auto"/>
              <w:right w:val="single" w:sz="4" w:space="0" w:color="auto"/>
            </w:tcBorders>
            <w:vAlign w:val="bottom"/>
          </w:tcPr>
          <w:p w14:paraId="63F37139" w14:textId="77777777" w:rsidR="008B5BCF" w:rsidRDefault="008B5BCF" w:rsidP="00793D53">
            <w:r>
              <w:rPr>
                <w:rFonts w:ascii="Verdana" w:hAnsi="Verdana" w:cs="Calibri"/>
                <w:color w:val="000000"/>
                <w:sz w:val="16"/>
                <w:szCs w:val="16"/>
              </w:rPr>
              <w:t>34.10.50</w:t>
            </w:r>
          </w:p>
        </w:tc>
        <w:tc>
          <w:tcPr>
            <w:tcW w:w="1559" w:type="dxa"/>
            <w:tcBorders>
              <w:top w:val="nil"/>
              <w:left w:val="nil"/>
              <w:bottom w:val="single" w:sz="4" w:space="0" w:color="auto"/>
              <w:right w:val="single" w:sz="4" w:space="0" w:color="auto"/>
            </w:tcBorders>
            <w:vAlign w:val="bottom"/>
          </w:tcPr>
          <w:p w14:paraId="0D4B942B" w14:textId="77777777" w:rsidR="008B5BCF" w:rsidRDefault="008B5BCF" w:rsidP="00793D53">
            <w:r>
              <w:rPr>
                <w:rFonts w:ascii="Verdana" w:hAnsi="Verdana" w:cs="Calibri"/>
                <w:color w:val="000000"/>
                <w:sz w:val="16"/>
                <w:szCs w:val="16"/>
              </w:rPr>
              <w:t>60.000</w:t>
            </w:r>
          </w:p>
        </w:tc>
        <w:tc>
          <w:tcPr>
            <w:tcW w:w="1418" w:type="dxa"/>
            <w:tcBorders>
              <w:top w:val="nil"/>
              <w:left w:val="nil"/>
              <w:bottom w:val="single" w:sz="4" w:space="0" w:color="auto"/>
              <w:right w:val="single" w:sz="4" w:space="0" w:color="auto"/>
            </w:tcBorders>
            <w:vAlign w:val="bottom"/>
          </w:tcPr>
          <w:p w14:paraId="277FDDC9" w14:textId="77777777" w:rsidR="008B5BCF" w:rsidRDefault="008B5BCF" w:rsidP="00793D53">
            <w:r>
              <w:rPr>
                <w:rFonts w:ascii="Verdana" w:hAnsi="Verdana" w:cs="Calibri"/>
                <w:color w:val="000000"/>
                <w:sz w:val="16"/>
                <w:szCs w:val="16"/>
              </w:rPr>
              <w:t>160.000</w:t>
            </w:r>
          </w:p>
        </w:tc>
        <w:tc>
          <w:tcPr>
            <w:tcW w:w="1417" w:type="dxa"/>
            <w:tcBorders>
              <w:top w:val="nil"/>
              <w:left w:val="nil"/>
              <w:bottom w:val="single" w:sz="4" w:space="0" w:color="auto"/>
              <w:right w:val="single" w:sz="4" w:space="0" w:color="auto"/>
            </w:tcBorders>
            <w:vAlign w:val="bottom"/>
          </w:tcPr>
          <w:p w14:paraId="6F6C2948" w14:textId="77777777" w:rsidR="008B5BCF" w:rsidRDefault="008B5BCF" w:rsidP="00793D53">
            <w:r>
              <w:rPr>
                <w:rFonts w:ascii="Verdana" w:hAnsi="Verdana" w:cs="Calibri"/>
                <w:color w:val="000000"/>
                <w:sz w:val="16"/>
                <w:szCs w:val="16"/>
              </w:rPr>
              <w:t>161.617</w:t>
            </w:r>
          </w:p>
        </w:tc>
      </w:tr>
      <w:tr w:rsidR="008B5BCF" w14:paraId="6321D960" w14:textId="77777777" w:rsidTr="00793D53">
        <w:tc>
          <w:tcPr>
            <w:tcW w:w="4820" w:type="dxa"/>
            <w:tcBorders>
              <w:top w:val="nil"/>
              <w:left w:val="single" w:sz="4" w:space="0" w:color="auto"/>
              <w:bottom w:val="single" w:sz="4" w:space="0" w:color="auto"/>
              <w:right w:val="single" w:sz="4" w:space="0" w:color="auto"/>
            </w:tcBorders>
            <w:vAlign w:val="bottom"/>
          </w:tcPr>
          <w:p w14:paraId="6360029E" w14:textId="77777777" w:rsidR="008B5BCF" w:rsidRPr="00D35906" w:rsidRDefault="008B5BCF" w:rsidP="00793D53">
            <w:pPr>
              <w:rPr>
                <w:lang w:val="it-IT"/>
              </w:rPr>
            </w:pPr>
            <w:r w:rsidRPr="00D35906">
              <w:rPr>
                <w:rFonts w:ascii="Verdana" w:hAnsi="Verdana" w:cs="Calibri"/>
                <w:color w:val="000000"/>
                <w:sz w:val="16"/>
                <w:szCs w:val="16"/>
                <w:lang w:val="it-IT"/>
              </w:rPr>
              <w:t>Amenzi, penalitati si confiscari (cod 35.10.50)</w:t>
            </w:r>
          </w:p>
        </w:tc>
        <w:tc>
          <w:tcPr>
            <w:tcW w:w="1418" w:type="dxa"/>
            <w:tcBorders>
              <w:top w:val="nil"/>
              <w:left w:val="nil"/>
              <w:bottom w:val="single" w:sz="4" w:space="0" w:color="auto"/>
              <w:right w:val="single" w:sz="4" w:space="0" w:color="auto"/>
            </w:tcBorders>
            <w:vAlign w:val="bottom"/>
          </w:tcPr>
          <w:p w14:paraId="75516221" w14:textId="77777777" w:rsidR="008B5BCF" w:rsidRDefault="008B5BCF" w:rsidP="00793D53">
            <w:r>
              <w:rPr>
                <w:rFonts w:ascii="Verdana" w:hAnsi="Verdana" w:cs="Calibri"/>
                <w:color w:val="000000"/>
                <w:sz w:val="16"/>
                <w:szCs w:val="16"/>
              </w:rPr>
              <w:t>35.10</w:t>
            </w:r>
          </w:p>
        </w:tc>
        <w:tc>
          <w:tcPr>
            <w:tcW w:w="1559" w:type="dxa"/>
            <w:tcBorders>
              <w:top w:val="nil"/>
              <w:left w:val="nil"/>
              <w:bottom w:val="single" w:sz="4" w:space="0" w:color="auto"/>
              <w:right w:val="single" w:sz="4" w:space="0" w:color="auto"/>
            </w:tcBorders>
            <w:vAlign w:val="bottom"/>
          </w:tcPr>
          <w:p w14:paraId="4E2E7A0F"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80D64D8" w14:textId="77777777" w:rsidR="008B5BCF" w:rsidRDefault="008B5BCF"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4E292AD" w14:textId="77777777" w:rsidR="008B5BCF" w:rsidRDefault="008B5BCF" w:rsidP="00793D53">
            <w:r>
              <w:rPr>
                <w:rFonts w:ascii="Verdana" w:hAnsi="Verdana" w:cs="Calibri"/>
                <w:color w:val="000000"/>
                <w:sz w:val="16"/>
                <w:szCs w:val="16"/>
              </w:rPr>
              <w:t>0</w:t>
            </w:r>
          </w:p>
        </w:tc>
      </w:tr>
      <w:tr w:rsidR="008B5BCF" w14:paraId="44895B39" w14:textId="77777777" w:rsidTr="00793D53">
        <w:tc>
          <w:tcPr>
            <w:tcW w:w="4820" w:type="dxa"/>
            <w:tcBorders>
              <w:top w:val="nil"/>
              <w:left w:val="single" w:sz="4" w:space="0" w:color="auto"/>
              <w:bottom w:val="single" w:sz="4" w:space="0" w:color="auto"/>
              <w:right w:val="single" w:sz="4" w:space="0" w:color="auto"/>
            </w:tcBorders>
            <w:vAlign w:val="bottom"/>
          </w:tcPr>
          <w:p w14:paraId="249D329C" w14:textId="77777777" w:rsidR="008B5BCF" w:rsidRPr="00D35906" w:rsidRDefault="008B5BCF" w:rsidP="00793D53">
            <w:pPr>
              <w:rPr>
                <w:lang w:val="it-IT"/>
              </w:rPr>
            </w:pPr>
            <w:r w:rsidRPr="00D35906">
              <w:rPr>
                <w:rFonts w:ascii="Verdana" w:hAnsi="Verdana" w:cs="Calibri"/>
                <w:color w:val="000000"/>
                <w:sz w:val="16"/>
                <w:szCs w:val="16"/>
                <w:lang w:val="it-IT"/>
              </w:rPr>
              <w:t>Alte amenzi, penalitati si confiscari</w:t>
            </w:r>
          </w:p>
        </w:tc>
        <w:tc>
          <w:tcPr>
            <w:tcW w:w="1418" w:type="dxa"/>
            <w:tcBorders>
              <w:top w:val="nil"/>
              <w:left w:val="nil"/>
              <w:bottom w:val="single" w:sz="4" w:space="0" w:color="auto"/>
              <w:right w:val="single" w:sz="4" w:space="0" w:color="auto"/>
            </w:tcBorders>
            <w:vAlign w:val="bottom"/>
          </w:tcPr>
          <w:p w14:paraId="3DAB5261" w14:textId="77777777" w:rsidR="008B5BCF" w:rsidRDefault="008B5BCF" w:rsidP="00793D53">
            <w:r>
              <w:rPr>
                <w:rFonts w:ascii="Verdana" w:hAnsi="Verdana" w:cs="Calibri"/>
                <w:color w:val="000000"/>
                <w:sz w:val="16"/>
                <w:szCs w:val="16"/>
              </w:rPr>
              <w:t>35.10.50</w:t>
            </w:r>
          </w:p>
        </w:tc>
        <w:tc>
          <w:tcPr>
            <w:tcW w:w="1559" w:type="dxa"/>
            <w:tcBorders>
              <w:top w:val="nil"/>
              <w:left w:val="nil"/>
              <w:bottom w:val="single" w:sz="4" w:space="0" w:color="auto"/>
              <w:right w:val="single" w:sz="4" w:space="0" w:color="auto"/>
            </w:tcBorders>
            <w:vAlign w:val="bottom"/>
          </w:tcPr>
          <w:p w14:paraId="7084268E"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8C81531" w14:textId="77777777" w:rsidR="008B5BCF" w:rsidRDefault="008B5BCF" w:rsidP="00793D53">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EE1B92A" w14:textId="77777777" w:rsidR="008B5BCF" w:rsidRDefault="008B5BCF" w:rsidP="00793D53">
            <w:r>
              <w:rPr>
                <w:rFonts w:ascii="Verdana" w:hAnsi="Verdana" w:cs="Calibri"/>
                <w:color w:val="000000"/>
                <w:sz w:val="16"/>
                <w:szCs w:val="16"/>
              </w:rPr>
              <w:t>0</w:t>
            </w:r>
          </w:p>
        </w:tc>
      </w:tr>
      <w:tr w:rsidR="008B5BCF" w14:paraId="67A56700" w14:textId="77777777" w:rsidTr="00793D53">
        <w:tc>
          <w:tcPr>
            <w:tcW w:w="4820" w:type="dxa"/>
            <w:tcBorders>
              <w:top w:val="nil"/>
              <w:left w:val="single" w:sz="4" w:space="0" w:color="auto"/>
              <w:bottom w:val="single" w:sz="4" w:space="0" w:color="auto"/>
              <w:right w:val="single" w:sz="4" w:space="0" w:color="auto"/>
            </w:tcBorders>
            <w:vAlign w:val="bottom"/>
          </w:tcPr>
          <w:p w14:paraId="647D60D0" w14:textId="77777777" w:rsidR="008B5BCF" w:rsidRDefault="008B5BCF" w:rsidP="00793D53">
            <w:r>
              <w:rPr>
                <w:rFonts w:ascii="Verdana" w:hAnsi="Verdana" w:cs="Calibri"/>
                <w:b/>
                <w:bCs/>
                <w:color w:val="000000"/>
                <w:sz w:val="16"/>
                <w:szCs w:val="16"/>
              </w:rPr>
              <w:t>Diverse venituri (cod 36.10.25+36.10.50)</w:t>
            </w:r>
          </w:p>
        </w:tc>
        <w:tc>
          <w:tcPr>
            <w:tcW w:w="1418" w:type="dxa"/>
            <w:tcBorders>
              <w:top w:val="nil"/>
              <w:left w:val="nil"/>
              <w:bottom w:val="single" w:sz="4" w:space="0" w:color="auto"/>
              <w:right w:val="single" w:sz="4" w:space="0" w:color="auto"/>
            </w:tcBorders>
            <w:vAlign w:val="bottom"/>
          </w:tcPr>
          <w:p w14:paraId="38F7F3DD" w14:textId="77777777" w:rsidR="008B5BCF" w:rsidRDefault="008B5BCF" w:rsidP="00793D53">
            <w:r>
              <w:rPr>
                <w:rFonts w:ascii="Verdana" w:hAnsi="Verdana" w:cs="Calibri"/>
                <w:b/>
                <w:bCs/>
                <w:color w:val="000000"/>
                <w:sz w:val="16"/>
                <w:szCs w:val="16"/>
              </w:rPr>
              <w:t>36.10</w:t>
            </w:r>
          </w:p>
        </w:tc>
        <w:tc>
          <w:tcPr>
            <w:tcW w:w="1559" w:type="dxa"/>
            <w:tcBorders>
              <w:top w:val="nil"/>
              <w:left w:val="nil"/>
              <w:bottom w:val="single" w:sz="4" w:space="0" w:color="auto"/>
              <w:right w:val="single" w:sz="4" w:space="0" w:color="auto"/>
            </w:tcBorders>
            <w:vAlign w:val="bottom"/>
          </w:tcPr>
          <w:p w14:paraId="1B533922" w14:textId="77777777" w:rsidR="008B5BCF" w:rsidRDefault="008B5BCF" w:rsidP="00793D53">
            <w:r>
              <w:rPr>
                <w:rFonts w:ascii="Verdana" w:hAnsi="Verdana" w:cs="Calibri"/>
                <w:b/>
                <w:bCs/>
                <w:color w:val="000000"/>
                <w:sz w:val="16"/>
                <w:szCs w:val="16"/>
              </w:rPr>
              <w:t>1.000</w:t>
            </w:r>
          </w:p>
        </w:tc>
        <w:tc>
          <w:tcPr>
            <w:tcW w:w="1418" w:type="dxa"/>
            <w:tcBorders>
              <w:top w:val="nil"/>
              <w:left w:val="nil"/>
              <w:bottom w:val="single" w:sz="4" w:space="0" w:color="auto"/>
              <w:right w:val="single" w:sz="4" w:space="0" w:color="auto"/>
            </w:tcBorders>
            <w:vAlign w:val="bottom"/>
          </w:tcPr>
          <w:p w14:paraId="62C38AA4" w14:textId="77777777" w:rsidR="008B5BCF" w:rsidRDefault="008B5BCF" w:rsidP="00793D53">
            <w:r>
              <w:rPr>
                <w:rFonts w:ascii="Verdana" w:hAnsi="Verdana" w:cs="Calibri"/>
                <w:b/>
                <w:bCs/>
                <w:color w:val="000000"/>
                <w:sz w:val="16"/>
                <w:szCs w:val="16"/>
              </w:rPr>
              <w:t>1.000</w:t>
            </w:r>
          </w:p>
        </w:tc>
        <w:tc>
          <w:tcPr>
            <w:tcW w:w="1417" w:type="dxa"/>
            <w:tcBorders>
              <w:top w:val="nil"/>
              <w:left w:val="nil"/>
              <w:bottom w:val="single" w:sz="4" w:space="0" w:color="auto"/>
              <w:right w:val="single" w:sz="4" w:space="0" w:color="auto"/>
            </w:tcBorders>
            <w:vAlign w:val="bottom"/>
          </w:tcPr>
          <w:p w14:paraId="02AAA5C0" w14:textId="77777777" w:rsidR="008B5BCF" w:rsidRDefault="008B5BCF" w:rsidP="00793D53">
            <w:r>
              <w:rPr>
                <w:rFonts w:ascii="Verdana" w:hAnsi="Verdana" w:cs="Calibri"/>
                <w:b/>
                <w:bCs/>
                <w:color w:val="000000"/>
                <w:sz w:val="16"/>
                <w:szCs w:val="16"/>
              </w:rPr>
              <w:t>669</w:t>
            </w:r>
          </w:p>
        </w:tc>
      </w:tr>
      <w:tr w:rsidR="008B5BCF" w14:paraId="5FD1878C" w14:textId="77777777" w:rsidTr="00793D53">
        <w:tc>
          <w:tcPr>
            <w:tcW w:w="4820" w:type="dxa"/>
            <w:tcBorders>
              <w:top w:val="nil"/>
              <w:left w:val="single" w:sz="4" w:space="0" w:color="auto"/>
              <w:bottom w:val="single" w:sz="4" w:space="0" w:color="auto"/>
              <w:right w:val="single" w:sz="4" w:space="0" w:color="auto"/>
            </w:tcBorders>
            <w:vAlign w:val="bottom"/>
          </w:tcPr>
          <w:p w14:paraId="4F6D6A4E" w14:textId="77777777" w:rsidR="008B5BCF" w:rsidRDefault="008B5BCF" w:rsidP="00793D53">
            <w:r>
              <w:rPr>
                <w:rFonts w:ascii="Verdana" w:hAnsi="Verdana" w:cs="Calibri"/>
                <w:color w:val="000000"/>
                <w:sz w:val="16"/>
                <w:szCs w:val="16"/>
              </w:rPr>
              <w:t>Alte venituri</w:t>
            </w:r>
          </w:p>
        </w:tc>
        <w:tc>
          <w:tcPr>
            <w:tcW w:w="1418" w:type="dxa"/>
            <w:tcBorders>
              <w:top w:val="nil"/>
              <w:left w:val="nil"/>
              <w:bottom w:val="single" w:sz="4" w:space="0" w:color="auto"/>
              <w:right w:val="single" w:sz="4" w:space="0" w:color="auto"/>
            </w:tcBorders>
            <w:vAlign w:val="bottom"/>
          </w:tcPr>
          <w:p w14:paraId="3394141E" w14:textId="77777777" w:rsidR="008B5BCF" w:rsidRDefault="008B5BCF" w:rsidP="00793D53">
            <w:r>
              <w:rPr>
                <w:rFonts w:ascii="Verdana" w:hAnsi="Verdana" w:cs="Calibri"/>
                <w:color w:val="000000"/>
                <w:sz w:val="16"/>
                <w:szCs w:val="16"/>
              </w:rPr>
              <w:t>36.10.50</w:t>
            </w:r>
          </w:p>
        </w:tc>
        <w:tc>
          <w:tcPr>
            <w:tcW w:w="1559" w:type="dxa"/>
            <w:tcBorders>
              <w:top w:val="nil"/>
              <w:left w:val="nil"/>
              <w:bottom w:val="single" w:sz="4" w:space="0" w:color="auto"/>
              <w:right w:val="single" w:sz="4" w:space="0" w:color="auto"/>
            </w:tcBorders>
            <w:vAlign w:val="bottom"/>
          </w:tcPr>
          <w:p w14:paraId="52D49E4F" w14:textId="77777777" w:rsidR="008B5BCF" w:rsidRDefault="008B5BCF" w:rsidP="00793D53">
            <w:r>
              <w:rPr>
                <w:rFonts w:ascii="Verdana" w:hAnsi="Verdana" w:cs="Calibri"/>
                <w:color w:val="000000"/>
                <w:sz w:val="16"/>
                <w:szCs w:val="16"/>
              </w:rPr>
              <w:t>1.000</w:t>
            </w:r>
          </w:p>
        </w:tc>
        <w:tc>
          <w:tcPr>
            <w:tcW w:w="1418" w:type="dxa"/>
            <w:tcBorders>
              <w:top w:val="nil"/>
              <w:left w:val="nil"/>
              <w:bottom w:val="single" w:sz="4" w:space="0" w:color="auto"/>
              <w:right w:val="single" w:sz="4" w:space="0" w:color="auto"/>
            </w:tcBorders>
            <w:vAlign w:val="bottom"/>
          </w:tcPr>
          <w:p w14:paraId="41CA2D9E" w14:textId="77777777" w:rsidR="008B5BCF" w:rsidRDefault="008B5BCF" w:rsidP="00793D53">
            <w:r>
              <w:rPr>
                <w:rFonts w:ascii="Verdana" w:hAnsi="Verdana" w:cs="Calibri"/>
                <w:color w:val="000000"/>
                <w:sz w:val="16"/>
                <w:szCs w:val="16"/>
              </w:rPr>
              <w:t>1.000</w:t>
            </w:r>
          </w:p>
        </w:tc>
        <w:tc>
          <w:tcPr>
            <w:tcW w:w="1417" w:type="dxa"/>
            <w:tcBorders>
              <w:top w:val="nil"/>
              <w:left w:val="nil"/>
              <w:bottom w:val="single" w:sz="4" w:space="0" w:color="auto"/>
              <w:right w:val="single" w:sz="4" w:space="0" w:color="auto"/>
            </w:tcBorders>
            <w:vAlign w:val="bottom"/>
          </w:tcPr>
          <w:p w14:paraId="0444D5FA" w14:textId="77777777" w:rsidR="008B5BCF" w:rsidRDefault="008B5BCF" w:rsidP="00793D53">
            <w:r>
              <w:rPr>
                <w:rFonts w:ascii="Verdana" w:hAnsi="Verdana" w:cs="Calibri"/>
                <w:color w:val="000000"/>
                <w:sz w:val="16"/>
                <w:szCs w:val="16"/>
              </w:rPr>
              <w:t>669</w:t>
            </w:r>
          </w:p>
        </w:tc>
      </w:tr>
      <w:tr w:rsidR="008B5BCF" w14:paraId="2CE5DAF2" w14:textId="77777777" w:rsidTr="00793D53">
        <w:tc>
          <w:tcPr>
            <w:tcW w:w="4820" w:type="dxa"/>
            <w:tcBorders>
              <w:top w:val="nil"/>
              <w:left w:val="single" w:sz="4" w:space="0" w:color="auto"/>
              <w:bottom w:val="single" w:sz="4" w:space="0" w:color="auto"/>
              <w:right w:val="single" w:sz="4" w:space="0" w:color="auto"/>
            </w:tcBorders>
            <w:vAlign w:val="bottom"/>
          </w:tcPr>
          <w:p w14:paraId="0449FAC0" w14:textId="77777777" w:rsidR="008B5BCF" w:rsidRPr="00D35906" w:rsidRDefault="008B5BCF" w:rsidP="00793D53">
            <w:pPr>
              <w:rPr>
                <w:lang w:val="it-IT"/>
              </w:rPr>
            </w:pPr>
            <w:r w:rsidRPr="00D35906">
              <w:rPr>
                <w:rFonts w:ascii="Verdana" w:hAnsi="Verdana" w:cs="Calibri"/>
                <w:b/>
                <w:bCs/>
                <w:color w:val="000000"/>
                <w:sz w:val="16"/>
                <w:szCs w:val="16"/>
                <w:lang w:val="it-IT"/>
              </w:rPr>
              <w:t>Transferuri voluntare, altele decât subvenţiile (cod 37.10.01+37.10.50)</w:t>
            </w:r>
          </w:p>
        </w:tc>
        <w:tc>
          <w:tcPr>
            <w:tcW w:w="1418" w:type="dxa"/>
            <w:tcBorders>
              <w:top w:val="nil"/>
              <w:left w:val="nil"/>
              <w:bottom w:val="single" w:sz="4" w:space="0" w:color="auto"/>
              <w:right w:val="single" w:sz="4" w:space="0" w:color="auto"/>
            </w:tcBorders>
            <w:vAlign w:val="bottom"/>
          </w:tcPr>
          <w:p w14:paraId="25255904" w14:textId="77777777" w:rsidR="008B5BCF" w:rsidRDefault="008B5BCF" w:rsidP="00793D53">
            <w:r>
              <w:rPr>
                <w:rFonts w:ascii="Verdana" w:hAnsi="Verdana" w:cs="Calibri"/>
                <w:b/>
                <w:bCs/>
                <w:color w:val="000000"/>
                <w:sz w:val="16"/>
                <w:szCs w:val="16"/>
              </w:rPr>
              <w:t>37.10</w:t>
            </w:r>
          </w:p>
        </w:tc>
        <w:tc>
          <w:tcPr>
            <w:tcW w:w="1559" w:type="dxa"/>
            <w:tcBorders>
              <w:top w:val="nil"/>
              <w:left w:val="nil"/>
              <w:bottom w:val="single" w:sz="4" w:space="0" w:color="auto"/>
              <w:right w:val="single" w:sz="4" w:space="0" w:color="auto"/>
            </w:tcBorders>
            <w:vAlign w:val="bottom"/>
          </w:tcPr>
          <w:p w14:paraId="24D4A9F3" w14:textId="77777777" w:rsidR="008B5BCF" w:rsidRDefault="008B5BCF" w:rsidP="00793D53">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0D888B4C" w14:textId="77777777" w:rsidR="008B5BCF" w:rsidRDefault="008B5BCF" w:rsidP="00793D53">
            <w:r>
              <w:rPr>
                <w:rFonts w:ascii="Verdana" w:hAnsi="Verdana" w:cs="Calibri"/>
                <w:b/>
                <w:bCs/>
                <w:color w:val="000000"/>
                <w:sz w:val="16"/>
                <w:szCs w:val="16"/>
              </w:rPr>
              <w:t>18.000</w:t>
            </w:r>
          </w:p>
        </w:tc>
        <w:tc>
          <w:tcPr>
            <w:tcW w:w="1417" w:type="dxa"/>
            <w:tcBorders>
              <w:top w:val="nil"/>
              <w:left w:val="nil"/>
              <w:bottom w:val="single" w:sz="4" w:space="0" w:color="auto"/>
              <w:right w:val="single" w:sz="4" w:space="0" w:color="auto"/>
            </w:tcBorders>
            <w:vAlign w:val="bottom"/>
          </w:tcPr>
          <w:p w14:paraId="4A54A90B" w14:textId="77777777" w:rsidR="008B5BCF" w:rsidRDefault="008B5BCF" w:rsidP="00793D53">
            <w:r>
              <w:rPr>
                <w:rFonts w:ascii="Verdana" w:hAnsi="Verdana" w:cs="Calibri"/>
                <w:b/>
                <w:bCs/>
                <w:color w:val="000000"/>
                <w:sz w:val="16"/>
                <w:szCs w:val="16"/>
              </w:rPr>
              <w:t>10.000</w:t>
            </w:r>
          </w:p>
        </w:tc>
      </w:tr>
      <w:tr w:rsidR="008B5BCF" w14:paraId="4CAF2CE8" w14:textId="77777777" w:rsidTr="00793D53">
        <w:tc>
          <w:tcPr>
            <w:tcW w:w="4820" w:type="dxa"/>
            <w:tcBorders>
              <w:top w:val="nil"/>
              <w:left w:val="single" w:sz="4" w:space="0" w:color="auto"/>
              <w:bottom w:val="single" w:sz="4" w:space="0" w:color="auto"/>
              <w:right w:val="single" w:sz="4" w:space="0" w:color="auto"/>
            </w:tcBorders>
            <w:vAlign w:val="bottom"/>
          </w:tcPr>
          <w:p w14:paraId="090D487D" w14:textId="77777777" w:rsidR="008B5BCF" w:rsidRDefault="008B5BCF" w:rsidP="00793D53">
            <w:r>
              <w:rPr>
                <w:rFonts w:ascii="Verdana" w:hAnsi="Verdana" w:cs="Calibri"/>
                <w:color w:val="000000"/>
                <w:sz w:val="16"/>
                <w:szCs w:val="16"/>
              </w:rPr>
              <w:t>Donatii si sponsorizari</w:t>
            </w:r>
          </w:p>
        </w:tc>
        <w:tc>
          <w:tcPr>
            <w:tcW w:w="1418" w:type="dxa"/>
            <w:tcBorders>
              <w:top w:val="nil"/>
              <w:left w:val="nil"/>
              <w:bottom w:val="single" w:sz="4" w:space="0" w:color="auto"/>
              <w:right w:val="single" w:sz="4" w:space="0" w:color="auto"/>
            </w:tcBorders>
            <w:vAlign w:val="bottom"/>
          </w:tcPr>
          <w:p w14:paraId="5DA29D54" w14:textId="77777777" w:rsidR="008B5BCF" w:rsidRDefault="008B5BCF" w:rsidP="00793D53">
            <w:r>
              <w:rPr>
                <w:rFonts w:ascii="Verdana" w:hAnsi="Verdana" w:cs="Calibri"/>
                <w:color w:val="000000"/>
                <w:sz w:val="16"/>
                <w:szCs w:val="16"/>
              </w:rPr>
              <w:t>37.10.01</w:t>
            </w:r>
          </w:p>
        </w:tc>
        <w:tc>
          <w:tcPr>
            <w:tcW w:w="1559" w:type="dxa"/>
            <w:tcBorders>
              <w:top w:val="nil"/>
              <w:left w:val="nil"/>
              <w:bottom w:val="single" w:sz="4" w:space="0" w:color="auto"/>
              <w:right w:val="single" w:sz="4" w:space="0" w:color="auto"/>
            </w:tcBorders>
            <w:vAlign w:val="bottom"/>
          </w:tcPr>
          <w:p w14:paraId="427A8904"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1E72EB3" w14:textId="77777777" w:rsidR="008B5BCF" w:rsidRDefault="008B5BCF" w:rsidP="00793D53">
            <w:r>
              <w:rPr>
                <w:rFonts w:ascii="Verdana" w:hAnsi="Verdana" w:cs="Calibri"/>
                <w:color w:val="000000"/>
                <w:sz w:val="16"/>
                <w:szCs w:val="16"/>
              </w:rPr>
              <w:t>18.000</w:t>
            </w:r>
          </w:p>
        </w:tc>
        <w:tc>
          <w:tcPr>
            <w:tcW w:w="1417" w:type="dxa"/>
            <w:tcBorders>
              <w:top w:val="nil"/>
              <w:left w:val="nil"/>
              <w:bottom w:val="single" w:sz="4" w:space="0" w:color="auto"/>
              <w:right w:val="single" w:sz="4" w:space="0" w:color="auto"/>
            </w:tcBorders>
            <w:vAlign w:val="bottom"/>
          </w:tcPr>
          <w:p w14:paraId="4CF77779" w14:textId="77777777" w:rsidR="008B5BCF" w:rsidRDefault="008B5BCF" w:rsidP="00793D53">
            <w:r>
              <w:rPr>
                <w:rFonts w:ascii="Verdana" w:hAnsi="Verdana" w:cs="Calibri"/>
                <w:color w:val="000000"/>
                <w:sz w:val="16"/>
                <w:szCs w:val="16"/>
              </w:rPr>
              <w:t>10.000</w:t>
            </w:r>
          </w:p>
        </w:tc>
      </w:tr>
      <w:tr w:rsidR="008B5BCF" w14:paraId="1A0A5DFC" w14:textId="77777777" w:rsidTr="00793D53">
        <w:tc>
          <w:tcPr>
            <w:tcW w:w="4820" w:type="dxa"/>
            <w:tcBorders>
              <w:top w:val="nil"/>
              <w:left w:val="single" w:sz="4" w:space="0" w:color="auto"/>
              <w:bottom w:val="single" w:sz="4" w:space="0" w:color="auto"/>
              <w:right w:val="single" w:sz="4" w:space="0" w:color="auto"/>
            </w:tcBorders>
            <w:vAlign w:val="bottom"/>
          </w:tcPr>
          <w:p w14:paraId="775A92D9" w14:textId="77777777" w:rsidR="008B5BCF" w:rsidRDefault="008B5BCF" w:rsidP="00793D53">
            <w:r>
              <w:rPr>
                <w:rFonts w:ascii="Verdana" w:hAnsi="Verdana" w:cs="Calibri"/>
                <w:color w:val="000000"/>
                <w:sz w:val="16"/>
                <w:szCs w:val="16"/>
              </w:rPr>
              <w:t xml:space="preserve">Vărsăminte din secţiunea de funcţionare pentru finanţarea secţiunii de dezvoltare a bugetului local (cu semnul minus) </w:t>
            </w:r>
          </w:p>
        </w:tc>
        <w:tc>
          <w:tcPr>
            <w:tcW w:w="1418" w:type="dxa"/>
            <w:tcBorders>
              <w:top w:val="nil"/>
              <w:left w:val="nil"/>
              <w:bottom w:val="single" w:sz="4" w:space="0" w:color="auto"/>
              <w:right w:val="single" w:sz="4" w:space="0" w:color="auto"/>
            </w:tcBorders>
            <w:vAlign w:val="bottom"/>
          </w:tcPr>
          <w:p w14:paraId="68C0957A" w14:textId="77777777" w:rsidR="008B5BCF" w:rsidRDefault="008B5BCF" w:rsidP="00793D53">
            <w:r>
              <w:rPr>
                <w:rFonts w:ascii="Verdana" w:hAnsi="Verdana" w:cs="Calibri"/>
                <w:color w:val="000000"/>
                <w:sz w:val="16"/>
                <w:szCs w:val="16"/>
              </w:rPr>
              <w:t>37.10.03</w:t>
            </w:r>
          </w:p>
        </w:tc>
        <w:tc>
          <w:tcPr>
            <w:tcW w:w="1559" w:type="dxa"/>
            <w:tcBorders>
              <w:top w:val="nil"/>
              <w:left w:val="nil"/>
              <w:bottom w:val="single" w:sz="4" w:space="0" w:color="auto"/>
              <w:right w:val="single" w:sz="4" w:space="0" w:color="auto"/>
            </w:tcBorders>
            <w:vAlign w:val="bottom"/>
          </w:tcPr>
          <w:p w14:paraId="3F3352E5"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EFFF269" w14:textId="77777777" w:rsidR="008B5BCF" w:rsidRDefault="008B5BCF" w:rsidP="00793D53">
            <w:r>
              <w:rPr>
                <w:rFonts w:ascii="Verdana" w:hAnsi="Verdana" w:cs="Calibri"/>
                <w:color w:val="000000"/>
                <w:sz w:val="16"/>
                <w:szCs w:val="16"/>
              </w:rPr>
              <w:t>-60.000</w:t>
            </w:r>
          </w:p>
        </w:tc>
        <w:tc>
          <w:tcPr>
            <w:tcW w:w="1417" w:type="dxa"/>
            <w:tcBorders>
              <w:top w:val="nil"/>
              <w:left w:val="nil"/>
              <w:bottom w:val="single" w:sz="4" w:space="0" w:color="auto"/>
              <w:right w:val="single" w:sz="4" w:space="0" w:color="auto"/>
            </w:tcBorders>
            <w:vAlign w:val="bottom"/>
          </w:tcPr>
          <w:p w14:paraId="2C036A1B" w14:textId="77777777" w:rsidR="008B5BCF" w:rsidRDefault="008B5BCF" w:rsidP="00793D53">
            <w:r>
              <w:rPr>
                <w:rFonts w:ascii="Verdana" w:hAnsi="Verdana" w:cs="Calibri"/>
                <w:color w:val="000000"/>
                <w:sz w:val="16"/>
                <w:szCs w:val="16"/>
              </w:rPr>
              <w:t>-48.769</w:t>
            </w:r>
          </w:p>
        </w:tc>
      </w:tr>
      <w:tr w:rsidR="008B5BCF" w14:paraId="351D9D6C" w14:textId="77777777" w:rsidTr="00793D53">
        <w:tc>
          <w:tcPr>
            <w:tcW w:w="4820" w:type="dxa"/>
            <w:tcBorders>
              <w:top w:val="nil"/>
              <w:left w:val="single" w:sz="4" w:space="0" w:color="auto"/>
              <w:bottom w:val="single" w:sz="4" w:space="0" w:color="auto"/>
              <w:right w:val="single" w:sz="4" w:space="0" w:color="auto"/>
            </w:tcBorders>
            <w:vAlign w:val="bottom"/>
          </w:tcPr>
          <w:p w14:paraId="1AC44DAA" w14:textId="77777777" w:rsidR="008B5BCF" w:rsidRDefault="008B5BCF" w:rsidP="00793D53">
            <w:r>
              <w:rPr>
                <w:rFonts w:ascii="Verdana" w:hAnsi="Verdana" w:cs="Calibri"/>
                <w:color w:val="000000"/>
                <w:sz w:val="16"/>
                <w:szCs w:val="16"/>
              </w:rPr>
              <w:t>Vărsăminte din secţiunea de funcţionare</w:t>
            </w:r>
          </w:p>
        </w:tc>
        <w:tc>
          <w:tcPr>
            <w:tcW w:w="1418" w:type="dxa"/>
            <w:tcBorders>
              <w:top w:val="nil"/>
              <w:left w:val="nil"/>
              <w:bottom w:val="single" w:sz="4" w:space="0" w:color="auto"/>
              <w:right w:val="single" w:sz="4" w:space="0" w:color="auto"/>
            </w:tcBorders>
            <w:vAlign w:val="bottom"/>
          </w:tcPr>
          <w:p w14:paraId="77E42050" w14:textId="77777777" w:rsidR="008B5BCF" w:rsidRDefault="008B5BCF" w:rsidP="00793D53">
            <w:r>
              <w:rPr>
                <w:rFonts w:ascii="Verdana" w:hAnsi="Verdana" w:cs="Calibri"/>
                <w:color w:val="000000"/>
                <w:sz w:val="16"/>
                <w:szCs w:val="16"/>
              </w:rPr>
              <w:t>37.10.04</w:t>
            </w:r>
          </w:p>
        </w:tc>
        <w:tc>
          <w:tcPr>
            <w:tcW w:w="1559" w:type="dxa"/>
            <w:tcBorders>
              <w:top w:val="nil"/>
              <w:left w:val="nil"/>
              <w:bottom w:val="single" w:sz="4" w:space="0" w:color="auto"/>
              <w:right w:val="single" w:sz="4" w:space="0" w:color="auto"/>
            </w:tcBorders>
            <w:vAlign w:val="bottom"/>
          </w:tcPr>
          <w:p w14:paraId="05B887B0"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33A30B3" w14:textId="77777777" w:rsidR="008B5BCF" w:rsidRDefault="008B5BCF" w:rsidP="00793D53">
            <w:r>
              <w:rPr>
                <w:rFonts w:ascii="Verdana" w:hAnsi="Verdana" w:cs="Calibri"/>
                <w:color w:val="000000"/>
                <w:sz w:val="16"/>
                <w:szCs w:val="16"/>
              </w:rPr>
              <w:t>60.000</w:t>
            </w:r>
          </w:p>
        </w:tc>
        <w:tc>
          <w:tcPr>
            <w:tcW w:w="1417" w:type="dxa"/>
            <w:tcBorders>
              <w:top w:val="nil"/>
              <w:left w:val="nil"/>
              <w:bottom w:val="single" w:sz="4" w:space="0" w:color="auto"/>
              <w:right w:val="single" w:sz="4" w:space="0" w:color="auto"/>
            </w:tcBorders>
            <w:vAlign w:val="bottom"/>
          </w:tcPr>
          <w:p w14:paraId="3A6AFAA0" w14:textId="77777777" w:rsidR="008B5BCF" w:rsidRDefault="008B5BCF" w:rsidP="00793D53">
            <w:r>
              <w:rPr>
                <w:rFonts w:ascii="Verdana" w:hAnsi="Verdana" w:cs="Calibri"/>
                <w:color w:val="000000"/>
                <w:sz w:val="16"/>
                <w:szCs w:val="16"/>
              </w:rPr>
              <w:t>48.769</w:t>
            </w:r>
          </w:p>
        </w:tc>
      </w:tr>
      <w:tr w:rsidR="008B5BCF" w14:paraId="0D360F6A" w14:textId="77777777" w:rsidTr="00793D53">
        <w:tc>
          <w:tcPr>
            <w:tcW w:w="4820" w:type="dxa"/>
            <w:tcBorders>
              <w:top w:val="nil"/>
              <w:left w:val="single" w:sz="4" w:space="0" w:color="auto"/>
              <w:bottom w:val="single" w:sz="4" w:space="0" w:color="auto"/>
              <w:right w:val="single" w:sz="4" w:space="0" w:color="auto"/>
            </w:tcBorders>
            <w:vAlign w:val="bottom"/>
          </w:tcPr>
          <w:p w14:paraId="4C2D1525" w14:textId="77777777" w:rsidR="008B5BCF" w:rsidRDefault="008B5BCF" w:rsidP="00793D53">
            <w:r>
              <w:rPr>
                <w:rFonts w:ascii="Verdana" w:hAnsi="Verdana" w:cs="Calibri"/>
                <w:color w:val="000000"/>
                <w:sz w:val="16"/>
                <w:szCs w:val="16"/>
              </w:rPr>
              <w:t>III. OPERAŢIUNI FINANCIARE (cod 40.10+41.10)</w:t>
            </w:r>
          </w:p>
        </w:tc>
        <w:tc>
          <w:tcPr>
            <w:tcW w:w="1418" w:type="dxa"/>
            <w:tcBorders>
              <w:top w:val="nil"/>
              <w:left w:val="nil"/>
              <w:bottom w:val="single" w:sz="4" w:space="0" w:color="auto"/>
              <w:right w:val="single" w:sz="4" w:space="0" w:color="auto"/>
            </w:tcBorders>
            <w:vAlign w:val="bottom"/>
          </w:tcPr>
          <w:p w14:paraId="78910F45" w14:textId="77777777" w:rsidR="008B5BCF" w:rsidRDefault="008B5BCF" w:rsidP="00793D53">
            <w:r>
              <w:rPr>
                <w:rFonts w:ascii="Verdana" w:hAnsi="Verdana" w:cs="Calibri"/>
                <w:color w:val="000000"/>
                <w:sz w:val="16"/>
                <w:szCs w:val="16"/>
              </w:rPr>
              <w:t>00.16</w:t>
            </w:r>
          </w:p>
        </w:tc>
        <w:tc>
          <w:tcPr>
            <w:tcW w:w="1559" w:type="dxa"/>
            <w:tcBorders>
              <w:top w:val="nil"/>
              <w:left w:val="nil"/>
              <w:bottom w:val="single" w:sz="4" w:space="0" w:color="auto"/>
              <w:right w:val="single" w:sz="4" w:space="0" w:color="auto"/>
            </w:tcBorders>
            <w:vAlign w:val="bottom"/>
          </w:tcPr>
          <w:p w14:paraId="7003BA4E"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5A0F466F" w14:textId="77777777" w:rsidR="008B5BCF" w:rsidRDefault="008B5BCF" w:rsidP="00793D53">
            <w:r>
              <w:rPr>
                <w:rFonts w:ascii="Verdana" w:hAnsi="Verdana" w:cs="Calibri"/>
                <w:color w:val="000000"/>
                <w:sz w:val="16"/>
                <w:szCs w:val="16"/>
              </w:rPr>
              <w:t>2.305.000</w:t>
            </w:r>
          </w:p>
        </w:tc>
        <w:tc>
          <w:tcPr>
            <w:tcW w:w="1417" w:type="dxa"/>
            <w:tcBorders>
              <w:top w:val="nil"/>
              <w:left w:val="nil"/>
              <w:bottom w:val="single" w:sz="4" w:space="0" w:color="auto"/>
              <w:right w:val="single" w:sz="4" w:space="0" w:color="auto"/>
            </w:tcBorders>
            <w:vAlign w:val="bottom"/>
          </w:tcPr>
          <w:p w14:paraId="170DF328" w14:textId="77777777" w:rsidR="008B5BCF" w:rsidRDefault="008B5BCF" w:rsidP="00793D53">
            <w:r>
              <w:rPr>
                <w:rFonts w:ascii="Verdana" w:hAnsi="Verdana" w:cs="Calibri"/>
                <w:color w:val="000000"/>
                <w:sz w:val="16"/>
                <w:szCs w:val="16"/>
              </w:rPr>
              <w:t>0</w:t>
            </w:r>
          </w:p>
        </w:tc>
      </w:tr>
      <w:tr w:rsidR="008B5BCF" w14:paraId="07B6275E" w14:textId="77777777" w:rsidTr="00793D53">
        <w:tc>
          <w:tcPr>
            <w:tcW w:w="4820" w:type="dxa"/>
            <w:tcBorders>
              <w:top w:val="nil"/>
              <w:left w:val="single" w:sz="4" w:space="0" w:color="auto"/>
              <w:bottom w:val="single" w:sz="4" w:space="0" w:color="auto"/>
              <w:right w:val="single" w:sz="4" w:space="0" w:color="auto"/>
            </w:tcBorders>
            <w:vAlign w:val="bottom"/>
          </w:tcPr>
          <w:p w14:paraId="6DFA0CBA" w14:textId="77777777" w:rsidR="008B5BCF" w:rsidRDefault="008B5BCF" w:rsidP="00793D53">
            <w:r>
              <w:rPr>
                <w:rFonts w:ascii="Verdana" w:hAnsi="Verdana" w:cs="Calibri"/>
                <w:b/>
                <w:bCs/>
                <w:color w:val="000000"/>
                <w:sz w:val="16"/>
                <w:szCs w:val="16"/>
              </w:rPr>
              <w:t>Încasări din rambursarea împrumuturilor acordate (cod 40.10.16)</w:t>
            </w:r>
          </w:p>
        </w:tc>
        <w:tc>
          <w:tcPr>
            <w:tcW w:w="1418" w:type="dxa"/>
            <w:tcBorders>
              <w:top w:val="nil"/>
              <w:left w:val="nil"/>
              <w:bottom w:val="single" w:sz="4" w:space="0" w:color="auto"/>
              <w:right w:val="single" w:sz="4" w:space="0" w:color="auto"/>
            </w:tcBorders>
            <w:vAlign w:val="bottom"/>
          </w:tcPr>
          <w:p w14:paraId="2CC736C1" w14:textId="77777777" w:rsidR="008B5BCF" w:rsidRDefault="008B5BCF" w:rsidP="00793D53">
            <w:r>
              <w:rPr>
                <w:rFonts w:ascii="Verdana" w:hAnsi="Verdana" w:cs="Calibri"/>
                <w:b/>
                <w:bCs/>
                <w:color w:val="000000"/>
                <w:sz w:val="16"/>
                <w:szCs w:val="16"/>
              </w:rPr>
              <w:t>40.10</w:t>
            </w:r>
          </w:p>
        </w:tc>
        <w:tc>
          <w:tcPr>
            <w:tcW w:w="1559" w:type="dxa"/>
            <w:tcBorders>
              <w:top w:val="nil"/>
              <w:left w:val="nil"/>
              <w:bottom w:val="single" w:sz="4" w:space="0" w:color="auto"/>
              <w:right w:val="single" w:sz="4" w:space="0" w:color="auto"/>
            </w:tcBorders>
            <w:vAlign w:val="bottom"/>
          </w:tcPr>
          <w:p w14:paraId="718C5543" w14:textId="77777777" w:rsidR="008B5BCF" w:rsidRDefault="008B5BCF" w:rsidP="00793D53">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2FAFF2A9" w14:textId="77777777" w:rsidR="008B5BCF" w:rsidRDefault="008B5BCF" w:rsidP="00793D53">
            <w:r>
              <w:rPr>
                <w:rFonts w:ascii="Verdana" w:hAnsi="Verdana" w:cs="Calibri"/>
                <w:b/>
                <w:bCs/>
                <w:color w:val="000000"/>
                <w:sz w:val="16"/>
                <w:szCs w:val="16"/>
              </w:rPr>
              <w:t>2.305.000</w:t>
            </w:r>
          </w:p>
        </w:tc>
        <w:tc>
          <w:tcPr>
            <w:tcW w:w="1417" w:type="dxa"/>
            <w:tcBorders>
              <w:top w:val="nil"/>
              <w:left w:val="nil"/>
              <w:bottom w:val="single" w:sz="4" w:space="0" w:color="auto"/>
              <w:right w:val="single" w:sz="4" w:space="0" w:color="auto"/>
            </w:tcBorders>
            <w:vAlign w:val="bottom"/>
          </w:tcPr>
          <w:p w14:paraId="0BFD1909" w14:textId="77777777" w:rsidR="008B5BCF" w:rsidRDefault="008B5BCF" w:rsidP="00793D53">
            <w:r>
              <w:rPr>
                <w:rFonts w:ascii="Verdana" w:hAnsi="Verdana" w:cs="Calibri"/>
                <w:b/>
                <w:bCs/>
                <w:color w:val="000000"/>
                <w:sz w:val="16"/>
                <w:szCs w:val="16"/>
              </w:rPr>
              <w:t>0</w:t>
            </w:r>
          </w:p>
        </w:tc>
      </w:tr>
      <w:tr w:rsidR="008B5BCF" w14:paraId="3356E67C" w14:textId="77777777" w:rsidTr="00793D53">
        <w:tc>
          <w:tcPr>
            <w:tcW w:w="4820" w:type="dxa"/>
            <w:tcBorders>
              <w:top w:val="nil"/>
              <w:left w:val="single" w:sz="4" w:space="0" w:color="auto"/>
              <w:bottom w:val="single" w:sz="4" w:space="0" w:color="auto"/>
              <w:right w:val="single" w:sz="4" w:space="0" w:color="auto"/>
            </w:tcBorders>
            <w:vAlign w:val="bottom"/>
          </w:tcPr>
          <w:p w14:paraId="7211045B" w14:textId="77777777" w:rsidR="008B5BCF" w:rsidRDefault="008B5BCF" w:rsidP="00793D53">
            <w:r>
              <w:rPr>
                <w:rFonts w:ascii="Verdana" w:hAnsi="Verdana" w:cs="Calibri"/>
                <w:color w:val="000000"/>
                <w:sz w:val="16"/>
                <w:szCs w:val="16"/>
              </w:rPr>
              <w:t>Sume utilizate din excedentul anului precedent pentru efectuarea de cheltuieli</w:t>
            </w:r>
          </w:p>
        </w:tc>
        <w:tc>
          <w:tcPr>
            <w:tcW w:w="1418" w:type="dxa"/>
            <w:tcBorders>
              <w:top w:val="nil"/>
              <w:left w:val="nil"/>
              <w:bottom w:val="single" w:sz="4" w:space="0" w:color="auto"/>
              <w:right w:val="single" w:sz="4" w:space="0" w:color="auto"/>
            </w:tcBorders>
            <w:vAlign w:val="bottom"/>
          </w:tcPr>
          <w:p w14:paraId="11E114A4" w14:textId="77777777" w:rsidR="008B5BCF" w:rsidRDefault="008B5BCF" w:rsidP="00793D53">
            <w:r>
              <w:rPr>
                <w:rFonts w:ascii="Verdana" w:hAnsi="Verdana" w:cs="Calibri"/>
                <w:color w:val="000000"/>
                <w:sz w:val="16"/>
                <w:szCs w:val="16"/>
              </w:rPr>
              <w:t>40.10.15</w:t>
            </w:r>
          </w:p>
        </w:tc>
        <w:tc>
          <w:tcPr>
            <w:tcW w:w="1559" w:type="dxa"/>
            <w:tcBorders>
              <w:top w:val="nil"/>
              <w:left w:val="nil"/>
              <w:bottom w:val="single" w:sz="4" w:space="0" w:color="auto"/>
              <w:right w:val="single" w:sz="4" w:space="0" w:color="auto"/>
            </w:tcBorders>
            <w:vAlign w:val="bottom"/>
          </w:tcPr>
          <w:p w14:paraId="02E19B8B"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418CD4F" w14:textId="77777777" w:rsidR="008B5BCF" w:rsidRDefault="008B5BCF" w:rsidP="00793D53">
            <w:r>
              <w:rPr>
                <w:rFonts w:ascii="Verdana" w:hAnsi="Verdana" w:cs="Calibri"/>
                <w:color w:val="000000"/>
                <w:sz w:val="16"/>
                <w:szCs w:val="16"/>
              </w:rPr>
              <w:t>2.305.000</w:t>
            </w:r>
          </w:p>
        </w:tc>
        <w:tc>
          <w:tcPr>
            <w:tcW w:w="1417" w:type="dxa"/>
            <w:tcBorders>
              <w:top w:val="nil"/>
              <w:left w:val="nil"/>
              <w:bottom w:val="single" w:sz="4" w:space="0" w:color="auto"/>
              <w:right w:val="single" w:sz="4" w:space="0" w:color="auto"/>
            </w:tcBorders>
            <w:vAlign w:val="bottom"/>
          </w:tcPr>
          <w:p w14:paraId="668910D0" w14:textId="77777777" w:rsidR="008B5BCF" w:rsidRDefault="008B5BCF" w:rsidP="00793D53">
            <w:r>
              <w:rPr>
                <w:rFonts w:ascii="Verdana" w:hAnsi="Verdana" w:cs="Calibri"/>
                <w:color w:val="000000"/>
                <w:sz w:val="16"/>
                <w:szCs w:val="16"/>
              </w:rPr>
              <w:t>0</w:t>
            </w:r>
          </w:p>
        </w:tc>
      </w:tr>
      <w:tr w:rsidR="008B5BCF" w14:paraId="4DAFB285" w14:textId="77777777" w:rsidTr="00793D53">
        <w:tc>
          <w:tcPr>
            <w:tcW w:w="4820" w:type="dxa"/>
            <w:tcBorders>
              <w:top w:val="nil"/>
              <w:left w:val="single" w:sz="4" w:space="0" w:color="auto"/>
              <w:bottom w:val="single" w:sz="4" w:space="0" w:color="auto"/>
              <w:right w:val="single" w:sz="4" w:space="0" w:color="auto"/>
            </w:tcBorders>
            <w:vAlign w:val="bottom"/>
          </w:tcPr>
          <w:p w14:paraId="27D5049B" w14:textId="77777777" w:rsidR="008B5BCF" w:rsidRDefault="008B5BCF" w:rsidP="00793D53">
            <w:r>
              <w:rPr>
                <w:rFonts w:ascii="Verdana" w:hAnsi="Verdana" w:cs="Calibri"/>
                <w:color w:val="000000"/>
                <w:sz w:val="16"/>
                <w:szCs w:val="16"/>
              </w:rPr>
              <w:t>Sume utilizate de administratiile locale din excedentul anului precedent pentru secţiunea de funcţionare</w:t>
            </w:r>
          </w:p>
        </w:tc>
        <w:tc>
          <w:tcPr>
            <w:tcW w:w="1418" w:type="dxa"/>
            <w:tcBorders>
              <w:top w:val="nil"/>
              <w:left w:val="nil"/>
              <w:bottom w:val="single" w:sz="4" w:space="0" w:color="auto"/>
              <w:right w:val="single" w:sz="4" w:space="0" w:color="auto"/>
            </w:tcBorders>
            <w:vAlign w:val="bottom"/>
          </w:tcPr>
          <w:p w14:paraId="321E74D1" w14:textId="77777777" w:rsidR="008B5BCF" w:rsidRDefault="008B5BCF" w:rsidP="00793D53">
            <w:r>
              <w:rPr>
                <w:rFonts w:ascii="Verdana" w:hAnsi="Verdana" w:cs="Calibri"/>
                <w:color w:val="000000"/>
                <w:sz w:val="16"/>
                <w:szCs w:val="16"/>
              </w:rPr>
              <w:t>40.10.15.01</w:t>
            </w:r>
          </w:p>
        </w:tc>
        <w:tc>
          <w:tcPr>
            <w:tcW w:w="1559" w:type="dxa"/>
            <w:tcBorders>
              <w:top w:val="nil"/>
              <w:left w:val="nil"/>
              <w:bottom w:val="single" w:sz="4" w:space="0" w:color="auto"/>
              <w:right w:val="single" w:sz="4" w:space="0" w:color="auto"/>
            </w:tcBorders>
            <w:vAlign w:val="bottom"/>
          </w:tcPr>
          <w:p w14:paraId="55744CD7"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69B4C8EB" w14:textId="77777777" w:rsidR="008B5BCF" w:rsidRDefault="008B5BCF" w:rsidP="00793D53">
            <w:r>
              <w:rPr>
                <w:rFonts w:ascii="Verdana" w:hAnsi="Verdana" w:cs="Calibri"/>
                <w:color w:val="000000"/>
                <w:sz w:val="16"/>
                <w:szCs w:val="16"/>
              </w:rPr>
              <w:t>120.000</w:t>
            </w:r>
          </w:p>
        </w:tc>
        <w:tc>
          <w:tcPr>
            <w:tcW w:w="1417" w:type="dxa"/>
            <w:tcBorders>
              <w:top w:val="nil"/>
              <w:left w:val="nil"/>
              <w:bottom w:val="single" w:sz="4" w:space="0" w:color="auto"/>
              <w:right w:val="single" w:sz="4" w:space="0" w:color="auto"/>
            </w:tcBorders>
            <w:vAlign w:val="bottom"/>
          </w:tcPr>
          <w:p w14:paraId="578CC007" w14:textId="77777777" w:rsidR="008B5BCF" w:rsidRDefault="008B5BCF" w:rsidP="00793D53">
            <w:r>
              <w:rPr>
                <w:rFonts w:ascii="Verdana" w:hAnsi="Verdana" w:cs="Calibri"/>
                <w:color w:val="000000"/>
                <w:sz w:val="16"/>
                <w:szCs w:val="16"/>
              </w:rPr>
              <w:t>0</w:t>
            </w:r>
          </w:p>
        </w:tc>
      </w:tr>
      <w:tr w:rsidR="008B5BCF" w14:paraId="653580D6" w14:textId="77777777" w:rsidTr="00793D53">
        <w:tc>
          <w:tcPr>
            <w:tcW w:w="4820" w:type="dxa"/>
            <w:tcBorders>
              <w:top w:val="nil"/>
              <w:left w:val="single" w:sz="4" w:space="0" w:color="auto"/>
              <w:bottom w:val="single" w:sz="4" w:space="0" w:color="auto"/>
              <w:right w:val="single" w:sz="4" w:space="0" w:color="auto"/>
            </w:tcBorders>
            <w:vAlign w:val="bottom"/>
          </w:tcPr>
          <w:p w14:paraId="68607A52" w14:textId="77777777" w:rsidR="008B5BCF" w:rsidRDefault="008B5BCF" w:rsidP="00793D53">
            <w:r>
              <w:rPr>
                <w:rFonts w:ascii="Verdana" w:hAnsi="Verdana" w:cs="Calibri"/>
                <w:color w:val="000000"/>
                <w:sz w:val="16"/>
                <w:szCs w:val="16"/>
              </w:rPr>
              <w:t>Sume utilizate de administratiile locale din excedentul anului precedent pentru secţiunea de dezvoltare</w:t>
            </w:r>
          </w:p>
        </w:tc>
        <w:tc>
          <w:tcPr>
            <w:tcW w:w="1418" w:type="dxa"/>
            <w:tcBorders>
              <w:top w:val="nil"/>
              <w:left w:val="nil"/>
              <w:bottom w:val="single" w:sz="4" w:space="0" w:color="auto"/>
              <w:right w:val="single" w:sz="4" w:space="0" w:color="auto"/>
            </w:tcBorders>
            <w:vAlign w:val="bottom"/>
          </w:tcPr>
          <w:p w14:paraId="58418C1B" w14:textId="77777777" w:rsidR="008B5BCF" w:rsidRDefault="008B5BCF" w:rsidP="00793D53">
            <w:r>
              <w:rPr>
                <w:rFonts w:ascii="Verdana" w:hAnsi="Verdana" w:cs="Calibri"/>
                <w:color w:val="000000"/>
                <w:sz w:val="16"/>
                <w:szCs w:val="16"/>
              </w:rPr>
              <w:t>40.10.15.02</w:t>
            </w:r>
          </w:p>
        </w:tc>
        <w:tc>
          <w:tcPr>
            <w:tcW w:w="1559" w:type="dxa"/>
            <w:tcBorders>
              <w:top w:val="nil"/>
              <w:left w:val="nil"/>
              <w:bottom w:val="single" w:sz="4" w:space="0" w:color="auto"/>
              <w:right w:val="single" w:sz="4" w:space="0" w:color="auto"/>
            </w:tcBorders>
            <w:vAlign w:val="bottom"/>
          </w:tcPr>
          <w:p w14:paraId="65A8CC5C"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7B4DC7C" w14:textId="77777777" w:rsidR="008B5BCF" w:rsidRDefault="008B5BCF" w:rsidP="00793D53">
            <w:r>
              <w:rPr>
                <w:rFonts w:ascii="Verdana" w:hAnsi="Verdana" w:cs="Calibri"/>
                <w:color w:val="000000"/>
                <w:sz w:val="16"/>
                <w:szCs w:val="16"/>
              </w:rPr>
              <w:t>2.185.000</w:t>
            </w:r>
          </w:p>
        </w:tc>
        <w:tc>
          <w:tcPr>
            <w:tcW w:w="1417" w:type="dxa"/>
            <w:tcBorders>
              <w:top w:val="nil"/>
              <w:left w:val="nil"/>
              <w:bottom w:val="single" w:sz="4" w:space="0" w:color="auto"/>
              <w:right w:val="single" w:sz="4" w:space="0" w:color="auto"/>
            </w:tcBorders>
            <w:vAlign w:val="bottom"/>
          </w:tcPr>
          <w:p w14:paraId="107B4C94" w14:textId="77777777" w:rsidR="008B5BCF" w:rsidRDefault="008B5BCF" w:rsidP="00793D53">
            <w:r>
              <w:rPr>
                <w:rFonts w:ascii="Verdana" w:hAnsi="Verdana" w:cs="Calibri"/>
                <w:color w:val="000000"/>
                <w:sz w:val="16"/>
                <w:szCs w:val="16"/>
              </w:rPr>
              <w:t>0</w:t>
            </w:r>
          </w:p>
        </w:tc>
      </w:tr>
      <w:tr w:rsidR="008B5BCF" w14:paraId="10E8AAB8" w14:textId="77777777" w:rsidTr="00793D53">
        <w:tc>
          <w:tcPr>
            <w:tcW w:w="4820" w:type="dxa"/>
            <w:tcBorders>
              <w:top w:val="nil"/>
              <w:left w:val="single" w:sz="4" w:space="0" w:color="auto"/>
              <w:bottom w:val="single" w:sz="4" w:space="0" w:color="auto"/>
              <w:right w:val="single" w:sz="4" w:space="0" w:color="auto"/>
            </w:tcBorders>
            <w:vAlign w:val="bottom"/>
          </w:tcPr>
          <w:p w14:paraId="509C7EFD" w14:textId="77777777" w:rsidR="008B5BCF" w:rsidRDefault="008B5BCF" w:rsidP="00793D53">
            <w:r>
              <w:rPr>
                <w:rFonts w:ascii="Verdana" w:hAnsi="Verdana" w:cs="Calibri"/>
                <w:color w:val="000000"/>
                <w:sz w:val="16"/>
                <w:szCs w:val="16"/>
              </w:rPr>
              <w:t>IV.  SUBVENTII (cod 00.18)</w:t>
            </w:r>
          </w:p>
        </w:tc>
        <w:tc>
          <w:tcPr>
            <w:tcW w:w="1418" w:type="dxa"/>
            <w:tcBorders>
              <w:top w:val="nil"/>
              <w:left w:val="nil"/>
              <w:bottom w:val="single" w:sz="4" w:space="0" w:color="auto"/>
              <w:right w:val="single" w:sz="4" w:space="0" w:color="auto"/>
            </w:tcBorders>
            <w:vAlign w:val="bottom"/>
          </w:tcPr>
          <w:p w14:paraId="1EC0834F" w14:textId="77777777" w:rsidR="008B5BCF" w:rsidRDefault="008B5BCF" w:rsidP="00793D53">
            <w:r>
              <w:rPr>
                <w:rFonts w:ascii="Verdana" w:hAnsi="Verdana" w:cs="Calibri"/>
                <w:color w:val="000000"/>
                <w:sz w:val="16"/>
                <w:szCs w:val="16"/>
              </w:rPr>
              <w:t>00.17</w:t>
            </w:r>
          </w:p>
        </w:tc>
        <w:tc>
          <w:tcPr>
            <w:tcW w:w="1559" w:type="dxa"/>
            <w:tcBorders>
              <w:top w:val="nil"/>
              <w:left w:val="nil"/>
              <w:bottom w:val="single" w:sz="4" w:space="0" w:color="auto"/>
              <w:right w:val="single" w:sz="4" w:space="0" w:color="auto"/>
            </w:tcBorders>
            <w:vAlign w:val="bottom"/>
          </w:tcPr>
          <w:p w14:paraId="5A7A278B" w14:textId="77777777" w:rsidR="008B5BCF" w:rsidRDefault="008B5BCF" w:rsidP="00793D53">
            <w:r>
              <w:rPr>
                <w:rFonts w:ascii="Verdana" w:hAnsi="Verdana" w:cs="Calibri"/>
                <w:color w:val="000000"/>
                <w:sz w:val="16"/>
                <w:szCs w:val="16"/>
              </w:rPr>
              <w:t>113.720.000</w:t>
            </w:r>
          </w:p>
        </w:tc>
        <w:tc>
          <w:tcPr>
            <w:tcW w:w="1418" w:type="dxa"/>
            <w:tcBorders>
              <w:top w:val="nil"/>
              <w:left w:val="nil"/>
              <w:bottom w:val="single" w:sz="4" w:space="0" w:color="auto"/>
              <w:right w:val="single" w:sz="4" w:space="0" w:color="auto"/>
            </w:tcBorders>
            <w:vAlign w:val="bottom"/>
          </w:tcPr>
          <w:p w14:paraId="1B4BE208" w14:textId="77777777" w:rsidR="008B5BCF" w:rsidRDefault="008B5BCF" w:rsidP="00793D53">
            <w:r>
              <w:rPr>
                <w:rFonts w:ascii="Verdana" w:hAnsi="Verdana" w:cs="Calibri"/>
                <w:color w:val="000000"/>
                <w:sz w:val="16"/>
                <w:szCs w:val="16"/>
              </w:rPr>
              <w:t>112.981.000</w:t>
            </w:r>
          </w:p>
        </w:tc>
        <w:tc>
          <w:tcPr>
            <w:tcW w:w="1417" w:type="dxa"/>
            <w:tcBorders>
              <w:top w:val="nil"/>
              <w:left w:val="nil"/>
              <w:bottom w:val="single" w:sz="4" w:space="0" w:color="auto"/>
              <w:right w:val="single" w:sz="4" w:space="0" w:color="auto"/>
            </w:tcBorders>
            <w:vAlign w:val="bottom"/>
          </w:tcPr>
          <w:p w14:paraId="492AFAE9" w14:textId="77777777" w:rsidR="008B5BCF" w:rsidRDefault="008B5BCF" w:rsidP="00793D53">
            <w:r>
              <w:rPr>
                <w:rFonts w:ascii="Verdana" w:hAnsi="Verdana" w:cs="Calibri"/>
                <w:color w:val="000000"/>
                <w:sz w:val="16"/>
                <w:szCs w:val="16"/>
              </w:rPr>
              <w:t>104.230.047</w:t>
            </w:r>
          </w:p>
        </w:tc>
      </w:tr>
      <w:tr w:rsidR="008B5BCF" w14:paraId="1B1D2410" w14:textId="77777777" w:rsidTr="00793D53">
        <w:tc>
          <w:tcPr>
            <w:tcW w:w="4820" w:type="dxa"/>
            <w:tcBorders>
              <w:top w:val="nil"/>
              <w:left w:val="single" w:sz="4" w:space="0" w:color="auto"/>
              <w:bottom w:val="single" w:sz="4" w:space="0" w:color="auto"/>
              <w:right w:val="single" w:sz="4" w:space="0" w:color="auto"/>
            </w:tcBorders>
            <w:vAlign w:val="bottom"/>
          </w:tcPr>
          <w:p w14:paraId="48EA01CD" w14:textId="77777777" w:rsidR="008B5BCF" w:rsidRDefault="008B5BCF" w:rsidP="00793D53">
            <w:r>
              <w:rPr>
                <w:rFonts w:ascii="Verdana" w:hAnsi="Verdana" w:cs="Calibri"/>
                <w:color w:val="000000"/>
                <w:sz w:val="16"/>
                <w:szCs w:val="16"/>
              </w:rPr>
              <w:t>SUBVENTII DE LA ALTE NIVELE ALE ADMINISTRATIEI PUBLICE (cod 42.10+43.10)</w:t>
            </w:r>
          </w:p>
        </w:tc>
        <w:tc>
          <w:tcPr>
            <w:tcW w:w="1418" w:type="dxa"/>
            <w:tcBorders>
              <w:top w:val="nil"/>
              <w:left w:val="nil"/>
              <w:bottom w:val="single" w:sz="4" w:space="0" w:color="auto"/>
              <w:right w:val="single" w:sz="4" w:space="0" w:color="auto"/>
            </w:tcBorders>
            <w:vAlign w:val="bottom"/>
          </w:tcPr>
          <w:p w14:paraId="5453EEB6" w14:textId="77777777" w:rsidR="008B5BCF" w:rsidRDefault="008B5BCF" w:rsidP="00793D53">
            <w:r>
              <w:rPr>
                <w:rFonts w:ascii="Verdana" w:hAnsi="Verdana" w:cs="Calibri"/>
                <w:color w:val="000000"/>
                <w:sz w:val="16"/>
                <w:szCs w:val="16"/>
              </w:rPr>
              <w:t>00.18</w:t>
            </w:r>
          </w:p>
        </w:tc>
        <w:tc>
          <w:tcPr>
            <w:tcW w:w="1559" w:type="dxa"/>
            <w:tcBorders>
              <w:top w:val="nil"/>
              <w:left w:val="nil"/>
              <w:bottom w:val="single" w:sz="4" w:space="0" w:color="auto"/>
              <w:right w:val="single" w:sz="4" w:space="0" w:color="auto"/>
            </w:tcBorders>
            <w:vAlign w:val="bottom"/>
          </w:tcPr>
          <w:p w14:paraId="32F9A2C5" w14:textId="77777777" w:rsidR="008B5BCF" w:rsidRDefault="008B5BCF" w:rsidP="00793D53">
            <w:r>
              <w:rPr>
                <w:rFonts w:ascii="Verdana" w:hAnsi="Verdana" w:cs="Calibri"/>
                <w:color w:val="000000"/>
                <w:sz w:val="16"/>
                <w:szCs w:val="16"/>
              </w:rPr>
              <w:t>113.720.000</w:t>
            </w:r>
          </w:p>
        </w:tc>
        <w:tc>
          <w:tcPr>
            <w:tcW w:w="1418" w:type="dxa"/>
            <w:tcBorders>
              <w:top w:val="nil"/>
              <w:left w:val="nil"/>
              <w:bottom w:val="single" w:sz="4" w:space="0" w:color="auto"/>
              <w:right w:val="single" w:sz="4" w:space="0" w:color="auto"/>
            </w:tcBorders>
            <w:vAlign w:val="bottom"/>
          </w:tcPr>
          <w:p w14:paraId="2DE63390" w14:textId="77777777" w:rsidR="008B5BCF" w:rsidRDefault="008B5BCF" w:rsidP="00793D53">
            <w:r>
              <w:rPr>
                <w:rFonts w:ascii="Verdana" w:hAnsi="Verdana" w:cs="Calibri"/>
                <w:color w:val="000000"/>
                <w:sz w:val="16"/>
                <w:szCs w:val="16"/>
              </w:rPr>
              <w:t>112.981.000</w:t>
            </w:r>
          </w:p>
        </w:tc>
        <w:tc>
          <w:tcPr>
            <w:tcW w:w="1417" w:type="dxa"/>
            <w:tcBorders>
              <w:top w:val="nil"/>
              <w:left w:val="nil"/>
              <w:bottom w:val="single" w:sz="4" w:space="0" w:color="auto"/>
              <w:right w:val="single" w:sz="4" w:space="0" w:color="auto"/>
            </w:tcBorders>
            <w:vAlign w:val="bottom"/>
          </w:tcPr>
          <w:p w14:paraId="7354E68A" w14:textId="77777777" w:rsidR="008B5BCF" w:rsidRDefault="008B5BCF" w:rsidP="00793D53">
            <w:r>
              <w:rPr>
                <w:rFonts w:ascii="Verdana" w:hAnsi="Verdana" w:cs="Calibri"/>
                <w:color w:val="000000"/>
                <w:sz w:val="16"/>
                <w:szCs w:val="16"/>
              </w:rPr>
              <w:t>104.230.047</w:t>
            </w:r>
          </w:p>
        </w:tc>
      </w:tr>
      <w:tr w:rsidR="008B5BCF" w14:paraId="7584DD94" w14:textId="77777777" w:rsidTr="00793D53">
        <w:tc>
          <w:tcPr>
            <w:tcW w:w="4820" w:type="dxa"/>
            <w:tcBorders>
              <w:top w:val="nil"/>
              <w:left w:val="single" w:sz="4" w:space="0" w:color="auto"/>
              <w:bottom w:val="single" w:sz="4" w:space="0" w:color="auto"/>
              <w:right w:val="single" w:sz="4" w:space="0" w:color="auto"/>
            </w:tcBorders>
            <w:vAlign w:val="bottom"/>
          </w:tcPr>
          <w:p w14:paraId="47FD2AE4" w14:textId="77777777" w:rsidR="008B5BCF" w:rsidRPr="00D35906" w:rsidRDefault="008B5BCF" w:rsidP="00793D53">
            <w:pPr>
              <w:rPr>
                <w:lang w:val="fr-FR"/>
              </w:rPr>
            </w:pPr>
            <w:r w:rsidRPr="00D35906">
              <w:rPr>
                <w:rFonts w:ascii="Verdana" w:hAnsi="Verdana" w:cs="Calibri"/>
                <w:b/>
                <w:bCs/>
                <w:color w:val="000000"/>
                <w:sz w:val="16"/>
                <w:szCs w:val="16"/>
                <w:lang w:val="fr-FR"/>
              </w:rPr>
              <w:t>Subventii de la bugetul de stat (cod 00.19)</w:t>
            </w:r>
          </w:p>
        </w:tc>
        <w:tc>
          <w:tcPr>
            <w:tcW w:w="1418" w:type="dxa"/>
            <w:tcBorders>
              <w:top w:val="nil"/>
              <w:left w:val="nil"/>
              <w:bottom w:val="single" w:sz="4" w:space="0" w:color="auto"/>
              <w:right w:val="single" w:sz="4" w:space="0" w:color="auto"/>
            </w:tcBorders>
            <w:vAlign w:val="bottom"/>
          </w:tcPr>
          <w:p w14:paraId="566345B1" w14:textId="77777777" w:rsidR="008B5BCF" w:rsidRDefault="008B5BCF" w:rsidP="00793D53">
            <w:r>
              <w:rPr>
                <w:rFonts w:ascii="Verdana" w:hAnsi="Verdana" w:cs="Calibri"/>
                <w:b/>
                <w:bCs/>
                <w:color w:val="000000"/>
                <w:sz w:val="16"/>
                <w:szCs w:val="16"/>
              </w:rPr>
              <w:t>42.10</w:t>
            </w:r>
          </w:p>
        </w:tc>
        <w:tc>
          <w:tcPr>
            <w:tcW w:w="1559" w:type="dxa"/>
            <w:tcBorders>
              <w:top w:val="nil"/>
              <w:left w:val="nil"/>
              <w:bottom w:val="single" w:sz="4" w:space="0" w:color="auto"/>
              <w:right w:val="single" w:sz="4" w:space="0" w:color="auto"/>
            </w:tcBorders>
            <w:vAlign w:val="bottom"/>
          </w:tcPr>
          <w:p w14:paraId="3975817A" w14:textId="77777777" w:rsidR="008B5BCF" w:rsidRDefault="008B5BCF" w:rsidP="00793D53">
            <w:r>
              <w:rPr>
                <w:rFonts w:ascii="Verdana" w:hAnsi="Verdana" w:cs="Calibri"/>
                <w:b/>
                <w:bCs/>
                <w:color w:val="000000"/>
                <w:sz w:val="16"/>
                <w:szCs w:val="16"/>
              </w:rPr>
              <w:t>4.410.000</w:t>
            </w:r>
          </w:p>
        </w:tc>
        <w:tc>
          <w:tcPr>
            <w:tcW w:w="1418" w:type="dxa"/>
            <w:tcBorders>
              <w:top w:val="nil"/>
              <w:left w:val="nil"/>
              <w:bottom w:val="single" w:sz="4" w:space="0" w:color="auto"/>
              <w:right w:val="single" w:sz="4" w:space="0" w:color="auto"/>
            </w:tcBorders>
            <w:vAlign w:val="bottom"/>
          </w:tcPr>
          <w:p w14:paraId="6BF4E78E" w14:textId="77777777" w:rsidR="008B5BCF" w:rsidRDefault="008B5BCF" w:rsidP="00793D53">
            <w:r>
              <w:rPr>
                <w:rFonts w:ascii="Verdana" w:hAnsi="Verdana" w:cs="Calibri"/>
                <w:b/>
                <w:bCs/>
                <w:color w:val="000000"/>
                <w:sz w:val="16"/>
                <w:szCs w:val="16"/>
              </w:rPr>
              <w:t>4.410.000</w:t>
            </w:r>
          </w:p>
        </w:tc>
        <w:tc>
          <w:tcPr>
            <w:tcW w:w="1417" w:type="dxa"/>
            <w:tcBorders>
              <w:top w:val="nil"/>
              <w:left w:val="nil"/>
              <w:bottom w:val="single" w:sz="4" w:space="0" w:color="auto"/>
              <w:right w:val="single" w:sz="4" w:space="0" w:color="auto"/>
            </w:tcBorders>
            <w:vAlign w:val="bottom"/>
          </w:tcPr>
          <w:p w14:paraId="2D64224E" w14:textId="77777777" w:rsidR="008B5BCF" w:rsidRDefault="008B5BCF" w:rsidP="00793D53">
            <w:r>
              <w:rPr>
                <w:rFonts w:ascii="Verdana" w:hAnsi="Verdana" w:cs="Calibri"/>
                <w:b/>
                <w:bCs/>
                <w:color w:val="000000"/>
                <w:sz w:val="16"/>
                <w:szCs w:val="16"/>
              </w:rPr>
              <w:t>1.373.292</w:t>
            </w:r>
          </w:p>
        </w:tc>
      </w:tr>
      <w:tr w:rsidR="008B5BCF" w14:paraId="21423584" w14:textId="77777777" w:rsidTr="00793D53">
        <w:tc>
          <w:tcPr>
            <w:tcW w:w="4820" w:type="dxa"/>
            <w:tcBorders>
              <w:top w:val="nil"/>
              <w:left w:val="single" w:sz="4" w:space="0" w:color="auto"/>
              <w:bottom w:val="single" w:sz="4" w:space="0" w:color="auto"/>
              <w:right w:val="single" w:sz="4" w:space="0" w:color="auto"/>
            </w:tcBorders>
            <w:vAlign w:val="bottom"/>
          </w:tcPr>
          <w:p w14:paraId="05356F67" w14:textId="77777777" w:rsidR="008B5BCF" w:rsidRDefault="008B5BCF" w:rsidP="00793D53">
            <w:r>
              <w:rPr>
                <w:rFonts w:ascii="Verdana" w:hAnsi="Verdana" w:cs="Calibri"/>
                <w:color w:val="000000"/>
                <w:sz w:val="16"/>
                <w:szCs w:val="16"/>
              </w:rPr>
              <w:t>A. De capital ( cod 42.10.11+42.10.39)</w:t>
            </w:r>
          </w:p>
        </w:tc>
        <w:tc>
          <w:tcPr>
            <w:tcW w:w="1418" w:type="dxa"/>
            <w:tcBorders>
              <w:top w:val="nil"/>
              <w:left w:val="nil"/>
              <w:bottom w:val="single" w:sz="4" w:space="0" w:color="auto"/>
              <w:right w:val="single" w:sz="4" w:space="0" w:color="auto"/>
            </w:tcBorders>
            <w:vAlign w:val="bottom"/>
          </w:tcPr>
          <w:p w14:paraId="6DFF86FA" w14:textId="77777777" w:rsidR="008B5BCF" w:rsidRDefault="008B5BCF" w:rsidP="00793D53">
            <w:r>
              <w:rPr>
                <w:rFonts w:ascii="Verdana" w:hAnsi="Verdana" w:cs="Calibri"/>
                <w:color w:val="000000"/>
                <w:sz w:val="16"/>
                <w:szCs w:val="16"/>
              </w:rPr>
              <w:t>00.19</w:t>
            </w:r>
          </w:p>
        </w:tc>
        <w:tc>
          <w:tcPr>
            <w:tcW w:w="1559" w:type="dxa"/>
            <w:tcBorders>
              <w:top w:val="nil"/>
              <w:left w:val="nil"/>
              <w:bottom w:val="single" w:sz="4" w:space="0" w:color="auto"/>
              <w:right w:val="single" w:sz="4" w:space="0" w:color="auto"/>
            </w:tcBorders>
            <w:vAlign w:val="bottom"/>
          </w:tcPr>
          <w:p w14:paraId="7EEA0660" w14:textId="77777777" w:rsidR="008B5BCF" w:rsidRDefault="008B5BCF" w:rsidP="00793D53">
            <w:r>
              <w:rPr>
                <w:rFonts w:ascii="Verdana" w:hAnsi="Verdana" w:cs="Calibri"/>
                <w:color w:val="000000"/>
                <w:sz w:val="16"/>
                <w:szCs w:val="16"/>
              </w:rPr>
              <w:t>4.410.000</w:t>
            </w:r>
          </w:p>
        </w:tc>
        <w:tc>
          <w:tcPr>
            <w:tcW w:w="1418" w:type="dxa"/>
            <w:tcBorders>
              <w:top w:val="nil"/>
              <w:left w:val="nil"/>
              <w:bottom w:val="single" w:sz="4" w:space="0" w:color="auto"/>
              <w:right w:val="single" w:sz="4" w:space="0" w:color="auto"/>
            </w:tcBorders>
            <w:vAlign w:val="bottom"/>
          </w:tcPr>
          <w:p w14:paraId="73037DE5" w14:textId="77777777" w:rsidR="008B5BCF" w:rsidRDefault="008B5BCF" w:rsidP="00793D53">
            <w:r>
              <w:rPr>
                <w:rFonts w:ascii="Verdana" w:hAnsi="Verdana" w:cs="Calibri"/>
                <w:color w:val="000000"/>
                <w:sz w:val="16"/>
                <w:szCs w:val="16"/>
              </w:rPr>
              <w:t>4.410.000</w:t>
            </w:r>
          </w:p>
        </w:tc>
        <w:tc>
          <w:tcPr>
            <w:tcW w:w="1417" w:type="dxa"/>
            <w:tcBorders>
              <w:top w:val="nil"/>
              <w:left w:val="nil"/>
              <w:bottom w:val="single" w:sz="4" w:space="0" w:color="auto"/>
              <w:right w:val="single" w:sz="4" w:space="0" w:color="auto"/>
            </w:tcBorders>
            <w:vAlign w:val="bottom"/>
          </w:tcPr>
          <w:p w14:paraId="68019F1E" w14:textId="77777777" w:rsidR="008B5BCF" w:rsidRDefault="008B5BCF" w:rsidP="00793D53">
            <w:r>
              <w:rPr>
                <w:rFonts w:ascii="Verdana" w:hAnsi="Verdana" w:cs="Calibri"/>
                <w:color w:val="000000"/>
                <w:sz w:val="16"/>
                <w:szCs w:val="16"/>
              </w:rPr>
              <w:t>1.373.292</w:t>
            </w:r>
          </w:p>
        </w:tc>
      </w:tr>
      <w:tr w:rsidR="008B5BCF" w14:paraId="0AE482D7" w14:textId="77777777" w:rsidTr="00793D53">
        <w:tc>
          <w:tcPr>
            <w:tcW w:w="4820" w:type="dxa"/>
            <w:tcBorders>
              <w:top w:val="nil"/>
              <w:left w:val="single" w:sz="4" w:space="0" w:color="auto"/>
              <w:bottom w:val="single" w:sz="4" w:space="0" w:color="auto"/>
              <w:right w:val="single" w:sz="4" w:space="0" w:color="auto"/>
            </w:tcBorders>
            <w:vAlign w:val="bottom"/>
          </w:tcPr>
          <w:p w14:paraId="040BC6D9" w14:textId="77777777" w:rsidR="008B5BCF" w:rsidRPr="00D35906" w:rsidRDefault="008B5BCF" w:rsidP="00793D53">
            <w:pPr>
              <w:rPr>
                <w:lang w:val="it-IT"/>
              </w:rPr>
            </w:pPr>
            <w:r w:rsidRPr="00D35906">
              <w:rPr>
                <w:rFonts w:ascii="Verdana" w:hAnsi="Verdana" w:cs="Calibri"/>
                <w:color w:val="000000"/>
                <w:sz w:val="16"/>
                <w:szCs w:val="16"/>
                <w:lang w:val="it-IT"/>
              </w:rPr>
              <w:t>Alocări de sume din PNRR aferente asistenţei financiare nerambursabile   ( cod 42.10.88.01 la 42.10.88.03)</w:t>
            </w:r>
          </w:p>
        </w:tc>
        <w:tc>
          <w:tcPr>
            <w:tcW w:w="1418" w:type="dxa"/>
            <w:tcBorders>
              <w:top w:val="nil"/>
              <w:left w:val="nil"/>
              <w:bottom w:val="single" w:sz="4" w:space="0" w:color="auto"/>
              <w:right w:val="single" w:sz="4" w:space="0" w:color="auto"/>
            </w:tcBorders>
            <w:vAlign w:val="bottom"/>
          </w:tcPr>
          <w:p w14:paraId="52D827A8" w14:textId="77777777" w:rsidR="008B5BCF" w:rsidRDefault="008B5BCF" w:rsidP="00793D53">
            <w:r>
              <w:rPr>
                <w:rFonts w:ascii="Verdana" w:hAnsi="Verdana" w:cs="Calibri"/>
                <w:color w:val="000000"/>
                <w:sz w:val="16"/>
                <w:szCs w:val="16"/>
              </w:rPr>
              <w:t>42.10.88</w:t>
            </w:r>
          </w:p>
        </w:tc>
        <w:tc>
          <w:tcPr>
            <w:tcW w:w="1559" w:type="dxa"/>
            <w:tcBorders>
              <w:top w:val="nil"/>
              <w:left w:val="nil"/>
              <w:bottom w:val="single" w:sz="4" w:space="0" w:color="auto"/>
              <w:right w:val="single" w:sz="4" w:space="0" w:color="auto"/>
            </w:tcBorders>
            <w:vAlign w:val="bottom"/>
          </w:tcPr>
          <w:p w14:paraId="4976340B" w14:textId="77777777" w:rsidR="008B5BCF" w:rsidRDefault="008B5BCF" w:rsidP="00793D53">
            <w:r>
              <w:rPr>
                <w:rFonts w:ascii="Verdana" w:hAnsi="Verdana" w:cs="Calibri"/>
                <w:color w:val="000000"/>
                <w:sz w:val="16"/>
                <w:szCs w:val="16"/>
              </w:rPr>
              <w:t>4.410.000</w:t>
            </w:r>
          </w:p>
        </w:tc>
        <w:tc>
          <w:tcPr>
            <w:tcW w:w="1418" w:type="dxa"/>
            <w:tcBorders>
              <w:top w:val="nil"/>
              <w:left w:val="nil"/>
              <w:bottom w:val="single" w:sz="4" w:space="0" w:color="auto"/>
              <w:right w:val="single" w:sz="4" w:space="0" w:color="auto"/>
            </w:tcBorders>
            <w:vAlign w:val="bottom"/>
          </w:tcPr>
          <w:p w14:paraId="56B765EF" w14:textId="77777777" w:rsidR="008B5BCF" w:rsidRDefault="008B5BCF" w:rsidP="00793D53">
            <w:r>
              <w:rPr>
                <w:rFonts w:ascii="Verdana" w:hAnsi="Verdana" w:cs="Calibri"/>
                <w:color w:val="000000"/>
                <w:sz w:val="16"/>
                <w:szCs w:val="16"/>
              </w:rPr>
              <w:t>4.410.000</w:t>
            </w:r>
          </w:p>
        </w:tc>
        <w:tc>
          <w:tcPr>
            <w:tcW w:w="1417" w:type="dxa"/>
            <w:tcBorders>
              <w:top w:val="nil"/>
              <w:left w:val="nil"/>
              <w:bottom w:val="single" w:sz="4" w:space="0" w:color="auto"/>
              <w:right w:val="single" w:sz="4" w:space="0" w:color="auto"/>
            </w:tcBorders>
            <w:vAlign w:val="bottom"/>
          </w:tcPr>
          <w:p w14:paraId="54CE56CB" w14:textId="77777777" w:rsidR="008B5BCF" w:rsidRDefault="008B5BCF" w:rsidP="00793D53">
            <w:r>
              <w:rPr>
                <w:rFonts w:ascii="Verdana" w:hAnsi="Verdana" w:cs="Calibri"/>
                <w:color w:val="000000"/>
                <w:sz w:val="16"/>
                <w:szCs w:val="16"/>
              </w:rPr>
              <w:t>1.373.292</w:t>
            </w:r>
          </w:p>
        </w:tc>
      </w:tr>
      <w:tr w:rsidR="008B5BCF" w14:paraId="007E504D" w14:textId="77777777" w:rsidTr="00793D53">
        <w:tc>
          <w:tcPr>
            <w:tcW w:w="4820" w:type="dxa"/>
            <w:tcBorders>
              <w:top w:val="nil"/>
              <w:left w:val="single" w:sz="4" w:space="0" w:color="auto"/>
              <w:bottom w:val="single" w:sz="4" w:space="0" w:color="auto"/>
              <w:right w:val="single" w:sz="4" w:space="0" w:color="auto"/>
            </w:tcBorders>
            <w:vAlign w:val="bottom"/>
          </w:tcPr>
          <w:p w14:paraId="7B7C2474" w14:textId="77777777" w:rsidR="008B5BCF" w:rsidRDefault="008B5BCF" w:rsidP="00793D53">
            <w:r>
              <w:rPr>
                <w:rFonts w:ascii="Verdana" w:hAnsi="Verdana" w:cs="Calibri"/>
                <w:color w:val="000000"/>
                <w:sz w:val="16"/>
                <w:szCs w:val="16"/>
              </w:rPr>
              <w:t>Fonduri europene nerambursabile</w:t>
            </w:r>
          </w:p>
        </w:tc>
        <w:tc>
          <w:tcPr>
            <w:tcW w:w="1418" w:type="dxa"/>
            <w:tcBorders>
              <w:top w:val="nil"/>
              <w:left w:val="nil"/>
              <w:bottom w:val="single" w:sz="4" w:space="0" w:color="auto"/>
              <w:right w:val="single" w:sz="4" w:space="0" w:color="auto"/>
            </w:tcBorders>
            <w:vAlign w:val="bottom"/>
          </w:tcPr>
          <w:p w14:paraId="648F78BD" w14:textId="77777777" w:rsidR="008B5BCF" w:rsidRDefault="008B5BCF" w:rsidP="00793D53">
            <w:r>
              <w:rPr>
                <w:rFonts w:ascii="Verdana" w:hAnsi="Verdana" w:cs="Calibri"/>
                <w:color w:val="000000"/>
                <w:sz w:val="16"/>
                <w:szCs w:val="16"/>
              </w:rPr>
              <w:t>42.10.88.01</w:t>
            </w:r>
          </w:p>
        </w:tc>
        <w:tc>
          <w:tcPr>
            <w:tcW w:w="1559" w:type="dxa"/>
            <w:tcBorders>
              <w:top w:val="nil"/>
              <w:left w:val="nil"/>
              <w:bottom w:val="single" w:sz="4" w:space="0" w:color="auto"/>
              <w:right w:val="single" w:sz="4" w:space="0" w:color="auto"/>
            </w:tcBorders>
            <w:vAlign w:val="bottom"/>
          </w:tcPr>
          <w:p w14:paraId="6F17DB93" w14:textId="77777777" w:rsidR="008B5BCF" w:rsidRDefault="008B5BCF" w:rsidP="00793D53">
            <w:r>
              <w:rPr>
                <w:rFonts w:ascii="Verdana" w:hAnsi="Verdana" w:cs="Calibri"/>
                <w:color w:val="000000"/>
                <w:sz w:val="16"/>
                <w:szCs w:val="16"/>
              </w:rPr>
              <w:t>3.706.000</w:t>
            </w:r>
          </w:p>
        </w:tc>
        <w:tc>
          <w:tcPr>
            <w:tcW w:w="1418" w:type="dxa"/>
            <w:tcBorders>
              <w:top w:val="nil"/>
              <w:left w:val="nil"/>
              <w:bottom w:val="single" w:sz="4" w:space="0" w:color="auto"/>
              <w:right w:val="single" w:sz="4" w:space="0" w:color="auto"/>
            </w:tcBorders>
            <w:vAlign w:val="bottom"/>
          </w:tcPr>
          <w:p w14:paraId="014F8C58" w14:textId="77777777" w:rsidR="008B5BCF" w:rsidRDefault="008B5BCF" w:rsidP="00793D53">
            <w:r>
              <w:rPr>
                <w:rFonts w:ascii="Verdana" w:hAnsi="Verdana" w:cs="Calibri"/>
                <w:color w:val="000000"/>
                <w:sz w:val="16"/>
                <w:szCs w:val="16"/>
              </w:rPr>
              <w:t>3.706.000</w:t>
            </w:r>
          </w:p>
        </w:tc>
        <w:tc>
          <w:tcPr>
            <w:tcW w:w="1417" w:type="dxa"/>
            <w:tcBorders>
              <w:top w:val="nil"/>
              <w:left w:val="nil"/>
              <w:bottom w:val="single" w:sz="4" w:space="0" w:color="auto"/>
              <w:right w:val="single" w:sz="4" w:space="0" w:color="auto"/>
            </w:tcBorders>
            <w:vAlign w:val="bottom"/>
          </w:tcPr>
          <w:p w14:paraId="63C7BBD9" w14:textId="77777777" w:rsidR="008B5BCF" w:rsidRDefault="008B5BCF" w:rsidP="00793D53">
            <w:r>
              <w:rPr>
                <w:rFonts w:ascii="Verdana" w:hAnsi="Verdana" w:cs="Calibri"/>
                <w:color w:val="000000"/>
                <w:sz w:val="16"/>
                <w:szCs w:val="16"/>
              </w:rPr>
              <w:t>1.373.292</w:t>
            </w:r>
          </w:p>
        </w:tc>
      </w:tr>
      <w:tr w:rsidR="008B5BCF" w14:paraId="5DB9420E" w14:textId="77777777" w:rsidTr="00793D53">
        <w:tc>
          <w:tcPr>
            <w:tcW w:w="4820" w:type="dxa"/>
            <w:tcBorders>
              <w:top w:val="nil"/>
              <w:left w:val="single" w:sz="4" w:space="0" w:color="auto"/>
              <w:bottom w:val="single" w:sz="4" w:space="0" w:color="auto"/>
              <w:right w:val="single" w:sz="4" w:space="0" w:color="auto"/>
            </w:tcBorders>
            <w:vAlign w:val="bottom"/>
          </w:tcPr>
          <w:p w14:paraId="08DB3819" w14:textId="77777777" w:rsidR="008B5BCF" w:rsidRDefault="008B5BCF" w:rsidP="00793D53">
            <w:r>
              <w:rPr>
                <w:rFonts w:ascii="Verdana" w:hAnsi="Verdana" w:cs="Calibri"/>
                <w:color w:val="000000"/>
                <w:sz w:val="16"/>
                <w:szCs w:val="16"/>
              </w:rPr>
              <w:t>Sume aferente TVA</w:t>
            </w:r>
          </w:p>
        </w:tc>
        <w:tc>
          <w:tcPr>
            <w:tcW w:w="1418" w:type="dxa"/>
            <w:tcBorders>
              <w:top w:val="nil"/>
              <w:left w:val="nil"/>
              <w:bottom w:val="single" w:sz="4" w:space="0" w:color="auto"/>
              <w:right w:val="single" w:sz="4" w:space="0" w:color="auto"/>
            </w:tcBorders>
            <w:vAlign w:val="bottom"/>
          </w:tcPr>
          <w:p w14:paraId="5D03CB4F" w14:textId="77777777" w:rsidR="008B5BCF" w:rsidRDefault="008B5BCF" w:rsidP="00793D53">
            <w:r>
              <w:rPr>
                <w:rFonts w:ascii="Verdana" w:hAnsi="Verdana" w:cs="Calibri"/>
                <w:color w:val="000000"/>
                <w:sz w:val="16"/>
                <w:szCs w:val="16"/>
              </w:rPr>
              <w:t>42.10.88.03</w:t>
            </w:r>
          </w:p>
        </w:tc>
        <w:tc>
          <w:tcPr>
            <w:tcW w:w="1559" w:type="dxa"/>
            <w:tcBorders>
              <w:top w:val="nil"/>
              <w:left w:val="nil"/>
              <w:bottom w:val="single" w:sz="4" w:space="0" w:color="auto"/>
              <w:right w:val="single" w:sz="4" w:space="0" w:color="auto"/>
            </w:tcBorders>
            <w:vAlign w:val="bottom"/>
          </w:tcPr>
          <w:p w14:paraId="759B6BD4" w14:textId="77777777" w:rsidR="008B5BCF" w:rsidRDefault="008B5BCF" w:rsidP="00793D53">
            <w:r>
              <w:rPr>
                <w:rFonts w:ascii="Verdana" w:hAnsi="Verdana" w:cs="Calibri"/>
                <w:color w:val="000000"/>
                <w:sz w:val="16"/>
                <w:szCs w:val="16"/>
              </w:rPr>
              <w:t>704.000</w:t>
            </w:r>
          </w:p>
        </w:tc>
        <w:tc>
          <w:tcPr>
            <w:tcW w:w="1418" w:type="dxa"/>
            <w:tcBorders>
              <w:top w:val="nil"/>
              <w:left w:val="nil"/>
              <w:bottom w:val="single" w:sz="4" w:space="0" w:color="auto"/>
              <w:right w:val="single" w:sz="4" w:space="0" w:color="auto"/>
            </w:tcBorders>
            <w:vAlign w:val="bottom"/>
          </w:tcPr>
          <w:p w14:paraId="6684892B" w14:textId="77777777" w:rsidR="008B5BCF" w:rsidRDefault="008B5BCF" w:rsidP="00793D53">
            <w:r>
              <w:rPr>
                <w:rFonts w:ascii="Verdana" w:hAnsi="Verdana" w:cs="Calibri"/>
                <w:color w:val="000000"/>
                <w:sz w:val="16"/>
                <w:szCs w:val="16"/>
              </w:rPr>
              <w:t>704.000</w:t>
            </w:r>
          </w:p>
        </w:tc>
        <w:tc>
          <w:tcPr>
            <w:tcW w:w="1417" w:type="dxa"/>
            <w:tcBorders>
              <w:top w:val="nil"/>
              <w:left w:val="nil"/>
              <w:bottom w:val="single" w:sz="4" w:space="0" w:color="auto"/>
              <w:right w:val="single" w:sz="4" w:space="0" w:color="auto"/>
            </w:tcBorders>
            <w:vAlign w:val="bottom"/>
          </w:tcPr>
          <w:p w14:paraId="058F18DB" w14:textId="77777777" w:rsidR="008B5BCF" w:rsidRDefault="008B5BCF" w:rsidP="00793D53">
            <w:r>
              <w:rPr>
                <w:rFonts w:ascii="Verdana" w:hAnsi="Verdana" w:cs="Calibri"/>
                <w:color w:val="000000"/>
                <w:sz w:val="16"/>
                <w:szCs w:val="16"/>
              </w:rPr>
              <w:t>0</w:t>
            </w:r>
          </w:p>
        </w:tc>
      </w:tr>
      <w:tr w:rsidR="008B5BCF" w14:paraId="6CA25836" w14:textId="77777777" w:rsidTr="00793D53">
        <w:tc>
          <w:tcPr>
            <w:tcW w:w="4820" w:type="dxa"/>
            <w:tcBorders>
              <w:top w:val="nil"/>
              <w:left w:val="single" w:sz="4" w:space="0" w:color="auto"/>
              <w:bottom w:val="single" w:sz="4" w:space="0" w:color="auto"/>
              <w:right w:val="single" w:sz="4" w:space="0" w:color="auto"/>
            </w:tcBorders>
            <w:vAlign w:val="bottom"/>
          </w:tcPr>
          <w:p w14:paraId="2727EB47" w14:textId="77777777" w:rsidR="008B5BCF" w:rsidRDefault="008B5BCF" w:rsidP="00793D53">
            <w:r>
              <w:rPr>
                <w:rFonts w:ascii="Verdana" w:hAnsi="Verdana" w:cs="Calibri"/>
                <w:b/>
                <w:bCs/>
                <w:color w:val="000000"/>
                <w:sz w:val="16"/>
                <w:szCs w:val="16"/>
              </w:rPr>
              <w:t>SUBVENTII DE LA ALTE ADMINISTRATII (cod43.10.09+43.10.10+43.10.14 la 43.10.17+43.10.19+43.10.22+43.10.25+43.10.26+43.10.27+43.10.31+43.10.32+43.10.33+43.10.34+43.10.35+43.10.37+43.10.38+43.10.40+43.10.43+43.10.45)</w:t>
            </w:r>
          </w:p>
        </w:tc>
        <w:tc>
          <w:tcPr>
            <w:tcW w:w="1418" w:type="dxa"/>
            <w:tcBorders>
              <w:top w:val="nil"/>
              <w:left w:val="nil"/>
              <w:bottom w:val="single" w:sz="4" w:space="0" w:color="auto"/>
              <w:right w:val="single" w:sz="4" w:space="0" w:color="auto"/>
            </w:tcBorders>
            <w:vAlign w:val="bottom"/>
          </w:tcPr>
          <w:p w14:paraId="4179D49D" w14:textId="77777777" w:rsidR="008B5BCF" w:rsidRDefault="008B5BCF" w:rsidP="00793D53">
            <w:r>
              <w:rPr>
                <w:rFonts w:ascii="Verdana" w:hAnsi="Verdana" w:cs="Calibri"/>
                <w:b/>
                <w:bCs/>
                <w:color w:val="000000"/>
                <w:sz w:val="16"/>
                <w:szCs w:val="16"/>
              </w:rPr>
              <w:t>43.10</w:t>
            </w:r>
          </w:p>
        </w:tc>
        <w:tc>
          <w:tcPr>
            <w:tcW w:w="1559" w:type="dxa"/>
            <w:tcBorders>
              <w:top w:val="nil"/>
              <w:left w:val="nil"/>
              <w:bottom w:val="single" w:sz="4" w:space="0" w:color="auto"/>
              <w:right w:val="single" w:sz="4" w:space="0" w:color="auto"/>
            </w:tcBorders>
            <w:vAlign w:val="bottom"/>
          </w:tcPr>
          <w:p w14:paraId="79DE725C" w14:textId="77777777" w:rsidR="008B5BCF" w:rsidRDefault="008B5BCF" w:rsidP="00793D53">
            <w:r>
              <w:rPr>
                <w:rFonts w:ascii="Verdana" w:hAnsi="Verdana" w:cs="Calibri"/>
                <w:b/>
                <w:bCs/>
                <w:color w:val="000000"/>
                <w:sz w:val="16"/>
                <w:szCs w:val="16"/>
              </w:rPr>
              <w:t>109.310.000</w:t>
            </w:r>
          </w:p>
        </w:tc>
        <w:tc>
          <w:tcPr>
            <w:tcW w:w="1418" w:type="dxa"/>
            <w:tcBorders>
              <w:top w:val="nil"/>
              <w:left w:val="nil"/>
              <w:bottom w:val="single" w:sz="4" w:space="0" w:color="auto"/>
              <w:right w:val="single" w:sz="4" w:space="0" w:color="auto"/>
            </w:tcBorders>
            <w:vAlign w:val="bottom"/>
          </w:tcPr>
          <w:p w14:paraId="65D61FC4" w14:textId="77777777" w:rsidR="008B5BCF" w:rsidRDefault="008B5BCF" w:rsidP="00793D53">
            <w:r>
              <w:rPr>
                <w:rFonts w:ascii="Verdana" w:hAnsi="Verdana" w:cs="Calibri"/>
                <w:b/>
                <w:bCs/>
                <w:color w:val="000000"/>
                <w:sz w:val="16"/>
                <w:szCs w:val="16"/>
              </w:rPr>
              <w:t>108.571.000</w:t>
            </w:r>
          </w:p>
        </w:tc>
        <w:tc>
          <w:tcPr>
            <w:tcW w:w="1417" w:type="dxa"/>
            <w:tcBorders>
              <w:top w:val="nil"/>
              <w:left w:val="nil"/>
              <w:bottom w:val="single" w:sz="4" w:space="0" w:color="auto"/>
              <w:right w:val="single" w:sz="4" w:space="0" w:color="auto"/>
            </w:tcBorders>
            <w:vAlign w:val="bottom"/>
          </w:tcPr>
          <w:p w14:paraId="628D9537" w14:textId="77777777" w:rsidR="008B5BCF" w:rsidRDefault="008B5BCF" w:rsidP="00793D53">
            <w:r>
              <w:rPr>
                <w:rFonts w:ascii="Verdana" w:hAnsi="Verdana" w:cs="Calibri"/>
                <w:b/>
                <w:bCs/>
                <w:color w:val="000000"/>
                <w:sz w:val="16"/>
                <w:szCs w:val="16"/>
              </w:rPr>
              <w:t>102.856.755</w:t>
            </w:r>
          </w:p>
        </w:tc>
      </w:tr>
      <w:tr w:rsidR="008B5BCF" w14:paraId="6C868CD6" w14:textId="77777777" w:rsidTr="00793D53">
        <w:tc>
          <w:tcPr>
            <w:tcW w:w="4820" w:type="dxa"/>
            <w:tcBorders>
              <w:top w:val="nil"/>
              <w:left w:val="single" w:sz="4" w:space="0" w:color="auto"/>
              <w:bottom w:val="single" w:sz="4" w:space="0" w:color="auto"/>
              <w:right w:val="single" w:sz="4" w:space="0" w:color="auto"/>
            </w:tcBorders>
            <w:vAlign w:val="bottom"/>
          </w:tcPr>
          <w:p w14:paraId="2B1F0BC6" w14:textId="77777777" w:rsidR="008B5BCF" w:rsidRDefault="008B5BCF" w:rsidP="00793D53">
            <w:r>
              <w:rPr>
                <w:rFonts w:ascii="Verdana" w:hAnsi="Verdana" w:cs="Calibri"/>
                <w:color w:val="000000"/>
                <w:sz w:val="16"/>
                <w:szCs w:val="16"/>
              </w:rPr>
              <w:t>Subventii pentru institutii publice</w:t>
            </w:r>
          </w:p>
        </w:tc>
        <w:tc>
          <w:tcPr>
            <w:tcW w:w="1418" w:type="dxa"/>
            <w:tcBorders>
              <w:top w:val="nil"/>
              <w:left w:val="nil"/>
              <w:bottom w:val="single" w:sz="4" w:space="0" w:color="auto"/>
              <w:right w:val="single" w:sz="4" w:space="0" w:color="auto"/>
            </w:tcBorders>
            <w:vAlign w:val="bottom"/>
          </w:tcPr>
          <w:p w14:paraId="61138405" w14:textId="77777777" w:rsidR="008B5BCF" w:rsidRDefault="008B5BCF" w:rsidP="00793D53">
            <w:r>
              <w:rPr>
                <w:rFonts w:ascii="Verdana" w:hAnsi="Verdana" w:cs="Calibri"/>
                <w:color w:val="000000"/>
                <w:sz w:val="16"/>
                <w:szCs w:val="16"/>
              </w:rPr>
              <w:t>43.10.09</w:t>
            </w:r>
          </w:p>
        </w:tc>
        <w:tc>
          <w:tcPr>
            <w:tcW w:w="1559" w:type="dxa"/>
            <w:tcBorders>
              <w:top w:val="nil"/>
              <w:left w:val="nil"/>
              <w:bottom w:val="single" w:sz="4" w:space="0" w:color="auto"/>
              <w:right w:val="single" w:sz="4" w:space="0" w:color="auto"/>
            </w:tcBorders>
            <w:vAlign w:val="bottom"/>
          </w:tcPr>
          <w:p w14:paraId="44BC8C88" w14:textId="77777777" w:rsidR="008B5BCF" w:rsidRDefault="008B5BCF" w:rsidP="00793D53">
            <w:r>
              <w:rPr>
                <w:rFonts w:ascii="Verdana" w:hAnsi="Verdana" w:cs="Calibri"/>
                <w:color w:val="000000"/>
                <w:sz w:val="16"/>
                <w:szCs w:val="16"/>
              </w:rPr>
              <w:t>15.686.000</w:t>
            </w:r>
          </w:p>
        </w:tc>
        <w:tc>
          <w:tcPr>
            <w:tcW w:w="1418" w:type="dxa"/>
            <w:tcBorders>
              <w:top w:val="nil"/>
              <w:left w:val="nil"/>
              <w:bottom w:val="single" w:sz="4" w:space="0" w:color="auto"/>
              <w:right w:val="single" w:sz="4" w:space="0" w:color="auto"/>
            </w:tcBorders>
            <w:vAlign w:val="bottom"/>
          </w:tcPr>
          <w:p w14:paraId="106819A5" w14:textId="77777777" w:rsidR="008B5BCF" w:rsidRDefault="008B5BCF" w:rsidP="00793D53">
            <w:r>
              <w:rPr>
                <w:rFonts w:ascii="Verdana" w:hAnsi="Verdana" w:cs="Calibri"/>
                <w:color w:val="000000"/>
                <w:sz w:val="16"/>
                <w:szCs w:val="16"/>
              </w:rPr>
              <w:t>12.830.000</w:t>
            </w:r>
          </w:p>
        </w:tc>
        <w:tc>
          <w:tcPr>
            <w:tcW w:w="1417" w:type="dxa"/>
            <w:tcBorders>
              <w:top w:val="nil"/>
              <w:left w:val="nil"/>
              <w:bottom w:val="single" w:sz="4" w:space="0" w:color="auto"/>
              <w:right w:val="single" w:sz="4" w:space="0" w:color="auto"/>
            </w:tcBorders>
            <w:vAlign w:val="bottom"/>
          </w:tcPr>
          <w:p w14:paraId="04AC996D" w14:textId="77777777" w:rsidR="008B5BCF" w:rsidRDefault="008B5BCF" w:rsidP="00793D53">
            <w:r>
              <w:rPr>
                <w:rFonts w:ascii="Verdana" w:hAnsi="Verdana" w:cs="Calibri"/>
                <w:color w:val="000000"/>
                <w:sz w:val="16"/>
                <w:szCs w:val="16"/>
              </w:rPr>
              <w:t>11.426.097</w:t>
            </w:r>
          </w:p>
        </w:tc>
      </w:tr>
      <w:tr w:rsidR="008B5BCF" w14:paraId="73DC32BA" w14:textId="77777777" w:rsidTr="00793D53">
        <w:tc>
          <w:tcPr>
            <w:tcW w:w="4820" w:type="dxa"/>
            <w:tcBorders>
              <w:top w:val="nil"/>
              <w:left w:val="single" w:sz="4" w:space="0" w:color="auto"/>
              <w:bottom w:val="single" w:sz="4" w:space="0" w:color="auto"/>
              <w:right w:val="single" w:sz="4" w:space="0" w:color="auto"/>
            </w:tcBorders>
            <w:vAlign w:val="bottom"/>
          </w:tcPr>
          <w:p w14:paraId="00D5EE53" w14:textId="77777777" w:rsidR="008B5BCF" w:rsidRPr="00D35906" w:rsidRDefault="008B5BCF" w:rsidP="00793D53">
            <w:pPr>
              <w:rPr>
                <w:lang w:val="it-IT"/>
              </w:rPr>
            </w:pPr>
            <w:r w:rsidRPr="00D35906">
              <w:rPr>
                <w:rFonts w:ascii="Verdana" w:hAnsi="Verdana" w:cs="Calibri"/>
                <w:color w:val="000000"/>
                <w:sz w:val="16"/>
                <w:szCs w:val="16"/>
                <w:lang w:val="it-IT"/>
              </w:rPr>
              <w:lastRenderedPageBreak/>
              <w:t>Subventii din bugetele locale pentru finantarea cheltuielilor curente din domeniul sanatatii</w:t>
            </w:r>
          </w:p>
        </w:tc>
        <w:tc>
          <w:tcPr>
            <w:tcW w:w="1418" w:type="dxa"/>
            <w:tcBorders>
              <w:top w:val="nil"/>
              <w:left w:val="nil"/>
              <w:bottom w:val="single" w:sz="4" w:space="0" w:color="auto"/>
              <w:right w:val="single" w:sz="4" w:space="0" w:color="auto"/>
            </w:tcBorders>
            <w:vAlign w:val="bottom"/>
          </w:tcPr>
          <w:p w14:paraId="2A248DF1" w14:textId="77777777" w:rsidR="008B5BCF" w:rsidRDefault="008B5BCF" w:rsidP="00793D53">
            <w:r>
              <w:rPr>
                <w:rFonts w:ascii="Verdana" w:hAnsi="Verdana" w:cs="Calibri"/>
                <w:color w:val="000000"/>
                <w:sz w:val="16"/>
                <w:szCs w:val="16"/>
              </w:rPr>
              <w:t>43.10.10</w:t>
            </w:r>
          </w:p>
        </w:tc>
        <w:tc>
          <w:tcPr>
            <w:tcW w:w="1559" w:type="dxa"/>
            <w:tcBorders>
              <w:top w:val="nil"/>
              <w:left w:val="nil"/>
              <w:bottom w:val="single" w:sz="4" w:space="0" w:color="auto"/>
              <w:right w:val="single" w:sz="4" w:space="0" w:color="auto"/>
            </w:tcBorders>
            <w:vAlign w:val="bottom"/>
          </w:tcPr>
          <w:p w14:paraId="57661B56" w14:textId="77777777" w:rsidR="008B5BCF" w:rsidRDefault="008B5BCF" w:rsidP="00793D53">
            <w:r>
              <w:rPr>
                <w:rFonts w:ascii="Verdana" w:hAnsi="Verdana" w:cs="Calibri"/>
                <w:color w:val="000000"/>
                <w:sz w:val="16"/>
                <w:szCs w:val="16"/>
              </w:rPr>
              <w:t>4.044.000</w:t>
            </w:r>
          </w:p>
        </w:tc>
        <w:tc>
          <w:tcPr>
            <w:tcW w:w="1418" w:type="dxa"/>
            <w:tcBorders>
              <w:top w:val="nil"/>
              <w:left w:val="nil"/>
              <w:bottom w:val="single" w:sz="4" w:space="0" w:color="auto"/>
              <w:right w:val="single" w:sz="4" w:space="0" w:color="auto"/>
            </w:tcBorders>
            <w:vAlign w:val="bottom"/>
          </w:tcPr>
          <w:p w14:paraId="03338DD9" w14:textId="77777777" w:rsidR="008B5BCF" w:rsidRDefault="008B5BCF" w:rsidP="00793D53">
            <w:r>
              <w:rPr>
                <w:rFonts w:ascii="Verdana" w:hAnsi="Verdana" w:cs="Calibri"/>
                <w:color w:val="000000"/>
                <w:sz w:val="16"/>
                <w:szCs w:val="16"/>
              </w:rPr>
              <w:t>5.595.000</w:t>
            </w:r>
          </w:p>
        </w:tc>
        <w:tc>
          <w:tcPr>
            <w:tcW w:w="1417" w:type="dxa"/>
            <w:tcBorders>
              <w:top w:val="nil"/>
              <w:left w:val="nil"/>
              <w:bottom w:val="single" w:sz="4" w:space="0" w:color="auto"/>
              <w:right w:val="single" w:sz="4" w:space="0" w:color="auto"/>
            </w:tcBorders>
            <w:vAlign w:val="bottom"/>
          </w:tcPr>
          <w:p w14:paraId="6BD5604C" w14:textId="77777777" w:rsidR="008B5BCF" w:rsidRDefault="008B5BCF" w:rsidP="00793D53">
            <w:r>
              <w:rPr>
                <w:rFonts w:ascii="Verdana" w:hAnsi="Verdana" w:cs="Calibri"/>
                <w:color w:val="000000"/>
                <w:sz w:val="16"/>
                <w:szCs w:val="16"/>
              </w:rPr>
              <w:t>5.525.534</w:t>
            </w:r>
          </w:p>
        </w:tc>
      </w:tr>
      <w:tr w:rsidR="008B5BCF" w14:paraId="294697FD" w14:textId="77777777" w:rsidTr="00793D53">
        <w:tc>
          <w:tcPr>
            <w:tcW w:w="4820" w:type="dxa"/>
            <w:tcBorders>
              <w:top w:val="nil"/>
              <w:left w:val="single" w:sz="4" w:space="0" w:color="auto"/>
              <w:bottom w:val="single" w:sz="4" w:space="0" w:color="auto"/>
              <w:right w:val="single" w:sz="4" w:space="0" w:color="auto"/>
            </w:tcBorders>
            <w:vAlign w:val="bottom"/>
          </w:tcPr>
          <w:p w14:paraId="619308B9" w14:textId="77777777" w:rsidR="008B5BCF" w:rsidRDefault="008B5BCF" w:rsidP="00793D53">
            <w:r>
              <w:rPr>
                <w:rFonts w:ascii="Verdana" w:hAnsi="Verdana" w:cs="Calibri"/>
                <w:color w:val="000000"/>
                <w:sz w:val="16"/>
                <w:szCs w:val="16"/>
              </w:rPr>
              <w:t>Subventii din bugetele locale pentru finantarea cheltuielilor de capital din domeniul sanatatii</w:t>
            </w:r>
          </w:p>
        </w:tc>
        <w:tc>
          <w:tcPr>
            <w:tcW w:w="1418" w:type="dxa"/>
            <w:tcBorders>
              <w:top w:val="nil"/>
              <w:left w:val="nil"/>
              <w:bottom w:val="single" w:sz="4" w:space="0" w:color="auto"/>
              <w:right w:val="single" w:sz="4" w:space="0" w:color="auto"/>
            </w:tcBorders>
            <w:vAlign w:val="bottom"/>
          </w:tcPr>
          <w:p w14:paraId="60C2847C" w14:textId="77777777" w:rsidR="008B5BCF" w:rsidRDefault="008B5BCF" w:rsidP="00793D53">
            <w:r>
              <w:rPr>
                <w:rFonts w:ascii="Verdana" w:hAnsi="Verdana" w:cs="Calibri"/>
                <w:color w:val="000000"/>
                <w:sz w:val="16"/>
                <w:szCs w:val="16"/>
              </w:rPr>
              <w:t>43.10.14</w:t>
            </w:r>
          </w:p>
        </w:tc>
        <w:tc>
          <w:tcPr>
            <w:tcW w:w="1559" w:type="dxa"/>
            <w:tcBorders>
              <w:top w:val="nil"/>
              <w:left w:val="nil"/>
              <w:bottom w:val="single" w:sz="4" w:space="0" w:color="auto"/>
              <w:right w:val="single" w:sz="4" w:space="0" w:color="auto"/>
            </w:tcBorders>
            <w:vAlign w:val="bottom"/>
          </w:tcPr>
          <w:p w14:paraId="21617CBD"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33FB2385" w14:textId="77777777" w:rsidR="008B5BCF" w:rsidRDefault="008B5BCF" w:rsidP="00793D53">
            <w:r>
              <w:rPr>
                <w:rFonts w:ascii="Verdana" w:hAnsi="Verdana" w:cs="Calibri"/>
                <w:color w:val="000000"/>
                <w:sz w:val="16"/>
                <w:szCs w:val="16"/>
              </w:rPr>
              <w:t>72.000</w:t>
            </w:r>
          </w:p>
        </w:tc>
        <w:tc>
          <w:tcPr>
            <w:tcW w:w="1417" w:type="dxa"/>
            <w:tcBorders>
              <w:top w:val="nil"/>
              <w:left w:val="nil"/>
              <w:bottom w:val="single" w:sz="4" w:space="0" w:color="auto"/>
              <w:right w:val="single" w:sz="4" w:space="0" w:color="auto"/>
            </w:tcBorders>
            <w:vAlign w:val="bottom"/>
          </w:tcPr>
          <w:p w14:paraId="448E7C62" w14:textId="77777777" w:rsidR="008B5BCF" w:rsidRDefault="008B5BCF" w:rsidP="00793D53">
            <w:r>
              <w:rPr>
                <w:rFonts w:ascii="Verdana" w:hAnsi="Verdana" w:cs="Calibri"/>
                <w:color w:val="000000"/>
                <w:sz w:val="16"/>
                <w:szCs w:val="16"/>
              </w:rPr>
              <w:t>71.227</w:t>
            </w:r>
          </w:p>
        </w:tc>
      </w:tr>
      <w:tr w:rsidR="008B5BCF" w14:paraId="1599F589" w14:textId="77777777" w:rsidTr="00793D53">
        <w:tc>
          <w:tcPr>
            <w:tcW w:w="4820" w:type="dxa"/>
            <w:tcBorders>
              <w:top w:val="nil"/>
              <w:left w:val="single" w:sz="4" w:space="0" w:color="auto"/>
              <w:bottom w:val="single" w:sz="4" w:space="0" w:color="auto"/>
              <w:right w:val="single" w:sz="4" w:space="0" w:color="auto"/>
            </w:tcBorders>
            <w:vAlign w:val="bottom"/>
          </w:tcPr>
          <w:p w14:paraId="14419D54" w14:textId="77777777" w:rsidR="008B5BCF" w:rsidRPr="00D35906" w:rsidRDefault="008B5BCF" w:rsidP="00793D53">
            <w:pPr>
              <w:rPr>
                <w:lang w:val="it-IT"/>
              </w:rPr>
            </w:pPr>
            <w:r w:rsidRPr="00D35906">
              <w:rPr>
                <w:rFonts w:ascii="Verdana" w:hAnsi="Verdana" w:cs="Calibri"/>
                <w:color w:val="000000"/>
                <w:sz w:val="16"/>
                <w:szCs w:val="16"/>
                <w:lang w:val="it-IT"/>
              </w:rPr>
              <w:t>Sume din bugetul de stat catre bugetele locale pentru finantarea investitiilor in sanatate</w:t>
            </w:r>
          </w:p>
        </w:tc>
        <w:tc>
          <w:tcPr>
            <w:tcW w:w="1418" w:type="dxa"/>
            <w:tcBorders>
              <w:top w:val="nil"/>
              <w:left w:val="nil"/>
              <w:bottom w:val="single" w:sz="4" w:space="0" w:color="auto"/>
              <w:right w:val="single" w:sz="4" w:space="0" w:color="auto"/>
            </w:tcBorders>
            <w:vAlign w:val="bottom"/>
          </w:tcPr>
          <w:p w14:paraId="343D5FE1" w14:textId="77777777" w:rsidR="008B5BCF" w:rsidRDefault="008B5BCF" w:rsidP="00793D53">
            <w:r>
              <w:rPr>
                <w:rFonts w:ascii="Verdana" w:hAnsi="Verdana" w:cs="Calibri"/>
                <w:color w:val="000000"/>
                <w:sz w:val="16"/>
                <w:szCs w:val="16"/>
              </w:rPr>
              <w:t>43.10.16</w:t>
            </w:r>
          </w:p>
        </w:tc>
        <w:tc>
          <w:tcPr>
            <w:tcW w:w="1559" w:type="dxa"/>
            <w:tcBorders>
              <w:top w:val="nil"/>
              <w:left w:val="nil"/>
              <w:bottom w:val="single" w:sz="4" w:space="0" w:color="auto"/>
              <w:right w:val="single" w:sz="4" w:space="0" w:color="auto"/>
            </w:tcBorders>
            <w:vAlign w:val="bottom"/>
          </w:tcPr>
          <w:p w14:paraId="319415B4" w14:textId="77777777" w:rsidR="008B5BCF" w:rsidRDefault="008B5BCF" w:rsidP="00793D53">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19116180" w14:textId="77777777" w:rsidR="008B5BCF" w:rsidRDefault="008B5BCF" w:rsidP="00793D53">
            <w:r>
              <w:rPr>
                <w:rFonts w:ascii="Verdana" w:hAnsi="Verdana" w:cs="Calibri"/>
                <w:color w:val="000000"/>
                <w:sz w:val="16"/>
                <w:szCs w:val="16"/>
              </w:rPr>
              <w:t>100.000</w:t>
            </w:r>
          </w:p>
        </w:tc>
        <w:tc>
          <w:tcPr>
            <w:tcW w:w="1417" w:type="dxa"/>
            <w:tcBorders>
              <w:top w:val="nil"/>
              <w:left w:val="nil"/>
              <w:bottom w:val="single" w:sz="4" w:space="0" w:color="auto"/>
              <w:right w:val="single" w:sz="4" w:space="0" w:color="auto"/>
            </w:tcBorders>
            <w:vAlign w:val="bottom"/>
          </w:tcPr>
          <w:p w14:paraId="4AD62D70" w14:textId="77777777" w:rsidR="008B5BCF" w:rsidRDefault="008B5BCF" w:rsidP="00793D53">
            <w:r>
              <w:rPr>
                <w:rFonts w:ascii="Verdana" w:hAnsi="Verdana" w:cs="Calibri"/>
                <w:color w:val="000000"/>
                <w:sz w:val="16"/>
                <w:szCs w:val="16"/>
              </w:rPr>
              <w:t>0</w:t>
            </w:r>
          </w:p>
        </w:tc>
      </w:tr>
      <w:tr w:rsidR="008B5BCF" w14:paraId="2EE13C13" w14:textId="77777777" w:rsidTr="00793D53">
        <w:tc>
          <w:tcPr>
            <w:tcW w:w="4820" w:type="dxa"/>
            <w:tcBorders>
              <w:top w:val="nil"/>
              <w:left w:val="single" w:sz="4" w:space="0" w:color="auto"/>
              <w:bottom w:val="single" w:sz="4" w:space="0" w:color="auto"/>
              <w:right w:val="single" w:sz="4" w:space="0" w:color="auto"/>
            </w:tcBorders>
            <w:vAlign w:val="bottom"/>
          </w:tcPr>
          <w:p w14:paraId="4E6D460F" w14:textId="77777777" w:rsidR="008B5BCF" w:rsidRPr="00D35906" w:rsidRDefault="008B5BCF" w:rsidP="00793D53">
            <w:pPr>
              <w:rPr>
                <w:rFonts w:ascii="Verdana" w:hAnsi="Verdana" w:cs="Calibri"/>
                <w:color w:val="000000"/>
                <w:sz w:val="16"/>
                <w:szCs w:val="16"/>
                <w:lang w:val="it-IT"/>
              </w:rPr>
            </w:pPr>
            <w:r w:rsidRPr="00D35906">
              <w:rPr>
                <w:rFonts w:ascii="Verdana" w:hAnsi="Verdana" w:cs="Calibri"/>
                <w:color w:val="000000"/>
                <w:sz w:val="16"/>
                <w:szCs w:val="16"/>
                <w:lang w:val="it-IT"/>
              </w:rPr>
              <w:t>Sume din bugetul de stat catre bugetele locale pentru finantarea altor investitii in sanatate</w:t>
            </w:r>
          </w:p>
        </w:tc>
        <w:tc>
          <w:tcPr>
            <w:tcW w:w="1418" w:type="dxa"/>
            <w:tcBorders>
              <w:top w:val="nil"/>
              <w:left w:val="nil"/>
              <w:bottom w:val="single" w:sz="4" w:space="0" w:color="auto"/>
              <w:right w:val="single" w:sz="4" w:space="0" w:color="auto"/>
            </w:tcBorders>
            <w:vAlign w:val="bottom"/>
          </w:tcPr>
          <w:p w14:paraId="51259D9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43.10.16.03</w:t>
            </w:r>
          </w:p>
        </w:tc>
        <w:tc>
          <w:tcPr>
            <w:tcW w:w="1559" w:type="dxa"/>
            <w:tcBorders>
              <w:top w:val="nil"/>
              <w:left w:val="nil"/>
              <w:bottom w:val="single" w:sz="4" w:space="0" w:color="auto"/>
              <w:right w:val="single" w:sz="4" w:space="0" w:color="auto"/>
            </w:tcBorders>
            <w:vAlign w:val="bottom"/>
          </w:tcPr>
          <w:p w14:paraId="2B1C8D0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15AAB66"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100.000</w:t>
            </w:r>
          </w:p>
        </w:tc>
        <w:tc>
          <w:tcPr>
            <w:tcW w:w="1417" w:type="dxa"/>
            <w:tcBorders>
              <w:top w:val="nil"/>
              <w:left w:val="nil"/>
              <w:bottom w:val="single" w:sz="4" w:space="0" w:color="auto"/>
              <w:right w:val="single" w:sz="4" w:space="0" w:color="auto"/>
            </w:tcBorders>
            <w:vAlign w:val="bottom"/>
          </w:tcPr>
          <w:p w14:paraId="0E6E0C79"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0979C020" w14:textId="77777777" w:rsidTr="00793D53">
        <w:tc>
          <w:tcPr>
            <w:tcW w:w="4820" w:type="dxa"/>
            <w:tcBorders>
              <w:top w:val="nil"/>
              <w:left w:val="single" w:sz="4" w:space="0" w:color="auto"/>
              <w:bottom w:val="single" w:sz="4" w:space="0" w:color="auto"/>
              <w:right w:val="single" w:sz="4" w:space="0" w:color="auto"/>
            </w:tcBorders>
            <w:vAlign w:val="bottom"/>
          </w:tcPr>
          <w:p w14:paraId="11CA7A2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pentru institutii publice destinate sectiunii de dezvolatare</w:t>
            </w:r>
          </w:p>
        </w:tc>
        <w:tc>
          <w:tcPr>
            <w:tcW w:w="1418" w:type="dxa"/>
            <w:tcBorders>
              <w:top w:val="nil"/>
              <w:left w:val="nil"/>
              <w:bottom w:val="single" w:sz="4" w:space="0" w:color="auto"/>
              <w:right w:val="single" w:sz="4" w:space="0" w:color="auto"/>
            </w:tcBorders>
            <w:vAlign w:val="bottom"/>
          </w:tcPr>
          <w:p w14:paraId="1FBC48A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43.10.19</w:t>
            </w:r>
          </w:p>
        </w:tc>
        <w:tc>
          <w:tcPr>
            <w:tcW w:w="1559" w:type="dxa"/>
            <w:tcBorders>
              <w:top w:val="nil"/>
              <w:left w:val="nil"/>
              <w:bottom w:val="single" w:sz="4" w:space="0" w:color="auto"/>
              <w:right w:val="single" w:sz="4" w:space="0" w:color="auto"/>
            </w:tcBorders>
            <w:vAlign w:val="bottom"/>
          </w:tcPr>
          <w:p w14:paraId="153BE5C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2.830.000</w:t>
            </w:r>
          </w:p>
        </w:tc>
        <w:tc>
          <w:tcPr>
            <w:tcW w:w="1418" w:type="dxa"/>
            <w:tcBorders>
              <w:top w:val="nil"/>
              <w:left w:val="nil"/>
              <w:bottom w:val="single" w:sz="4" w:space="0" w:color="auto"/>
              <w:right w:val="single" w:sz="4" w:space="0" w:color="auto"/>
            </w:tcBorders>
            <w:vAlign w:val="bottom"/>
          </w:tcPr>
          <w:p w14:paraId="35EAE0D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3.224.000</w:t>
            </w:r>
          </w:p>
        </w:tc>
        <w:tc>
          <w:tcPr>
            <w:tcW w:w="1417" w:type="dxa"/>
            <w:tcBorders>
              <w:top w:val="nil"/>
              <w:left w:val="nil"/>
              <w:bottom w:val="single" w:sz="4" w:space="0" w:color="auto"/>
              <w:right w:val="single" w:sz="4" w:space="0" w:color="auto"/>
            </w:tcBorders>
            <w:vAlign w:val="bottom"/>
          </w:tcPr>
          <w:p w14:paraId="0EC07CA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3.260.258</w:t>
            </w:r>
          </w:p>
        </w:tc>
      </w:tr>
      <w:tr w:rsidR="008B5BCF" w14:paraId="78985576" w14:textId="77777777" w:rsidTr="00793D53">
        <w:tc>
          <w:tcPr>
            <w:tcW w:w="4820" w:type="dxa"/>
            <w:tcBorders>
              <w:top w:val="nil"/>
              <w:left w:val="single" w:sz="4" w:space="0" w:color="auto"/>
              <w:bottom w:val="single" w:sz="4" w:space="0" w:color="auto"/>
              <w:right w:val="single" w:sz="4" w:space="0" w:color="auto"/>
            </w:tcBorders>
            <w:vAlign w:val="bottom"/>
          </w:tcPr>
          <w:p w14:paraId="1ECC2F5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Subventii din bugetul Fondului national unic de asigurări sociale de sănătate pentru acoperirea cresterilor salariale</w:t>
            </w:r>
          </w:p>
        </w:tc>
        <w:tc>
          <w:tcPr>
            <w:tcW w:w="1418" w:type="dxa"/>
            <w:tcBorders>
              <w:top w:val="nil"/>
              <w:left w:val="nil"/>
              <w:bottom w:val="single" w:sz="4" w:space="0" w:color="auto"/>
              <w:right w:val="single" w:sz="4" w:space="0" w:color="auto"/>
            </w:tcBorders>
            <w:vAlign w:val="bottom"/>
          </w:tcPr>
          <w:p w14:paraId="1A41F547"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43.10.33</w:t>
            </w:r>
          </w:p>
        </w:tc>
        <w:tc>
          <w:tcPr>
            <w:tcW w:w="1559" w:type="dxa"/>
            <w:tcBorders>
              <w:top w:val="nil"/>
              <w:left w:val="nil"/>
              <w:bottom w:val="single" w:sz="4" w:space="0" w:color="auto"/>
              <w:right w:val="single" w:sz="4" w:space="0" w:color="auto"/>
            </w:tcBorders>
            <w:vAlign w:val="bottom"/>
          </w:tcPr>
          <w:p w14:paraId="6F6B6D3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86.750.000</w:t>
            </w:r>
          </w:p>
        </w:tc>
        <w:tc>
          <w:tcPr>
            <w:tcW w:w="1418" w:type="dxa"/>
            <w:tcBorders>
              <w:top w:val="nil"/>
              <w:left w:val="nil"/>
              <w:bottom w:val="single" w:sz="4" w:space="0" w:color="auto"/>
              <w:right w:val="single" w:sz="4" w:space="0" w:color="auto"/>
            </w:tcBorders>
            <w:vAlign w:val="bottom"/>
          </w:tcPr>
          <w:p w14:paraId="074AFC8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86.750.000</w:t>
            </w:r>
          </w:p>
        </w:tc>
        <w:tc>
          <w:tcPr>
            <w:tcW w:w="1417" w:type="dxa"/>
            <w:tcBorders>
              <w:top w:val="nil"/>
              <w:left w:val="nil"/>
              <w:bottom w:val="single" w:sz="4" w:space="0" w:color="auto"/>
              <w:right w:val="single" w:sz="4" w:space="0" w:color="auto"/>
            </w:tcBorders>
            <w:vAlign w:val="bottom"/>
          </w:tcPr>
          <w:p w14:paraId="62C69D9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82.573.639</w:t>
            </w:r>
          </w:p>
        </w:tc>
      </w:tr>
      <w:tr w:rsidR="008B5BCF" w14:paraId="02D03CB4" w14:textId="77777777" w:rsidTr="00793D53">
        <w:tc>
          <w:tcPr>
            <w:tcW w:w="4820" w:type="dxa"/>
            <w:tcBorders>
              <w:top w:val="nil"/>
              <w:left w:val="single" w:sz="4" w:space="0" w:color="auto"/>
              <w:bottom w:val="single" w:sz="4" w:space="0" w:color="auto"/>
              <w:right w:val="single" w:sz="4" w:space="0" w:color="auto"/>
            </w:tcBorders>
            <w:vAlign w:val="bottom"/>
          </w:tcPr>
          <w:p w14:paraId="07138522" w14:textId="77777777" w:rsidR="008B5BCF" w:rsidRPr="00D35906" w:rsidRDefault="008B5BCF" w:rsidP="00793D53">
            <w:pPr>
              <w:rPr>
                <w:rFonts w:ascii="Verdana" w:hAnsi="Verdana" w:cs="Calibri"/>
                <w:color w:val="000000"/>
                <w:sz w:val="16"/>
                <w:szCs w:val="16"/>
                <w:lang w:val="it-IT"/>
              </w:rPr>
            </w:pPr>
            <w:r w:rsidRPr="00D35906">
              <w:rPr>
                <w:rFonts w:ascii="Verdana" w:hAnsi="Verdana" w:cs="Calibri"/>
                <w:b/>
                <w:bCs/>
                <w:color w:val="000000"/>
                <w:sz w:val="16"/>
                <w:szCs w:val="16"/>
                <w:lang w:val="it-IT"/>
              </w:rPr>
              <w:t>Sume FEN postaderare in contul platilor efectuate si prefinantari (cod 45.10.01 la 45.10.05 +45.10.07+45.10.08+45.10.15+45.10.16)</w:t>
            </w:r>
          </w:p>
        </w:tc>
        <w:tc>
          <w:tcPr>
            <w:tcW w:w="1418" w:type="dxa"/>
            <w:tcBorders>
              <w:top w:val="nil"/>
              <w:left w:val="nil"/>
              <w:bottom w:val="single" w:sz="4" w:space="0" w:color="auto"/>
              <w:right w:val="single" w:sz="4" w:space="0" w:color="auto"/>
            </w:tcBorders>
            <w:vAlign w:val="bottom"/>
          </w:tcPr>
          <w:p w14:paraId="12E7272C"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45.10</w:t>
            </w:r>
          </w:p>
        </w:tc>
        <w:tc>
          <w:tcPr>
            <w:tcW w:w="1559" w:type="dxa"/>
            <w:tcBorders>
              <w:top w:val="nil"/>
              <w:left w:val="nil"/>
              <w:bottom w:val="single" w:sz="4" w:space="0" w:color="auto"/>
              <w:right w:val="single" w:sz="4" w:space="0" w:color="auto"/>
            </w:tcBorders>
            <w:vAlign w:val="bottom"/>
          </w:tcPr>
          <w:p w14:paraId="48D670D7"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0</w:t>
            </w:r>
          </w:p>
        </w:tc>
        <w:tc>
          <w:tcPr>
            <w:tcW w:w="1418" w:type="dxa"/>
            <w:tcBorders>
              <w:top w:val="nil"/>
              <w:left w:val="nil"/>
              <w:bottom w:val="single" w:sz="4" w:space="0" w:color="auto"/>
              <w:right w:val="single" w:sz="4" w:space="0" w:color="auto"/>
            </w:tcBorders>
            <w:vAlign w:val="bottom"/>
          </w:tcPr>
          <w:p w14:paraId="65B3C83D"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33.506.000</w:t>
            </w:r>
          </w:p>
        </w:tc>
        <w:tc>
          <w:tcPr>
            <w:tcW w:w="1417" w:type="dxa"/>
            <w:tcBorders>
              <w:top w:val="nil"/>
              <w:left w:val="nil"/>
              <w:bottom w:val="single" w:sz="4" w:space="0" w:color="auto"/>
              <w:right w:val="single" w:sz="4" w:space="0" w:color="auto"/>
            </w:tcBorders>
            <w:vAlign w:val="bottom"/>
          </w:tcPr>
          <w:p w14:paraId="3D15A7B9"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19.031.214</w:t>
            </w:r>
          </w:p>
        </w:tc>
      </w:tr>
      <w:tr w:rsidR="008B5BCF" w14:paraId="7B3CC618" w14:textId="77777777" w:rsidTr="00793D53">
        <w:tc>
          <w:tcPr>
            <w:tcW w:w="4820" w:type="dxa"/>
            <w:tcBorders>
              <w:top w:val="nil"/>
              <w:left w:val="single" w:sz="4" w:space="0" w:color="auto"/>
              <w:bottom w:val="single" w:sz="4" w:space="0" w:color="auto"/>
              <w:right w:val="single" w:sz="4" w:space="0" w:color="auto"/>
            </w:tcBorders>
            <w:vAlign w:val="bottom"/>
          </w:tcPr>
          <w:p w14:paraId="09B5665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Fondul European de Dezvoltare Regională (FEDR), aferent cadrului financiar 2021-2027</w:t>
            </w:r>
          </w:p>
        </w:tc>
        <w:tc>
          <w:tcPr>
            <w:tcW w:w="1418" w:type="dxa"/>
            <w:tcBorders>
              <w:top w:val="nil"/>
              <w:left w:val="nil"/>
              <w:bottom w:val="single" w:sz="4" w:space="0" w:color="auto"/>
              <w:right w:val="single" w:sz="4" w:space="0" w:color="auto"/>
            </w:tcBorders>
            <w:vAlign w:val="bottom"/>
          </w:tcPr>
          <w:p w14:paraId="0F24AE45"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45.10.48</w:t>
            </w:r>
          </w:p>
        </w:tc>
        <w:tc>
          <w:tcPr>
            <w:tcW w:w="1559" w:type="dxa"/>
            <w:tcBorders>
              <w:top w:val="nil"/>
              <w:left w:val="nil"/>
              <w:bottom w:val="single" w:sz="4" w:space="0" w:color="auto"/>
              <w:right w:val="single" w:sz="4" w:space="0" w:color="auto"/>
            </w:tcBorders>
            <w:vAlign w:val="bottom"/>
          </w:tcPr>
          <w:p w14:paraId="0D3E452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8F0C22D"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33.506.000</w:t>
            </w:r>
          </w:p>
        </w:tc>
        <w:tc>
          <w:tcPr>
            <w:tcW w:w="1417" w:type="dxa"/>
            <w:tcBorders>
              <w:top w:val="nil"/>
              <w:left w:val="nil"/>
              <w:bottom w:val="single" w:sz="4" w:space="0" w:color="auto"/>
              <w:right w:val="single" w:sz="4" w:space="0" w:color="auto"/>
            </w:tcBorders>
            <w:vAlign w:val="bottom"/>
          </w:tcPr>
          <w:p w14:paraId="37560CF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19.031.214</w:t>
            </w:r>
          </w:p>
        </w:tc>
      </w:tr>
      <w:tr w:rsidR="008B5BCF" w14:paraId="3F0E2AA4" w14:textId="77777777" w:rsidTr="00793D53">
        <w:tc>
          <w:tcPr>
            <w:tcW w:w="4820" w:type="dxa"/>
            <w:tcBorders>
              <w:top w:val="nil"/>
              <w:left w:val="single" w:sz="4" w:space="0" w:color="auto"/>
              <w:bottom w:val="single" w:sz="4" w:space="0" w:color="auto"/>
              <w:right w:val="single" w:sz="4" w:space="0" w:color="auto"/>
            </w:tcBorders>
            <w:vAlign w:val="bottom"/>
          </w:tcPr>
          <w:p w14:paraId="6588853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Sume primite în contul plăţilor efectuate în anul curent</w:t>
            </w:r>
          </w:p>
        </w:tc>
        <w:tc>
          <w:tcPr>
            <w:tcW w:w="1418" w:type="dxa"/>
            <w:tcBorders>
              <w:top w:val="nil"/>
              <w:left w:val="nil"/>
              <w:bottom w:val="single" w:sz="4" w:space="0" w:color="auto"/>
              <w:right w:val="single" w:sz="4" w:space="0" w:color="auto"/>
            </w:tcBorders>
            <w:vAlign w:val="bottom"/>
          </w:tcPr>
          <w:p w14:paraId="416AC06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45.10.48.01</w:t>
            </w:r>
          </w:p>
        </w:tc>
        <w:tc>
          <w:tcPr>
            <w:tcW w:w="1559" w:type="dxa"/>
            <w:tcBorders>
              <w:top w:val="nil"/>
              <w:left w:val="nil"/>
              <w:bottom w:val="single" w:sz="4" w:space="0" w:color="auto"/>
              <w:right w:val="single" w:sz="4" w:space="0" w:color="auto"/>
            </w:tcBorders>
            <w:vAlign w:val="bottom"/>
          </w:tcPr>
          <w:p w14:paraId="376334B0"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3E9098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16.753.000</w:t>
            </w:r>
          </w:p>
        </w:tc>
        <w:tc>
          <w:tcPr>
            <w:tcW w:w="1417" w:type="dxa"/>
            <w:tcBorders>
              <w:top w:val="nil"/>
              <w:left w:val="nil"/>
              <w:bottom w:val="single" w:sz="4" w:space="0" w:color="auto"/>
              <w:right w:val="single" w:sz="4" w:space="0" w:color="auto"/>
            </w:tcBorders>
            <w:vAlign w:val="bottom"/>
          </w:tcPr>
          <w:p w14:paraId="4E200FE2"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8.979.216</w:t>
            </w:r>
          </w:p>
        </w:tc>
      </w:tr>
      <w:tr w:rsidR="008B5BCF" w14:paraId="45FB092A" w14:textId="77777777" w:rsidTr="00793D53">
        <w:tc>
          <w:tcPr>
            <w:tcW w:w="4820" w:type="dxa"/>
            <w:tcBorders>
              <w:top w:val="nil"/>
              <w:left w:val="single" w:sz="4" w:space="0" w:color="auto"/>
              <w:bottom w:val="single" w:sz="4" w:space="0" w:color="auto"/>
              <w:right w:val="single" w:sz="4" w:space="0" w:color="auto"/>
            </w:tcBorders>
            <w:vAlign w:val="bottom"/>
          </w:tcPr>
          <w:p w14:paraId="1D86B1B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Prefinanţare</w:t>
            </w:r>
          </w:p>
        </w:tc>
        <w:tc>
          <w:tcPr>
            <w:tcW w:w="1418" w:type="dxa"/>
            <w:tcBorders>
              <w:top w:val="nil"/>
              <w:left w:val="nil"/>
              <w:bottom w:val="single" w:sz="4" w:space="0" w:color="auto"/>
              <w:right w:val="single" w:sz="4" w:space="0" w:color="auto"/>
            </w:tcBorders>
            <w:vAlign w:val="bottom"/>
          </w:tcPr>
          <w:p w14:paraId="535D898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45.10.48.03</w:t>
            </w:r>
          </w:p>
        </w:tc>
        <w:tc>
          <w:tcPr>
            <w:tcW w:w="1559" w:type="dxa"/>
            <w:tcBorders>
              <w:top w:val="nil"/>
              <w:left w:val="nil"/>
              <w:bottom w:val="single" w:sz="4" w:space="0" w:color="auto"/>
              <w:right w:val="single" w:sz="4" w:space="0" w:color="auto"/>
            </w:tcBorders>
            <w:vAlign w:val="bottom"/>
          </w:tcPr>
          <w:p w14:paraId="4672197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2248F6F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16.753.000</w:t>
            </w:r>
          </w:p>
        </w:tc>
        <w:tc>
          <w:tcPr>
            <w:tcW w:w="1417" w:type="dxa"/>
            <w:tcBorders>
              <w:top w:val="nil"/>
              <w:left w:val="nil"/>
              <w:bottom w:val="single" w:sz="4" w:space="0" w:color="auto"/>
              <w:right w:val="single" w:sz="4" w:space="0" w:color="auto"/>
            </w:tcBorders>
            <w:vAlign w:val="bottom"/>
          </w:tcPr>
          <w:p w14:paraId="6437A67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10.051.998</w:t>
            </w:r>
          </w:p>
        </w:tc>
      </w:tr>
      <w:tr w:rsidR="008B5BCF" w14:paraId="313B07A7" w14:textId="77777777" w:rsidTr="00793D53">
        <w:tc>
          <w:tcPr>
            <w:tcW w:w="4820" w:type="dxa"/>
            <w:tcBorders>
              <w:top w:val="nil"/>
              <w:left w:val="single" w:sz="4" w:space="0" w:color="auto"/>
              <w:bottom w:val="single" w:sz="4" w:space="0" w:color="auto"/>
              <w:right w:val="single" w:sz="4" w:space="0" w:color="auto"/>
            </w:tcBorders>
            <w:vAlign w:val="bottom"/>
          </w:tcPr>
          <w:p w14:paraId="4A9B5E7C" w14:textId="77777777" w:rsidR="008B5BCF" w:rsidRPr="00D35906" w:rsidRDefault="008B5BCF" w:rsidP="00793D53">
            <w:pPr>
              <w:rPr>
                <w:rFonts w:ascii="Verdana" w:hAnsi="Verdana" w:cs="Calibri"/>
                <w:color w:val="000000"/>
                <w:sz w:val="16"/>
                <w:szCs w:val="16"/>
                <w:lang w:val="it-IT"/>
              </w:rPr>
            </w:pPr>
            <w:r w:rsidRPr="00D35906">
              <w:rPr>
                <w:rFonts w:ascii="Verdana" w:hAnsi="Verdana" w:cs="Calibri"/>
                <w:b/>
                <w:bCs/>
                <w:color w:val="000000"/>
                <w:sz w:val="16"/>
                <w:szCs w:val="16"/>
                <w:lang w:val="it-IT"/>
              </w:rPr>
              <w:t>Sume primite de la UE/alti donatori in contul platilor efectuate si prefinantari aferente cadrului financiar 2014-2020</w:t>
            </w:r>
          </w:p>
        </w:tc>
        <w:tc>
          <w:tcPr>
            <w:tcW w:w="1418" w:type="dxa"/>
            <w:tcBorders>
              <w:top w:val="nil"/>
              <w:left w:val="nil"/>
              <w:bottom w:val="single" w:sz="4" w:space="0" w:color="auto"/>
              <w:right w:val="single" w:sz="4" w:space="0" w:color="auto"/>
            </w:tcBorders>
            <w:vAlign w:val="bottom"/>
          </w:tcPr>
          <w:p w14:paraId="458486CD"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48.10</w:t>
            </w:r>
          </w:p>
        </w:tc>
        <w:tc>
          <w:tcPr>
            <w:tcW w:w="1559" w:type="dxa"/>
            <w:tcBorders>
              <w:top w:val="nil"/>
              <w:left w:val="nil"/>
              <w:bottom w:val="single" w:sz="4" w:space="0" w:color="auto"/>
              <w:right w:val="single" w:sz="4" w:space="0" w:color="auto"/>
            </w:tcBorders>
            <w:vAlign w:val="bottom"/>
          </w:tcPr>
          <w:p w14:paraId="08343274"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33.506.000</w:t>
            </w:r>
          </w:p>
        </w:tc>
        <w:tc>
          <w:tcPr>
            <w:tcW w:w="1418" w:type="dxa"/>
            <w:tcBorders>
              <w:top w:val="nil"/>
              <w:left w:val="nil"/>
              <w:bottom w:val="single" w:sz="4" w:space="0" w:color="auto"/>
              <w:right w:val="single" w:sz="4" w:space="0" w:color="auto"/>
            </w:tcBorders>
            <w:vAlign w:val="bottom"/>
          </w:tcPr>
          <w:p w14:paraId="558046A9"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0</w:t>
            </w:r>
          </w:p>
        </w:tc>
        <w:tc>
          <w:tcPr>
            <w:tcW w:w="1417" w:type="dxa"/>
            <w:tcBorders>
              <w:top w:val="nil"/>
              <w:left w:val="nil"/>
              <w:bottom w:val="single" w:sz="4" w:space="0" w:color="auto"/>
              <w:right w:val="single" w:sz="4" w:space="0" w:color="auto"/>
            </w:tcBorders>
            <w:vAlign w:val="bottom"/>
          </w:tcPr>
          <w:p w14:paraId="352395EA" w14:textId="77777777" w:rsidR="008B5BCF" w:rsidRDefault="008B5BCF" w:rsidP="00793D53">
            <w:pPr>
              <w:rPr>
                <w:rFonts w:ascii="Verdana" w:hAnsi="Verdana" w:cs="Calibri"/>
                <w:color w:val="000000"/>
                <w:sz w:val="16"/>
                <w:szCs w:val="16"/>
              </w:rPr>
            </w:pPr>
            <w:r>
              <w:rPr>
                <w:rFonts w:ascii="Verdana" w:hAnsi="Verdana" w:cs="Calibri"/>
                <w:b/>
                <w:bCs/>
                <w:color w:val="000000"/>
                <w:sz w:val="16"/>
                <w:szCs w:val="16"/>
              </w:rPr>
              <w:t>0</w:t>
            </w:r>
          </w:p>
        </w:tc>
      </w:tr>
      <w:tr w:rsidR="008B5BCF" w14:paraId="1B6A77CA" w14:textId="77777777" w:rsidTr="00793D53">
        <w:tc>
          <w:tcPr>
            <w:tcW w:w="4820" w:type="dxa"/>
            <w:tcBorders>
              <w:top w:val="nil"/>
              <w:left w:val="single" w:sz="4" w:space="0" w:color="auto"/>
              <w:bottom w:val="single" w:sz="4" w:space="0" w:color="auto"/>
              <w:right w:val="single" w:sz="4" w:space="0" w:color="auto"/>
            </w:tcBorders>
            <w:vAlign w:val="bottom"/>
          </w:tcPr>
          <w:p w14:paraId="40A15CB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Fondul European de Dezvoltare Regionala (FEDR)</w:t>
            </w:r>
          </w:p>
        </w:tc>
        <w:tc>
          <w:tcPr>
            <w:tcW w:w="1418" w:type="dxa"/>
            <w:tcBorders>
              <w:top w:val="nil"/>
              <w:left w:val="nil"/>
              <w:bottom w:val="single" w:sz="4" w:space="0" w:color="auto"/>
              <w:right w:val="single" w:sz="4" w:space="0" w:color="auto"/>
            </w:tcBorders>
            <w:vAlign w:val="bottom"/>
          </w:tcPr>
          <w:p w14:paraId="096FE56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48.10.01</w:t>
            </w:r>
          </w:p>
        </w:tc>
        <w:tc>
          <w:tcPr>
            <w:tcW w:w="1559" w:type="dxa"/>
            <w:tcBorders>
              <w:top w:val="nil"/>
              <w:left w:val="nil"/>
              <w:bottom w:val="single" w:sz="4" w:space="0" w:color="auto"/>
              <w:right w:val="single" w:sz="4" w:space="0" w:color="auto"/>
            </w:tcBorders>
            <w:vAlign w:val="bottom"/>
          </w:tcPr>
          <w:p w14:paraId="24BF737C"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33.506.000</w:t>
            </w:r>
          </w:p>
        </w:tc>
        <w:tc>
          <w:tcPr>
            <w:tcW w:w="1418" w:type="dxa"/>
            <w:tcBorders>
              <w:top w:val="nil"/>
              <w:left w:val="nil"/>
              <w:bottom w:val="single" w:sz="4" w:space="0" w:color="auto"/>
              <w:right w:val="single" w:sz="4" w:space="0" w:color="auto"/>
            </w:tcBorders>
            <w:vAlign w:val="bottom"/>
          </w:tcPr>
          <w:p w14:paraId="5FBE2D31"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1DD8A624"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50F50FA3" w14:textId="77777777" w:rsidTr="00793D53">
        <w:tc>
          <w:tcPr>
            <w:tcW w:w="4820" w:type="dxa"/>
            <w:tcBorders>
              <w:top w:val="nil"/>
              <w:left w:val="single" w:sz="4" w:space="0" w:color="auto"/>
              <w:bottom w:val="single" w:sz="4" w:space="0" w:color="auto"/>
              <w:right w:val="single" w:sz="4" w:space="0" w:color="auto"/>
            </w:tcBorders>
            <w:vAlign w:val="bottom"/>
          </w:tcPr>
          <w:p w14:paraId="5E82498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 xml:space="preserve">  Sume primite in contul platilor efectuate in anul curent</w:t>
            </w:r>
          </w:p>
        </w:tc>
        <w:tc>
          <w:tcPr>
            <w:tcW w:w="1418" w:type="dxa"/>
            <w:tcBorders>
              <w:top w:val="nil"/>
              <w:left w:val="nil"/>
              <w:bottom w:val="single" w:sz="4" w:space="0" w:color="auto"/>
              <w:right w:val="single" w:sz="4" w:space="0" w:color="auto"/>
            </w:tcBorders>
            <w:vAlign w:val="bottom"/>
          </w:tcPr>
          <w:p w14:paraId="474B0B38"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48.10.01.01</w:t>
            </w:r>
          </w:p>
        </w:tc>
        <w:tc>
          <w:tcPr>
            <w:tcW w:w="1559" w:type="dxa"/>
            <w:tcBorders>
              <w:top w:val="nil"/>
              <w:left w:val="nil"/>
              <w:bottom w:val="single" w:sz="4" w:space="0" w:color="auto"/>
              <w:right w:val="single" w:sz="4" w:space="0" w:color="auto"/>
            </w:tcBorders>
            <w:vAlign w:val="bottom"/>
          </w:tcPr>
          <w:p w14:paraId="24FA3B0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16.753.000</w:t>
            </w:r>
          </w:p>
        </w:tc>
        <w:tc>
          <w:tcPr>
            <w:tcW w:w="1418" w:type="dxa"/>
            <w:tcBorders>
              <w:top w:val="nil"/>
              <w:left w:val="nil"/>
              <w:bottom w:val="single" w:sz="4" w:space="0" w:color="auto"/>
              <w:right w:val="single" w:sz="4" w:space="0" w:color="auto"/>
            </w:tcBorders>
            <w:vAlign w:val="bottom"/>
          </w:tcPr>
          <w:p w14:paraId="2EB6A97F"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30914AF3"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r w:rsidR="008B5BCF" w14:paraId="3C00F2D7" w14:textId="77777777" w:rsidTr="00793D53">
        <w:tc>
          <w:tcPr>
            <w:tcW w:w="4820" w:type="dxa"/>
            <w:tcBorders>
              <w:top w:val="nil"/>
              <w:left w:val="single" w:sz="4" w:space="0" w:color="auto"/>
              <w:bottom w:val="single" w:sz="4" w:space="0" w:color="auto"/>
              <w:right w:val="single" w:sz="4" w:space="0" w:color="auto"/>
            </w:tcBorders>
            <w:vAlign w:val="bottom"/>
          </w:tcPr>
          <w:p w14:paraId="6465C55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 xml:space="preserve">  Prefinantare</w:t>
            </w:r>
          </w:p>
        </w:tc>
        <w:tc>
          <w:tcPr>
            <w:tcW w:w="1418" w:type="dxa"/>
            <w:tcBorders>
              <w:top w:val="nil"/>
              <w:left w:val="nil"/>
              <w:bottom w:val="single" w:sz="4" w:space="0" w:color="auto"/>
              <w:right w:val="single" w:sz="4" w:space="0" w:color="auto"/>
            </w:tcBorders>
            <w:vAlign w:val="bottom"/>
          </w:tcPr>
          <w:p w14:paraId="2F51893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48.10.01.03</w:t>
            </w:r>
          </w:p>
        </w:tc>
        <w:tc>
          <w:tcPr>
            <w:tcW w:w="1559" w:type="dxa"/>
            <w:tcBorders>
              <w:top w:val="nil"/>
              <w:left w:val="nil"/>
              <w:bottom w:val="single" w:sz="4" w:space="0" w:color="auto"/>
              <w:right w:val="single" w:sz="4" w:space="0" w:color="auto"/>
            </w:tcBorders>
            <w:vAlign w:val="bottom"/>
          </w:tcPr>
          <w:p w14:paraId="660A6D5B"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16.753.000</w:t>
            </w:r>
          </w:p>
        </w:tc>
        <w:tc>
          <w:tcPr>
            <w:tcW w:w="1418" w:type="dxa"/>
            <w:tcBorders>
              <w:top w:val="nil"/>
              <w:left w:val="nil"/>
              <w:bottom w:val="single" w:sz="4" w:space="0" w:color="auto"/>
              <w:right w:val="single" w:sz="4" w:space="0" w:color="auto"/>
            </w:tcBorders>
            <w:vAlign w:val="bottom"/>
          </w:tcPr>
          <w:p w14:paraId="39121C7E"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06DBDEDA" w14:textId="77777777" w:rsidR="008B5BCF" w:rsidRDefault="008B5BCF" w:rsidP="00793D53">
            <w:pPr>
              <w:rPr>
                <w:rFonts w:ascii="Verdana" w:hAnsi="Verdana" w:cs="Calibri"/>
                <w:color w:val="000000"/>
                <w:sz w:val="16"/>
                <w:szCs w:val="16"/>
              </w:rPr>
            </w:pPr>
            <w:r>
              <w:rPr>
                <w:rFonts w:ascii="Verdana" w:hAnsi="Verdana" w:cs="Calibri"/>
                <w:color w:val="000000"/>
                <w:sz w:val="16"/>
                <w:szCs w:val="16"/>
              </w:rPr>
              <w:t>0</w:t>
            </w:r>
          </w:p>
        </w:tc>
      </w:tr>
    </w:tbl>
    <w:p w14:paraId="0B70EAF0" w14:textId="77777777" w:rsidR="008B5BCF" w:rsidRPr="00CC17E1" w:rsidRDefault="008B5BCF" w:rsidP="008B5BCF">
      <w:pPr>
        <w:jc w:val="both"/>
        <w:rPr>
          <w:rFonts w:asciiTheme="minorHAnsi" w:hAnsiTheme="minorHAnsi" w:cstheme="minorHAnsi"/>
          <w:b/>
          <w:color w:val="FF0000"/>
        </w:rPr>
      </w:pP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r w:rsidRPr="00CC17E1">
        <w:rPr>
          <w:rFonts w:asciiTheme="minorHAnsi" w:hAnsiTheme="minorHAnsi" w:cstheme="minorHAnsi"/>
          <w:b/>
          <w:color w:val="FF0000"/>
        </w:rPr>
        <w:tab/>
      </w:r>
    </w:p>
    <w:p w14:paraId="26AA22B4" w14:textId="0DE66089" w:rsidR="008B5BCF" w:rsidRPr="00600AD0" w:rsidRDefault="008B5BCF" w:rsidP="008B5BCF">
      <w:pPr>
        <w:jc w:val="both"/>
        <w:rPr>
          <w:rFonts w:asciiTheme="minorHAnsi" w:hAnsiTheme="minorHAnsi" w:cstheme="minorHAnsi"/>
          <w:b/>
        </w:rPr>
      </w:pPr>
      <w:r w:rsidRPr="00922365">
        <w:rPr>
          <w:rFonts w:asciiTheme="minorHAnsi" w:hAnsiTheme="minorHAnsi" w:cstheme="minorHAnsi"/>
          <w:b/>
        </w:rPr>
        <w:t>Cheltuieli</w:t>
      </w:r>
      <w:r>
        <w:rPr>
          <w:rFonts w:asciiTheme="minorHAnsi" w:hAnsiTheme="minorHAnsi" w:cstheme="minorHAnsi"/>
          <w:b/>
        </w:rPr>
        <w:t xml:space="preserve"> </w:t>
      </w:r>
      <w:proofErr w:type="gramStart"/>
      <w:r w:rsidRPr="00F602AC">
        <w:rPr>
          <w:rFonts w:asciiTheme="minorHAnsi" w:hAnsiTheme="minorHAnsi" w:cstheme="minorHAnsi"/>
          <w:b/>
        </w:rPr>
        <w:t>( lei</w:t>
      </w:r>
      <w:proofErr w:type="gramEnd"/>
      <w:r>
        <w:rPr>
          <w:rFonts w:asciiTheme="minorHAnsi" w:hAnsiTheme="minorHAnsi" w:cstheme="minorHAnsi"/>
          <w:b/>
        </w:rPr>
        <w:t>)</w:t>
      </w:r>
      <w:r w:rsidRPr="00922365">
        <w:rPr>
          <w:rFonts w:asciiTheme="minorHAnsi" w:hAnsiTheme="minorHAnsi" w:cstheme="minorHAnsi"/>
          <w:b/>
        </w:rPr>
        <w:t>:</w:t>
      </w:r>
    </w:p>
    <w:tbl>
      <w:tblPr>
        <w:tblStyle w:val="Tabelgril"/>
        <w:tblW w:w="10632" w:type="dxa"/>
        <w:tblInd w:w="-856" w:type="dxa"/>
        <w:tblLayout w:type="fixed"/>
        <w:tblLook w:val="04A0" w:firstRow="1" w:lastRow="0" w:firstColumn="1" w:lastColumn="0" w:noHBand="0" w:noVBand="1"/>
      </w:tblPr>
      <w:tblGrid>
        <w:gridCol w:w="4962"/>
        <w:gridCol w:w="1417"/>
        <w:gridCol w:w="1418"/>
        <w:gridCol w:w="1417"/>
        <w:gridCol w:w="1418"/>
      </w:tblGrid>
      <w:tr w:rsidR="008B5BCF" w14:paraId="48D0E70C" w14:textId="77777777" w:rsidTr="00387F1F">
        <w:trPr>
          <w:trHeight w:val="681"/>
        </w:trPr>
        <w:tc>
          <w:tcPr>
            <w:tcW w:w="4962" w:type="dxa"/>
            <w:vAlign w:val="center"/>
          </w:tcPr>
          <w:p w14:paraId="6802194C" w14:textId="77777777" w:rsidR="008B5BCF" w:rsidRPr="008B5BCF" w:rsidRDefault="008B5BCF" w:rsidP="00E42DBF">
            <w:pPr>
              <w:jc w:val="center"/>
              <w:rPr>
                <w:rFonts w:ascii="Verdana" w:hAnsi="Verdana"/>
                <w:b/>
                <w:bCs/>
                <w:sz w:val="16"/>
                <w:szCs w:val="16"/>
              </w:rPr>
            </w:pPr>
          </w:p>
          <w:p w14:paraId="33916482" w14:textId="77777777" w:rsidR="008B5BCF" w:rsidRPr="008B5BCF" w:rsidRDefault="008B5BCF" w:rsidP="00E42DBF">
            <w:pPr>
              <w:jc w:val="center"/>
              <w:rPr>
                <w:rFonts w:ascii="Verdana" w:hAnsi="Verdana"/>
                <w:b/>
                <w:bCs/>
                <w:sz w:val="16"/>
                <w:szCs w:val="16"/>
              </w:rPr>
            </w:pPr>
            <w:r w:rsidRPr="008B5BCF">
              <w:rPr>
                <w:rFonts w:ascii="Verdana" w:hAnsi="Verdana"/>
                <w:b/>
                <w:bCs/>
                <w:sz w:val="16"/>
                <w:szCs w:val="16"/>
              </w:rPr>
              <w:t>Denumirea indicatorilor</w:t>
            </w:r>
          </w:p>
          <w:p w14:paraId="6BC99848" w14:textId="77777777" w:rsidR="008B5BCF" w:rsidRPr="008B5BCF" w:rsidRDefault="008B5BCF" w:rsidP="00E42DBF">
            <w:pPr>
              <w:jc w:val="center"/>
              <w:rPr>
                <w:rFonts w:ascii="Verdana" w:hAnsi="Verdana"/>
                <w:b/>
                <w:bCs/>
                <w:sz w:val="16"/>
                <w:szCs w:val="16"/>
              </w:rPr>
            </w:pPr>
          </w:p>
          <w:p w14:paraId="2FE3DFD1" w14:textId="77777777" w:rsidR="008B5BCF" w:rsidRPr="008B5BCF" w:rsidRDefault="008B5BCF" w:rsidP="00E42DBF">
            <w:pPr>
              <w:jc w:val="center"/>
              <w:rPr>
                <w:rFonts w:ascii="Verdana" w:hAnsi="Verdana"/>
                <w:b/>
                <w:bCs/>
                <w:sz w:val="16"/>
                <w:szCs w:val="16"/>
              </w:rPr>
            </w:pPr>
          </w:p>
        </w:tc>
        <w:tc>
          <w:tcPr>
            <w:tcW w:w="1417" w:type="dxa"/>
            <w:vAlign w:val="center"/>
          </w:tcPr>
          <w:p w14:paraId="540E30DD" w14:textId="77777777" w:rsidR="008B5BCF" w:rsidRPr="008B5BCF" w:rsidRDefault="008B5BCF" w:rsidP="00E42DBF">
            <w:pPr>
              <w:jc w:val="center"/>
              <w:rPr>
                <w:rFonts w:ascii="Verdana" w:hAnsi="Verdana"/>
                <w:b/>
                <w:bCs/>
                <w:sz w:val="16"/>
                <w:szCs w:val="16"/>
              </w:rPr>
            </w:pPr>
            <w:r w:rsidRPr="008B5BCF">
              <w:rPr>
                <w:rFonts w:ascii="Verdana" w:hAnsi="Verdana"/>
                <w:b/>
                <w:bCs/>
                <w:sz w:val="16"/>
                <w:szCs w:val="16"/>
              </w:rPr>
              <w:t>Cod indicator</w:t>
            </w:r>
          </w:p>
        </w:tc>
        <w:tc>
          <w:tcPr>
            <w:tcW w:w="1418" w:type="dxa"/>
            <w:vAlign w:val="center"/>
          </w:tcPr>
          <w:p w14:paraId="3F756341" w14:textId="0BEA4606" w:rsidR="008B5BCF" w:rsidRPr="00D35906" w:rsidRDefault="008B5BCF" w:rsidP="00E42DBF">
            <w:pPr>
              <w:jc w:val="center"/>
              <w:rPr>
                <w:rFonts w:ascii="Verdana" w:hAnsi="Verdana"/>
                <w:b/>
                <w:bCs/>
                <w:sz w:val="16"/>
                <w:szCs w:val="16"/>
                <w:lang w:val="it-IT"/>
              </w:rPr>
            </w:pPr>
            <w:r w:rsidRPr="00D35906">
              <w:rPr>
                <w:rFonts w:ascii="Verdana" w:hAnsi="Verdana"/>
                <w:b/>
                <w:bCs/>
                <w:sz w:val="16"/>
                <w:szCs w:val="16"/>
                <w:lang w:val="it-IT"/>
              </w:rPr>
              <w:t xml:space="preserve">Credite bugetare </w:t>
            </w:r>
            <w:r w:rsidR="00E42DBF">
              <w:rPr>
                <w:rFonts w:ascii="Verdana" w:hAnsi="Verdana"/>
                <w:b/>
                <w:bCs/>
                <w:sz w:val="16"/>
                <w:szCs w:val="16"/>
                <w:lang w:val="it-IT"/>
              </w:rPr>
              <w:t>initiale</w:t>
            </w:r>
          </w:p>
        </w:tc>
        <w:tc>
          <w:tcPr>
            <w:tcW w:w="1417" w:type="dxa"/>
            <w:vAlign w:val="center"/>
          </w:tcPr>
          <w:p w14:paraId="156D8DB5" w14:textId="165B2E74" w:rsidR="008B5BCF" w:rsidRPr="008B5BCF" w:rsidRDefault="008B5BCF" w:rsidP="00E42DBF">
            <w:pPr>
              <w:jc w:val="center"/>
              <w:rPr>
                <w:rFonts w:ascii="Verdana" w:hAnsi="Verdana"/>
                <w:b/>
                <w:bCs/>
                <w:sz w:val="16"/>
                <w:szCs w:val="16"/>
              </w:rPr>
            </w:pPr>
            <w:r w:rsidRPr="008B5BCF">
              <w:rPr>
                <w:rFonts w:ascii="Verdana" w:hAnsi="Verdana"/>
                <w:b/>
                <w:bCs/>
                <w:sz w:val="16"/>
                <w:szCs w:val="16"/>
              </w:rPr>
              <w:t xml:space="preserve">Credite bugetare </w:t>
            </w:r>
            <w:r w:rsidR="00E42DBF">
              <w:rPr>
                <w:rFonts w:ascii="Verdana" w:hAnsi="Verdana"/>
                <w:b/>
                <w:bCs/>
                <w:sz w:val="16"/>
                <w:szCs w:val="16"/>
              </w:rPr>
              <w:t>finale</w:t>
            </w:r>
          </w:p>
        </w:tc>
        <w:tc>
          <w:tcPr>
            <w:tcW w:w="1418" w:type="dxa"/>
            <w:vAlign w:val="center"/>
          </w:tcPr>
          <w:p w14:paraId="26E20B1C" w14:textId="77777777" w:rsidR="008B5BCF" w:rsidRPr="008B5BCF" w:rsidRDefault="008B5BCF" w:rsidP="00E42DBF">
            <w:pPr>
              <w:jc w:val="center"/>
              <w:rPr>
                <w:rFonts w:ascii="Verdana" w:hAnsi="Verdana"/>
                <w:b/>
                <w:bCs/>
                <w:sz w:val="16"/>
                <w:szCs w:val="16"/>
              </w:rPr>
            </w:pPr>
            <w:r w:rsidRPr="008B5BCF">
              <w:rPr>
                <w:rFonts w:ascii="Verdana" w:hAnsi="Verdana"/>
                <w:b/>
                <w:bCs/>
                <w:sz w:val="16"/>
                <w:szCs w:val="16"/>
              </w:rPr>
              <w:t>Plati efectuate</w:t>
            </w:r>
          </w:p>
        </w:tc>
      </w:tr>
      <w:tr w:rsidR="008B5BCF" w14:paraId="76D64165" w14:textId="77777777" w:rsidTr="00793D53">
        <w:tc>
          <w:tcPr>
            <w:tcW w:w="4962" w:type="dxa"/>
          </w:tcPr>
          <w:p w14:paraId="113C81D7"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A</w:t>
            </w:r>
          </w:p>
        </w:tc>
        <w:tc>
          <w:tcPr>
            <w:tcW w:w="1417" w:type="dxa"/>
          </w:tcPr>
          <w:p w14:paraId="594DDDB6"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B</w:t>
            </w:r>
          </w:p>
        </w:tc>
        <w:tc>
          <w:tcPr>
            <w:tcW w:w="1418" w:type="dxa"/>
          </w:tcPr>
          <w:p w14:paraId="1B3F6955"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1</w:t>
            </w:r>
          </w:p>
        </w:tc>
        <w:tc>
          <w:tcPr>
            <w:tcW w:w="1417" w:type="dxa"/>
          </w:tcPr>
          <w:p w14:paraId="6AB8B007"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2</w:t>
            </w:r>
          </w:p>
        </w:tc>
        <w:tc>
          <w:tcPr>
            <w:tcW w:w="1418" w:type="dxa"/>
          </w:tcPr>
          <w:p w14:paraId="4A45E7B1" w14:textId="77777777" w:rsidR="008B5BCF" w:rsidRPr="008B5BCF" w:rsidRDefault="008B5BCF" w:rsidP="00793D53">
            <w:pPr>
              <w:jc w:val="center"/>
              <w:rPr>
                <w:rFonts w:ascii="Verdana" w:hAnsi="Verdana"/>
                <w:b/>
                <w:bCs/>
                <w:sz w:val="16"/>
                <w:szCs w:val="16"/>
              </w:rPr>
            </w:pPr>
            <w:r w:rsidRPr="008B5BCF">
              <w:rPr>
                <w:rFonts w:ascii="Verdana" w:hAnsi="Verdana"/>
                <w:b/>
                <w:bCs/>
                <w:sz w:val="16"/>
                <w:szCs w:val="16"/>
              </w:rPr>
              <w:t>3</w:t>
            </w:r>
          </w:p>
        </w:tc>
      </w:tr>
      <w:tr w:rsidR="008B5BCF" w:rsidRPr="007D1C72" w14:paraId="1CF80AAF" w14:textId="77777777" w:rsidTr="00793D53">
        <w:trPr>
          <w:trHeight w:val="300"/>
        </w:trPr>
        <w:tc>
          <w:tcPr>
            <w:tcW w:w="4962" w:type="dxa"/>
            <w:tcBorders>
              <w:top w:val="single" w:sz="4" w:space="0" w:color="auto"/>
              <w:left w:val="single" w:sz="4" w:space="0" w:color="auto"/>
              <w:bottom w:val="single" w:sz="4" w:space="0" w:color="auto"/>
              <w:right w:val="single" w:sz="4" w:space="0" w:color="auto"/>
            </w:tcBorders>
            <w:vAlign w:val="bottom"/>
          </w:tcPr>
          <w:p w14:paraId="1497C691"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TOTAL CHELTUIELI ( cod 50.10+59.10+63.10+69.10+79.10)</w:t>
            </w:r>
          </w:p>
        </w:tc>
        <w:tc>
          <w:tcPr>
            <w:tcW w:w="1417" w:type="dxa"/>
            <w:tcBorders>
              <w:top w:val="single" w:sz="4" w:space="0" w:color="auto"/>
              <w:left w:val="nil"/>
              <w:bottom w:val="single" w:sz="4" w:space="0" w:color="auto"/>
              <w:right w:val="single" w:sz="4" w:space="0" w:color="auto"/>
            </w:tcBorders>
            <w:vAlign w:val="bottom"/>
          </w:tcPr>
          <w:p w14:paraId="1DA95A5B"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49.10</w:t>
            </w:r>
          </w:p>
        </w:tc>
        <w:tc>
          <w:tcPr>
            <w:tcW w:w="1418" w:type="dxa"/>
            <w:tcBorders>
              <w:top w:val="single" w:sz="4" w:space="0" w:color="auto"/>
              <w:left w:val="nil"/>
              <w:bottom w:val="single" w:sz="4" w:space="0" w:color="auto"/>
              <w:right w:val="single" w:sz="4" w:space="0" w:color="auto"/>
            </w:tcBorders>
            <w:vAlign w:val="bottom"/>
          </w:tcPr>
          <w:p w14:paraId="04FC18F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302.539.000</w:t>
            </w:r>
          </w:p>
        </w:tc>
        <w:tc>
          <w:tcPr>
            <w:tcW w:w="1417" w:type="dxa"/>
            <w:tcBorders>
              <w:top w:val="single" w:sz="4" w:space="0" w:color="auto"/>
              <w:left w:val="nil"/>
              <w:bottom w:val="single" w:sz="4" w:space="0" w:color="auto"/>
              <w:right w:val="single" w:sz="4" w:space="0" w:color="auto"/>
            </w:tcBorders>
            <w:vAlign w:val="bottom"/>
          </w:tcPr>
          <w:p w14:paraId="5655C51E"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304.258.000</w:t>
            </w:r>
          </w:p>
        </w:tc>
        <w:tc>
          <w:tcPr>
            <w:tcW w:w="1418" w:type="dxa"/>
            <w:tcBorders>
              <w:top w:val="single" w:sz="4" w:space="0" w:color="auto"/>
              <w:left w:val="nil"/>
              <w:bottom w:val="single" w:sz="4" w:space="0" w:color="auto"/>
              <w:right w:val="single" w:sz="4" w:space="0" w:color="auto"/>
            </w:tcBorders>
            <w:vAlign w:val="bottom"/>
          </w:tcPr>
          <w:p w14:paraId="3377FB7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255.148.769</w:t>
            </w:r>
          </w:p>
        </w:tc>
      </w:tr>
      <w:tr w:rsidR="008B5BCF" w:rsidRPr="007D1C72" w14:paraId="383713F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2BEA35A"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I-a SERVICII PUBLICE GENERALE (cod 54.10+55.10)</w:t>
            </w:r>
          </w:p>
        </w:tc>
        <w:tc>
          <w:tcPr>
            <w:tcW w:w="1417" w:type="dxa"/>
            <w:tcBorders>
              <w:top w:val="nil"/>
              <w:left w:val="nil"/>
              <w:bottom w:val="single" w:sz="4" w:space="0" w:color="auto"/>
              <w:right w:val="single" w:sz="4" w:space="0" w:color="auto"/>
            </w:tcBorders>
            <w:vAlign w:val="bottom"/>
          </w:tcPr>
          <w:p w14:paraId="168DB45A"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50.10</w:t>
            </w:r>
          </w:p>
        </w:tc>
        <w:tc>
          <w:tcPr>
            <w:tcW w:w="1418" w:type="dxa"/>
            <w:tcBorders>
              <w:top w:val="nil"/>
              <w:left w:val="nil"/>
              <w:bottom w:val="single" w:sz="4" w:space="0" w:color="auto"/>
              <w:right w:val="single" w:sz="4" w:space="0" w:color="auto"/>
            </w:tcBorders>
            <w:vAlign w:val="bottom"/>
          </w:tcPr>
          <w:p w14:paraId="554C8F8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7" w:type="dxa"/>
            <w:tcBorders>
              <w:top w:val="nil"/>
              <w:left w:val="nil"/>
              <w:bottom w:val="single" w:sz="4" w:space="0" w:color="auto"/>
              <w:right w:val="single" w:sz="4" w:space="0" w:color="auto"/>
            </w:tcBorders>
            <w:vAlign w:val="bottom"/>
          </w:tcPr>
          <w:p w14:paraId="752AF5A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8" w:type="dxa"/>
            <w:tcBorders>
              <w:top w:val="nil"/>
              <w:left w:val="nil"/>
              <w:bottom w:val="single" w:sz="4" w:space="0" w:color="auto"/>
              <w:right w:val="single" w:sz="4" w:space="0" w:color="auto"/>
            </w:tcBorders>
            <w:vAlign w:val="bottom"/>
          </w:tcPr>
          <w:p w14:paraId="0C1FBA3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3.411.560</w:t>
            </w:r>
          </w:p>
        </w:tc>
      </w:tr>
      <w:tr w:rsidR="008B5BCF" w:rsidRPr="007D1C72" w14:paraId="633CE8C8"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405B19D"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Alte servicii publice generale (cod 54.10.10)</w:t>
            </w:r>
          </w:p>
        </w:tc>
        <w:tc>
          <w:tcPr>
            <w:tcW w:w="1417" w:type="dxa"/>
            <w:tcBorders>
              <w:top w:val="nil"/>
              <w:left w:val="nil"/>
              <w:bottom w:val="single" w:sz="4" w:space="0" w:color="auto"/>
              <w:right w:val="single" w:sz="4" w:space="0" w:color="auto"/>
            </w:tcBorders>
            <w:vAlign w:val="bottom"/>
          </w:tcPr>
          <w:p w14:paraId="597BA76E"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54.10</w:t>
            </w:r>
          </w:p>
        </w:tc>
        <w:tc>
          <w:tcPr>
            <w:tcW w:w="1418" w:type="dxa"/>
            <w:tcBorders>
              <w:top w:val="nil"/>
              <w:left w:val="nil"/>
              <w:bottom w:val="single" w:sz="4" w:space="0" w:color="auto"/>
              <w:right w:val="single" w:sz="4" w:space="0" w:color="auto"/>
            </w:tcBorders>
            <w:vAlign w:val="bottom"/>
          </w:tcPr>
          <w:p w14:paraId="77D3072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3.732.000</w:t>
            </w:r>
          </w:p>
        </w:tc>
        <w:tc>
          <w:tcPr>
            <w:tcW w:w="1417" w:type="dxa"/>
            <w:tcBorders>
              <w:top w:val="nil"/>
              <w:left w:val="nil"/>
              <w:bottom w:val="single" w:sz="4" w:space="0" w:color="auto"/>
              <w:right w:val="single" w:sz="4" w:space="0" w:color="auto"/>
            </w:tcBorders>
            <w:vAlign w:val="bottom"/>
          </w:tcPr>
          <w:p w14:paraId="75C6DF2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3.732.000</w:t>
            </w:r>
          </w:p>
        </w:tc>
        <w:tc>
          <w:tcPr>
            <w:tcW w:w="1418" w:type="dxa"/>
            <w:tcBorders>
              <w:top w:val="nil"/>
              <w:left w:val="nil"/>
              <w:bottom w:val="single" w:sz="4" w:space="0" w:color="auto"/>
              <w:right w:val="single" w:sz="4" w:space="0" w:color="auto"/>
            </w:tcBorders>
            <w:vAlign w:val="bottom"/>
          </w:tcPr>
          <w:p w14:paraId="696BAF9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3.411.560</w:t>
            </w:r>
          </w:p>
        </w:tc>
      </w:tr>
      <w:tr w:rsidR="008B5BCF" w:rsidRPr="007D1C72" w14:paraId="6E50A221"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2BB3D30"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Servicii publice comunitare de evidenta a persoanelor</w:t>
            </w:r>
          </w:p>
        </w:tc>
        <w:tc>
          <w:tcPr>
            <w:tcW w:w="1417" w:type="dxa"/>
            <w:tcBorders>
              <w:top w:val="nil"/>
              <w:left w:val="nil"/>
              <w:bottom w:val="single" w:sz="4" w:space="0" w:color="auto"/>
              <w:right w:val="single" w:sz="4" w:space="0" w:color="auto"/>
            </w:tcBorders>
            <w:vAlign w:val="bottom"/>
          </w:tcPr>
          <w:p w14:paraId="54272FEE"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54.10.10</w:t>
            </w:r>
          </w:p>
        </w:tc>
        <w:tc>
          <w:tcPr>
            <w:tcW w:w="1418" w:type="dxa"/>
            <w:tcBorders>
              <w:top w:val="nil"/>
              <w:left w:val="nil"/>
              <w:bottom w:val="single" w:sz="4" w:space="0" w:color="auto"/>
              <w:right w:val="single" w:sz="4" w:space="0" w:color="auto"/>
            </w:tcBorders>
            <w:vAlign w:val="bottom"/>
          </w:tcPr>
          <w:p w14:paraId="7E66A0F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7" w:type="dxa"/>
            <w:tcBorders>
              <w:top w:val="nil"/>
              <w:left w:val="nil"/>
              <w:bottom w:val="single" w:sz="4" w:space="0" w:color="auto"/>
              <w:right w:val="single" w:sz="4" w:space="0" w:color="auto"/>
            </w:tcBorders>
            <w:vAlign w:val="bottom"/>
          </w:tcPr>
          <w:p w14:paraId="423A05F6"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3.732.000</w:t>
            </w:r>
          </w:p>
        </w:tc>
        <w:tc>
          <w:tcPr>
            <w:tcW w:w="1418" w:type="dxa"/>
            <w:tcBorders>
              <w:top w:val="nil"/>
              <w:left w:val="nil"/>
              <w:bottom w:val="single" w:sz="4" w:space="0" w:color="auto"/>
              <w:right w:val="single" w:sz="4" w:space="0" w:color="auto"/>
            </w:tcBorders>
            <w:vAlign w:val="bottom"/>
          </w:tcPr>
          <w:p w14:paraId="47038D4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3.411.560</w:t>
            </w:r>
          </w:p>
        </w:tc>
      </w:tr>
      <w:tr w:rsidR="008B5BCF" w:rsidRPr="007D1C72" w14:paraId="528D7AE5"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2668C00E"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a III-a  CHELTUIELI SOCIAL-CULTURALE ( COD 65.10+66.10+67.10+68.10)</w:t>
            </w:r>
          </w:p>
        </w:tc>
        <w:tc>
          <w:tcPr>
            <w:tcW w:w="1417" w:type="dxa"/>
            <w:tcBorders>
              <w:top w:val="nil"/>
              <w:left w:val="nil"/>
              <w:bottom w:val="single" w:sz="4" w:space="0" w:color="auto"/>
              <w:right w:val="single" w:sz="4" w:space="0" w:color="auto"/>
            </w:tcBorders>
            <w:vAlign w:val="bottom"/>
          </w:tcPr>
          <w:p w14:paraId="1B9C9A80"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63.10</w:t>
            </w:r>
          </w:p>
        </w:tc>
        <w:tc>
          <w:tcPr>
            <w:tcW w:w="1418" w:type="dxa"/>
            <w:tcBorders>
              <w:top w:val="nil"/>
              <w:left w:val="nil"/>
              <w:bottom w:val="single" w:sz="4" w:space="0" w:color="auto"/>
              <w:right w:val="single" w:sz="4" w:space="0" w:color="auto"/>
            </w:tcBorders>
            <w:vAlign w:val="bottom"/>
          </w:tcPr>
          <w:p w14:paraId="61DFE9EE"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298.807.000</w:t>
            </w:r>
          </w:p>
        </w:tc>
        <w:tc>
          <w:tcPr>
            <w:tcW w:w="1417" w:type="dxa"/>
            <w:tcBorders>
              <w:top w:val="nil"/>
              <w:left w:val="nil"/>
              <w:bottom w:val="single" w:sz="4" w:space="0" w:color="auto"/>
              <w:right w:val="single" w:sz="4" w:space="0" w:color="auto"/>
            </w:tcBorders>
            <w:vAlign w:val="bottom"/>
          </w:tcPr>
          <w:p w14:paraId="661E299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300.526.000</w:t>
            </w:r>
          </w:p>
        </w:tc>
        <w:tc>
          <w:tcPr>
            <w:tcW w:w="1418" w:type="dxa"/>
            <w:tcBorders>
              <w:top w:val="nil"/>
              <w:left w:val="nil"/>
              <w:bottom w:val="single" w:sz="4" w:space="0" w:color="auto"/>
              <w:right w:val="single" w:sz="4" w:space="0" w:color="auto"/>
            </w:tcBorders>
            <w:vAlign w:val="bottom"/>
          </w:tcPr>
          <w:p w14:paraId="2E2EC021"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251.737.209</w:t>
            </w:r>
          </w:p>
        </w:tc>
      </w:tr>
      <w:tr w:rsidR="008B5BCF" w:rsidRPr="007D1C72" w14:paraId="2A144D0B"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8B072EB"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Sanatate ( cod 66.10.06+66.10.08+66.10.50)</w:t>
            </w:r>
          </w:p>
        </w:tc>
        <w:tc>
          <w:tcPr>
            <w:tcW w:w="1417" w:type="dxa"/>
            <w:tcBorders>
              <w:top w:val="nil"/>
              <w:left w:val="nil"/>
              <w:bottom w:val="single" w:sz="4" w:space="0" w:color="auto"/>
              <w:right w:val="single" w:sz="4" w:space="0" w:color="auto"/>
            </w:tcBorders>
            <w:vAlign w:val="bottom"/>
          </w:tcPr>
          <w:p w14:paraId="44355F0A"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66.10</w:t>
            </w:r>
          </w:p>
        </w:tc>
        <w:tc>
          <w:tcPr>
            <w:tcW w:w="1418" w:type="dxa"/>
            <w:tcBorders>
              <w:top w:val="nil"/>
              <w:left w:val="nil"/>
              <w:bottom w:val="single" w:sz="4" w:space="0" w:color="auto"/>
              <w:right w:val="single" w:sz="4" w:space="0" w:color="auto"/>
            </w:tcBorders>
            <w:vAlign w:val="bottom"/>
          </w:tcPr>
          <w:p w14:paraId="4E8BC8E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285.943.000</w:t>
            </w:r>
          </w:p>
        </w:tc>
        <w:tc>
          <w:tcPr>
            <w:tcW w:w="1417" w:type="dxa"/>
            <w:tcBorders>
              <w:top w:val="nil"/>
              <w:left w:val="nil"/>
              <w:bottom w:val="single" w:sz="4" w:space="0" w:color="auto"/>
              <w:right w:val="single" w:sz="4" w:space="0" w:color="auto"/>
            </w:tcBorders>
            <w:vAlign w:val="bottom"/>
          </w:tcPr>
          <w:p w14:paraId="63A7A162"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290.499.000</w:t>
            </w:r>
          </w:p>
        </w:tc>
        <w:tc>
          <w:tcPr>
            <w:tcW w:w="1418" w:type="dxa"/>
            <w:tcBorders>
              <w:top w:val="nil"/>
              <w:left w:val="nil"/>
              <w:bottom w:val="single" w:sz="4" w:space="0" w:color="auto"/>
              <w:right w:val="single" w:sz="4" w:space="0" w:color="auto"/>
            </w:tcBorders>
            <w:vAlign w:val="bottom"/>
          </w:tcPr>
          <w:p w14:paraId="30E7076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242.488.759</w:t>
            </w:r>
          </w:p>
        </w:tc>
      </w:tr>
      <w:tr w:rsidR="008B5BCF" w:rsidRPr="007D1C72" w14:paraId="492F3B8C"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7DC692C"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medicale în unităţi sanitare cu paturi ( cod 66.10.06.01)</w:t>
            </w:r>
          </w:p>
        </w:tc>
        <w:tc>
          <w:tcPr>
            <w:tcW w:w="1417" w:type="dxa"/>
            <w:tcBorders>
              <w:top w:val="nil"/>
              <w:left w:val="nil"/>
              <w:bottom w:val="single" w:sz="4" w:space="0" w:color="auto"/>
              <w:right w:val="single" w:sz="4" w:space="0" w:color="auto"/>
            </w:tcBorders>
            <w:vAlign w:val="bottom"/>
          </w:tcPr>
          <w:p w14:paraId="0DBBB672"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66.10.06</w:t>
            </w:r>
          </w:p>
        </w:tc>
        <w:tc>
          <w:tcPr>
            <w:tcW w:w="1418" w:type="dxa"/>
            <w:tcBorders>
              <w:top w:val="nil"/>
              <w:left w:val="nil"/>
              <w:bottom w:val="single" w:sz="4" w:space="0" w:color="auto"/>
              <w:right w:val="single" w:sz="4" w:space="0" w:color="auto"/>
            </w:tcBorders>
            <w:vAlign w:val="bottom"/>
          </w:tcPr>
          <w:p w14:paraId="7552F7B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285.943.000</w:t>
            </w:r>
          </w:p>
        </w:tc>
        <w:tc>
          <w:tcPr>
            <w:tcW w:w="1417" w:type="dxa"/>
            <w:tcBorders>
              <w:top w:val="nil"/>
              <w:left w:val="nil"/>
              <w:bottom w:val="single" w:sz="4" w:space="0" w:color="auto"/>
              <w:right w:val="single" w:sz="4" w:space="0" w:color="auto"/>
            </w:tcBorders>
            <w:vAlign w:val="bottom"/>
          </w:tcPr>
          <w:p w14:paraId="0AF74D6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290.499.000</w:t>
            </w:r>
          </w:p>
        </w:tc>
        <w:tc>
          <w:tcPr>
            <w:tcW w:w="1418" w:type="dxa"/>
            <w:tcBorders>
              <w:top w:val="nil"/>
              <w:left w:val="nil"/>
              <w:bottom w:val="single" w:sz="4" w:space="0" w:color="auto"/>
              <w:right w:val="single" w:sz="4" w:space="0" w:color="auto"/>
            </w:tcBorders>
            <w:vAlign w:val="bottom"/>
          </w:tcPr>
          <w:p w14:paraId="4C613B5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242.488.759</w:t>
            </w:r>
          </w:p>
        </w:tc>
      </w:tr>
      <w:tr w:rsidR="008B5BCF" w:rsidRPr="007D1C72" w14:paraId="5ABAD5E5"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340C3EC1"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Spitale generale</w:t>
            </w:r>
          </w:p>
        </w:tc>
        <w:tc>
          <w:tcPr>
            <w:tcW w:w="1417" w:type="dxa"/>
            <w:tcBorders>
              <w:top w:val="nil"/>
              <w:left w:val="nil"/>
              <w:bottom w:val="single" w:sz="4" w:space="0" w:color="auto"/>
              <w:right w:val="single" w:sz="4" w:space="0" w:color="auto"/>
            </w:tcBorders>
            <w:vAlign w:val="bottom"/>
          </w:tcPr>
          <w:p w14:paraId="54D0443C"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66.10.06.01</w:t>
            </w:r>
          </w:p>
        </w:tc>
        <w:tc>
          <w:tcPr>
            <w:tcW w:w="1418" w:type="dxa"/>
            <w:tcBorders>
              <w:top w:val="nil"/>
              <w:left w:val="nil"/>
              <w:bottom w:val="single" w:sz="4" w:space="0" w:color="auto"/>
              <w:right w:val="single" w:sz="4" w:space="0" w:color="auto"/>
            </w:tcBorders>
            <w:vAlign w:val="bottom"/>
          </w:tcPr>
          <w:p w14:paraId="54D68EA2"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285.943.000</w:t>
            </w:r>
          </w:p>
        </w:tc>
        <w:tc>
          <w:tcPr>
            <w:tcW w:w="1417" w:type="dxa"/>
            <w:tcBorders>
              <w:top w:val="nil"/>
              <w:left w:val="nil"/>
              <w:bottom w:val="single" w:sz="4" w:space="0" w:color="auto"/>
              <w:right w:val="single" w:sz="4" w:space="0" w:color="auto"/>
            </w:tcBorders>
            <w:vAlign w:val="bottom"/>
          </w:tcPr>
          <w:p w14:paraId="462AB8B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290.499.000</w:t>
            </w:r>
          </w:p>
        </w:tc>
        <w:tc>
          <w:tcPr>
            <w:tcW w:w="1418" w:type="dxa"/>
            <w:tcBorders>
              <w:top w:val="nil"/>
              <w:left w:val="nil"/>
              <w:bottom w:val="single" w:sz="4" w:space="0" w:color="auto"/>
              <w:right w:val="single" w:sz="4" w:space="0" w:color="auto"/>
            </w:tcBorders>
            <w:vAlign w:val="bottom"/>
          </w:tcPr>
          <w:p w14:paraId="6FFD127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242.488.759</w:t>
            </w:r>
          </w:p>
        </w:tc>
      </w:tr>
      <w:tr w:rsidR="008B5BCF" w:rsidRPr="007D1C72" w14:paraId="1D623E49"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4CAC8A88"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Cultura, recreere si religie ( 67.10.03+67.10.05+67.10.50)</w:t>
            </w:r>
          </w:p>
        </w:tc>
        <w:tc>
          <w:tcPr>
            <w:tcW w:w="1417" w:type="dxa"/>
            <w:tcBorders>
              <w:top w:val="nil"/>
              <w:left w:val="nil"/>
              <w:bottom w:val="single" w:sz="4" w:space="0" w:color="auto"/>
              <w:right w:val="single" w:sz="4" w:space="0" w:color="auto"/>
            </w:tcBorders>
            <w:vAlign w:val="bottom"/>
          </w:tcPr>
          <w:p w14:paraId="124B632B"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67.10</w:t>
            </w:r>
          </w:p>
        </w:tc>
        <w:tc>
          <w:tcPr>
            <w:tcW w:w="1418" w:type="dxa"/>
            <w:tcBorders>
              <w:top w:val="nil"/>
              <w:left w:val="nil"/>
              <w:bottom w:val="single" w:sz="4" w:space="0" w:color="auto"/>
              <w:right w:val="single" w:sz="4" w:space="0" w:color="auto"/>
            </w:tcBorders>
            <w:vAlign w:val="bottom"/>
          </w:tcPr>
          <w:p w14:paraId="71282157"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8.742.000</w:t>
            </w:r>
          </w:p>
        </w:tc>
        <w:tc>
          <w:tcPr>
            <w:tcW w:w="1417" w:type="dxa"/>
            <w:tcBorders>
              <w:top w:val="nil"/>
              <w:left w:val="nil"/>
              <w:bottom w:val="single" w:sz="4" w:space="0" w:color="auto"/>
              <w:right w:val="single" w:sz="4" w:space="0" w:color="auto"/>
            </w:tcBorders>
            <w:vAlign w:val="bottom"/>
          </w:tcPr>
          <w:p w14:paraId="2B93F3B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8.293.000</w:t>
            </w:r>
          </w:p>
        </w:tc>
        <w:tc>
          <w:tcPr>
            <w:tcW w:w="1418" w:type="dxa"/>
            <w:tcBorders>
              <w:top w:val="nil"/>
              <w:left w:val="nil"/>
              <w:bottom w:val="single" w:sz="4" w:space="0" w:color="auto"/>
              <w:right w:val="single" w:sz="4" w:space="0" w:color="auto"/>
            </w:tcBorders>
            <w:vAlign w:val="bottom"/>
          </w:tcPr>
          <w:p w14:paraId="65F905D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7.530.540</w:t>
            </w:r>
          </w:p>
        </w:tc>
      </w:tr>
      <w:tr w:rsidR="008B5BCF" w:rsidRPr="007D1C72" w14:paraId="66558DE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CFC31F0"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Servicii culturale ( cod 67.10.03.03 la cod 67.10.03.07+67.10.03.09 la cod 67.10.03.11+67.10.03.15+67.10.03.30 )</w:t>
            </w:r>
          </w:p>
        </w:tc>
        <w:tc>
          <w:tcPr>
            <w:tcW w:w="1417" w:type="dxa"/>
            <w:tcBorders>
              <w:top w:val="nil"/>
              <w:left w:val="nil"/>
              <w:bottom w:val="single" w:sz="4" w:space="0" w:color="auto"/>
              <w:right w:val="single" w:sz="4" w:space="0" w:color="auto"/>
            </w:tcBorders>
            <w:vAlign w:val="bottom"/>
          </w:tcPr>
          <w:p w14:paraId="52149F99"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67.10.03</w:t>
            </w:r>
          </w:p>
        </w:tc>
        <w:tc>
          <w:tcPr>
            <w:tcW w:w="1418" w:type="dxa"/>
            <w:tcBorders>
              <w:top w:val="nil"/>
              <w:left w:val="nil"/>
              <w:bottom w:val="single" w:sz="4" w:space="0" w:color="auto"/>
              <w:right w:val="single" w:sz="4" w:space="0" w:color="auto"/>
            </w:tcBorders>
            <w:vAlign w:val="bottom"/>
          </w:tcPr>
          <w:p w14:paraId="7C3BA17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8.742.000</w:t>
            </w:r>
          </w:p>
        </w:tc>
        <w:tc>
          <w:tcPr>
            <w:tcW w:w="1417" w:type="dxa"/>
            <w:tcBorders>
              <w:top w:val="nil"/>
              <w:left w:val="nil"/>
              <w:bottom w:val="single" w:sz="4" w:space="0" w:color="auto"/>
              <w:right w:val="single" w:sz="4" w:space="0" w:color="auto"/>
            </w:tcBorders>
            <w:vAlign w:val="bottom"/>
          </w:tcPr>
          <w:p w14:paraId="16AF7B1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8.293.000</w:t>
            </w:r>
          </w:p>
        </w:tc>
        <w:tc>
          <w:tcPr>
            <w:tcW w:w="1418" w:type="dxa"/>
            <w:tcBorders>
              <w:top w:val="nil"/>
              <w:left w:val="nil"/>
              <w:bottom w:val="single" w:sz="4" w:space="0" w:color="auto"/>
              <w:right w:val="single" w:sz="4" w:space="0" w:color="auto"/>
            </w:tcBorders>
            <w:vAlign w:val="bottom"/>
          </w:tcPr>
          <w:p w14:paraId="65115E25"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7.530.540</w:t>
            </w:r>
          </w:p>
        </w:tc>
      </w:tr>
      <w:tr w:rsidR="008B5BCF" w:rsidRPr="007D1C72" w14:paraId="3B9667AF"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B31B64C"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Muzee</w:t>
            </w:r>
          </w:p>
        </w:tc>
        <w:tc>
          <w:tcPr>
            <w:tcW w:w="1417" w:type="dxa"/>
            <w:tcBorders>
              <w:top w:val="nil"/>
              <w:left w:val="nil"/>
              <w:bottom w:val="single" w:sz="4" w:space="0" w:color="auto"/>
              <w:right w:val="single" w:sz="4" w:space="0" w:color="auto"/>
            </w:tcBorders>
            <w:vAlign w:val="bottom"/>
          </w:tcPr>
          <w:p w14:paraId="3D2B8A94"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67.10.03.03</w:t>
            </w:r>
          </w:p>
        </w:tc>
        <w:tc>
          <w:tcPr>
            <w:tcW w:w="1418" w:type="dxa"/>
            <w:tcBorders>
              <w:top w:val="nil"/>
              <w:left w:val="nil"/>
              <w:bottom w:val="single" w:sz="4" w:space="0" w:color="auto"/>
              <w:right w:val="single" w:sz="4" w:space="0" w:color="auto"/>
            </w:tcBorders>
            <w:vAlign w:val="bottom"/>
          </w:tcPr>
          <w:p w14:paraId="4A702B1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3.342.000</w:t>
            </w:r>
          </w:p>
        </w:tc>
        <w:tc>
          <w:tcPr>
            <w:tcW w:w="1417" w:type="dxa"/>
            <w:tcBorders>
              <w:top w:val="nil"/>
              <w:left w:val="nil"/>
              <w:bottom w:val="single" w:sz="4" w:space="0" w:color="auto"/>
              <w:right w:val="single" w:sz="4" w:space="0" w:color="auto"/>
            </w:tcBorders>
            <w:vAlign w:val="bottom"/>
          </w:tcPr>
          <w:p w14:paraId="4C326E65"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3.342.000</w:t>
            </w:r>
          </w:p>
        </w:tc>
        <w:tc>
          <w:tcPr>
            <w:tcW w:w="1418" w:type="dxa"/>
            <w:tcBorders>
              <w:top w:val="nil"/>
              <w:left w:val="nil"/>
              <w:bottom w:val="single" w:sz="4" w:space="0" w:color="auto"/>
              <w:right w:val="single" w:sz="4" w:space="0" w:color="auto"/>
            </w:tcBorders>
            <w:vAlign w:val="bottom"/>
          </w:tcPr>
          <w:p w14:paraId="45C1EC6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3.071.749</w:t>
            </w:r>
          </w:p>
        </w:tc>
      </w:tr>
      <w:tr w:rsidR="008B5BCF" w:rsidRPr="007D1C72" w14:paraId="5BF210C2"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41476A0"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Centre culturale</w:t>
            </w:r>
          </w:p>
        </w:tc>
        <w:tc>
          <w:tcPr>
            <w:tcW w:w="1417" w:type="dxa"/>
            <w:tcBorders>
              <w:top w:val="nil"/>
              <w:left w:val="nil"/>
              <w:bottom w:val="single" w:sz="4" w:space="0" w:color="auto"/>
              <w:right w:val="single" w:sz="4" w:space="0" w:color="auto"/>
            </w:tcBorders>
            <w:vAlign w:val="bottom"/>
          </w:tcPr>
          <w:p w14:paraId="701787A0"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67.10.03.14</w:t>
            </w:r>
          </w:p>
        </w:tc>
        <w:tc>
          <w:tcPr>
            <w:tcW w:w="1418" w:type="dxa"/>
            <w:tcBorders>
              <w:top w:val="nil"/>
              <w:left w:val="nil"/>
              <w:bottom w:val="single" w:sz="4" w:space="0" w:color="auto"/>
              <w:right w:val="single" w:sz="4" w:space="0" w:color="auto"/>
            </w:tcBorders>
            <w:vAlign w:val="bottom"/>
          </w:tcPr>
          <w:p w14:paraId="51BB0B7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5.400.000</w:t>
            </w:r>
          </w:p>
        </w:tc>
        <w:tc>
          <w:tcPr>
            <w:tcW w:w="1417" w:type="dxa"/>
            <w:tcBorders>
              <w:top w:val="nil"/>
              <w:left w:val="nil"/>
              <w:bottom w:val="single" w:sz="4" w:space="0" w:color="auto"/>
              <w:right w:val="single" w:sz="4" w:space="0" w:color="auto"/>
            </w:tcBorders>
            <w:vAlign w:val="bottom"/>
          </w:tcPr>
          <w:p w14:paraId="0FB3EEA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4.951.000</w:t>
            </w:r>
          </w:p>
        </w:tc>
        <w:tc>
          <w:tcPr>
            <w:tcW w:w="1418" w:type="dxa"/>
            <w:tcBorders>
              <w:top w:val="nil"/>
              <w:left w:val="nil"/>
              <w:bottom w:val="single" w:sz="4" w:space="0" w:color="auto"/>
              <w:right w:val="single" w:sz="4" w:space="0" w:color="auto"/>
            </w:tcBorders>
            <w:vAlign w:val="bottom"/>
          </w:tcPr>
          <w:p w14:paraId="04D78AB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4.458.791</w:t>
            </w:r>
          </w:p>
        </w:tc>
      </w:tr>
      <w:tr w:rsidR="008B5BCF" w:rsidRPr="007D1C72" w14:paraId="274683AD"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7079C0BC"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b/>
                <w:bCs/>
                <w:color w:val="000000"/>
                <w:sz w:val="16"/>
                <w:szCs w:val="16"/>
                <w:lang w:val="it-IT"/>
              </w:rPr>
              <w:t>Asigurari si asistenta sociala ( cod 68.10.04+68.10.05+68.10.11+68.10.12+68.10.50)</w:t>
            </w:r>
          </w:p>
        </w:tc>
        <w:tc>
          <w:tcPr>
            <w:tcW w:w="1417" w:type="dxa"/>
            <w:tcBorders>
              <w:top w:val="nil"/>
              <w:left w:val="nil"/>
              <w:bottom w:val="single" w:sz="4" w:space="0" w:color="auto"/>
              <w:right w:val="single" w:sz="4" w:space="0" w:color="auto"/>
            </w:tcBorders>
            <w:vAlign w:val="bottom"/>
          </w:tcPr>
          <w:p w14:paraId="09E3D979"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b/>
                <w:bCs/>
                <w:color w:val="000000"/>
                <w:sz w:val="16"/>
                <w:szCs w:val="16"/>
              </w:rPr>
              <w:t>68.10</w:t>
            </w:r>
          </w:p>
        </w:tc>
        <w:tc>
          <w:tcPr>
            <w:tcW w:w="1418" w:type="dxa"/>
            <w:tcBorders>
              <w:top w:val="nil"/>
              <w:left w:val="nil"/>
              <w:bottom w:val="single" w:sz="4" w:space="0" w:color="auto"/>
              <w:right w:val="single" w:sz="4" w:space="0" w:color="auto"/>
            </w:tcBorders>
            <w:vAlign w:val="bottom"/>
          </w:tcPr>
          <w:p w14:paraId="051A9D19"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4.122.000</w:t>
            </w:r>
          </w:p>
        </w:tc>
        <w:tc>
          <w:tcPr>
            <w:tcW w:w="1417" w:type="dxa"/>
            <w:tcBorders>
              <w:top w:val="nil"/>
              <w:left w:val="nil"/>
              <w:bottom w:val="single" w:sz="4" w:space="0" w:color="auto"/>
              <w:right w:val="single" w:sz="4" w:space="0" w:color="auto"/>
            </w:tcBorders>
            <w:vAlign w:val="bottom"/>
          </w:tcPr>
          <w:p w14:paraId="69098D04"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1.734.000</w:t>
            </w:r>
          </w:p>
        </w:tc>
        <w:tc>
          <w:tcPr>
            <w:tcW w:w="1418" w:type="dxa"/>
            <w:tcBorders>
              <w:top w:val="nil"/>
              <w:left w:val="nil"/>
              <w:bottom w:val="single" w:sz="4" w:space="0" w:color="auto"/>
              <w:right w:val="single" w:sz="4" w:space="0" w:color="auto"/>
            </w:tcBorders>
            <w:vAlign w:val="bottom"/>
          </w:tcPr>
          <w:p w14:paraId="2E73B07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b/>
                <w:bCs/>
                <w:color w:val="000000"/>
                <w:sz w:val="16"/>
                <w:szCs w:val="16"/>
              </w:rPr>
              <w:t>1.717.910</w:t>
            </w:r>
          </w:p>
        </w:tc>
      </w:tr>
      <w:tr w:rsidR="008B5BCF" w:rsidRPr="007D1C72" w14:paraId="6F864840"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7365CA3"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Unitati de asistenta medico-sociale</w:t>
            </w:r>
          </w:p>
        </w:tc>
        <w:tc>
          <w:tcPr>
            <w:tcW w:w="1417" w:type="dxa"/>
            <w:tcBorders>
              <w:top w:val="nil"/>
              <w:left w:val="nil"/>
              <w:bottom w:val="single" w:sz="4" w:space="0" w:color="auto"/>
              <w:right w:val="single" w:sz="4" w:space="0" w:color="auto"/>
            </w:tcBorders>
            <w:vAlign w:val="bottom"/>
          </w:tcPr>
          <w:p w14:paraId="5B8CBC6B"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68.10.12</w:t>
            </w:r>
          </w:p>
        </w:tc>
        <w:tc>
          <w:tcPr>
            <w:tcW w:w="1418" w:type="dxa"/>
            <w:tcBorders>
              <w:top w:val="nil"/>
              <w:left w:val="nil"/>
              <w:bottom w:val="single" w:sz="4" w:space="0" w:color="auto"/>
              <w:right w:val="single" w:sz="4" w:space="0" w:color="auto"/>
            </w:tcBorders>
            <w:vAlign w:val="bottom"/>
          </w:tcPr>
          <w:p w14:paraId="4125419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4.122.000</w:t>
            </w:r>
          </w:p>
        </w:tc>
        <w:tc>
          <w:tcPr>
            <w:tcW w:w="1417" w:type="dxa"/>
            <w:tcBorders>
              <w:top w:val="nil"/>
              <w:left w:val="nil"/>
              <w:bottom w:val="single" w:sz="4" w:space="0" w:color="auto"/>
              <w:right w:val="single" w:sz="4" w:space="0" w:color="auto"/>
            </w:tcBorders>
            <w:vAlign w:val="bottom"/>
          </w:tcPr>
          <w:p w14:paraId="4D522D33"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1.734.000</w:t>
            </w:r>
          </w:p>
        </w:tc>
        <w:tc>
          <w:tcPr>
            <w:tcW w:w="1418" w:type="dxa"/>
            <w:tcBorders>
              <w:top w:val="nil"/>
              <w:left w:val="nil"/>
              <w:bottom w:val="single" w:sz="4" w:space="0" w:color="auto"/>
              <w:right w:val="single" w:sz="4" w:space="0" w:color="auto"/>
            </w:tcBorders>
            <w:vAlign w:val="bottom"/>
          </w:tcPr>
          <w:p w14:paraId="649CD43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1.717.910</w:t>
            </w:r>
          </w:p>
        </w:tc>
      </w:tr>
      <w:tr w:rsidR="008B5BCF" w:rsidRPr="007D1C72" w14:paraId="745252B6"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0D8EAC46"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VII. REZERVE, EXCEDENT / DEFICIT</w:t>
            </w:r>
          </w:p>
        </w:tc>
        <w:tc>
          <w:tcPr>
            <w:tcW w:w="1417" w:type="dxa"/>
            <w:tcBorders>
              <w:top w:val="nil"/>
              <w:left w:val="nil"/>
              <w:bottom w:val="single" w:sz="4" w:space="0" w:color="auto"/>
              <w:right w:val="single" w:sz="4" w:space="0" w:color="auto"/>
            </w:tcBorders>
            <w:vAlign w:val="bottom"/>
          </w:tcPr>
          <w:p w14:paraId="3573B7FF"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96.10</w:t>
            </w:r>
          </w:p>
        </w:tc>
        <w:tc>
          <w:tcPr>
            <w:tcW w:w="1418" w:type="dxa"/>
            <w:tcBorders>
              <w:top w:val="nil"/>
              <w:left w:val="nil"/>
              <w:bottom w:val="single" w:sz="4" w:space="0" w:color="auto"/>
              <w:right w:val="single" w:sz="4" w:space="0" w:color="auto"/>
            </w:tcBorders>
            <w:vAlign w:val="bottom"/>
          </w:tcPr>
          <w:p w14:paraId="33667ED0"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7E1BCED8"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0BDB3A25"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588.116</w:t>
            </w:r>
          </w:p>
        </w:tc>
      </w:tr>
      <w:tr w:rsidR="008B5BCF" w:rsidRPr="007D1C72" w14:paraId="4EE97183"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153C15F1"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EXCEDENT    98.10.96 + 98.10.97</w:t>
            </w:r>
          </w:p>
        </w:tc>
        <w:tc>
          <w:tcPr>
            <w:tcW w:w="1417" w:type="dxa"/>
            <w:tcBorders>
              <w:top w:val="nil"/>
              <w:left w:val="nil"/>
              <w:bottom w:val="single" w:sz="4" w:space="0" w:color="auto"/>
              <w:right w:val="single" w:sz="4" w:space="0" w:color="auto"/>
            </w:tcBorders>
            <w:vAlign w:val="bottom"/>
          </w:tcPr>
          <w:p w14:paraId="3D2281E9"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98.10</w:t>
            </w:r>
          </w:p>
        </w:tc>
        <w:tc>
          <w:tcPr>
            <w:tcW w:w="1418" w:type="dxa"/>
            <w:tcBorders>
              <w:top w:val="nil"/>
              <w:left w:val="nil"/>
              <w:bottom w:val="single" w:sz="4" w:space="0" w:color="auto"/>
              <w:right w:val="single" w:sz="4" w:space="0" w:color="auto"/>
            </w:tcBorders>
            <w:vAlign w:val="bottom"/>
          </w:tcPr>
          <w:p w14:paraId="6FDEACC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4C97F031"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BE658CC"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588.116</w:t>
            </w:r>
          </w:p>
        </w:tc>
      </w:tr>
      <w:tr w:rsidR="008B5BCF" w:rsidRPr="007D1C72" w14:paraId="1F56B757"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6CB47B8A"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 xml:space="preserve">    Excedentul secţiunii de funcţionare</w:t>
            </w:r>
          </w:p>
        </w:tc>
        <w:tc>
          <w:tcPr>
            <w:tcW w:w="1417" w:type="dxa"/>
            <w:tcBorders>
              <w:top w:val="nil"/>
              <w:left w:val="nil"/>
              <w:bottom w:val="single" w:sz="4" w:space="0" w:color="auto"/>
              <w:right w:val="single" w:sz="4" w:space="0" w:color="auto"/>
            </w:tcBorders>
            <w:vAlign w:val="bottom"/>
          </w:tcPr>
          <w:p w14:paraId="62F44BE0"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98.10.96</w:t>
            </w:r>
          </w:p>
        </w:tc>
        <w:tc>
          <w:tcPr>
            <w:tcW w:w="1418" w:type="dxa"/>
            <w:tcBorders>
              <w:top w:val="nil"/>
              <w:left w:val="nil"/>
              <w:bottom w:val="single" w:sz="4" w:space="0" w:color="auto"/>
              <w:right w:val="single" w:sz="4" w:space="0" w:color="auto"/>
            </w:tcBorders>
            <w:vAlign w:val="bottom"/>
          </w:tcPr>
          <w:p w14:paraId="510FBC32"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63B3B29D"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7FD812D0"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937.993</w:t>
            </w:r>
          </w:p>
        </w:tc>
      </w:tr>
      <w:tr w:rsidR="008B5BCF" w:rsidRPr="007D1C72" w14:paraId="54CB1564" w14:textId="77777777" w:rsidTr="00793D53">
        <w:trPr>
          <w:trHeight w:val="300"/>
        </w:trPr>
        <w:tc>
          <w:tcPr>
            <w:tcW w:w="4962" w:type="dxa"/>
            <w:tcBorders>
              <w:top w:val="nil"/>
              <w:left w:val="single" w:sz="4" w:space="0" w:color="auto"/>
              <w:bottom w:val="single" w:sz="4" w:space="0" w:color="auto"/>
              <w:right w:val="single" w:sz="4" w:space="0" w:color="auto"/>
            </w:tcBorders>
            <w:vAlign w:val="bottom"/>
          </w:tcPr>
          <w:p w14:paraId="5CC44F28"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 xml:space="preserve">    Deficitul secţiunii de dezvoltare</w:t>
            </w:r>
          </w:p>
        </w:tc>
        <w:tc>
          <w:tcPr>
            <w:tcW w:w="1417" w:type="dxa"/>
            <w:tcBorders>
              <w:top w:val="nil"/>
              <w:left w:val="nil"/>
              <w:bottom w:val="single" w:sz="4" w:space="0" w:color="auto"/>
              <w:right w:val="single" w:sz="4" w:space="0" w:color="auto"/>
            </w:tcBorders>
            <w:vAlign w:val="bottom"/>
          </w:tcPr>
          <w:p w14:paraId="721DA777" w14:textId="77777777" w:rsidR="008B5BCF" w:rsidRPr="008B5BCF" w:rsidRDefault="008B5BCF" w:rsidP="00793D53">
            <w:pPr>
              <w:rPr>
                <w:rFonts w:ascii="Verdana" w:hAnsi="Verdana" w:cs="Calibri"/>
                <w:color w:val="000000"/>
                <w:sz w:val="16"/>
                <w:szCs w:val="16"/>
                <w:lang w:eastAsia="ro-RO"/>
              </w:rPr>
            </w:pPr>
            <w:r w:rsidRPr="008B5BCF">
              <w:rPr>
                <w:rFonts w:ascii="Verdana" w:hAnsi="Verdana" w:cs="Calibri"/>
                <w:color w:val="000000"/>
                <w:sz w:val="16"/>
                <w:szCs w:val="16"/>
              </w:rPr>
              <w:t>99.10.97</w:t>
            </w:r>
          </w:p>
        </w:tc>
        <w:tc>
          <w:tcPr>
            <w:tcW w:w="1418" w:type="dxa"/>
            <w:tcBorders>
              <w:top w:val="nil"/>
              <w:left w:val="nil"/>
              <w:bottom w:val="single" w:sz="4" w:space="0" w:color="auto"/>
              <w:right w:val="single" w:sz="4" w:space="0" w:color="auto"/>
            </w:tcBorders>
            <w:vAlign w:val="bottom"/>
          </w:tcPr>
          <w:p w14:paraId="76AE7CAF"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7" w:type="dxa"/>
            <w:tcBorders>
              <w:top w:val="nil"/>
              <w:left w:val="nil"/>
              <w:bottom w:val="single" w:sz="4" w:space="0" w:color="auto"/>
              <w:right w:val="single" w:sz="4" w:space="0" w:color="auto"/>
            </w:tcBorders>
            <w:vAlign w:val="bottom"/>
          </w:tcPr>
          <w:p w14:paraId="1EF23A8A"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0</w:t>
            </w:r>
          </w:p>
        </w:tc>
        <w:tc>
          <w:tcPr>
            <w:tcW w:w="1418" w:type="dxa"/>
            <w:tcBorders>
              <w:top w:val="nil"/>
              <w:left w:val="nil"/>
              <w:bottom w:val="single" w:sz="4" w:space="0" w:color="auto"/>
              <w:right w:val="single" w:sz="4" w:space="0" w:color="auto"/>
            </w:tcBorders>
            <w:vAlign w:val="bottom"/>
          </w:tcPr>
          <w:p w14:paraId="4DBC8870" w14:textId="77777777" w:rsidR="008B5BCF" w:rsidRPr="008B5BCF" w:rsidRDefault="008B5BCF" w:rsidP="00793D53">
            <w:pPr>
              <w:jc w:val="right"/>
              <w:rPr>
                <w:rFonts w:ascii="Verdana" w:hAnsi="Verdana" w:cs="Calibri"/>
                <w:color w:val="000000"/>
                <w:sz w:val="16"/>
                <w:szCs w:val="16"/>
                <w:lang w:eastAsia="ro-RO"/>
              </w:rPr>
            </w:pPr>
            <w:r w:rsidRPr="008B5BCF">
              <w:rPr>
                <w:rFonts w:ascii="Verdana" w:hAnsi="Verdana" w:cs="Calibri"/>
                <w:color w:val="000000"/>
                <w:sz w:val="16"/>
                <w:szCs w:val="16"/>
              </w:rPr>
              <w:t>-349.877</w:t>
            </w:r>
          </w:p>
        </w:tc>
      </w:tr>
    </w:tbl>
    <w:p w14:paraId="40055DA5" w14:textId="77777777" w:rsidR="00600AD0" w:rsidRPr="005F5EE6" w:rsidRDefault="00600AD0" w:rsidP="008B5BCF">
      <w:pPr>
        <w:jc w:val="both"/>
        <w:rPr>
          <w:b/>
          <w:color w:val="EE0000"/>
        </w:rPr>
      </w:pPr>
    </w:p>
    <w:p w14:paraId="43A07604" w14:textId="77777777" w:rsidR="008B5BCF" w:rsidRPr="008B5BCF" w:rsidRDefault="008B5BCF" w:rsidP="00600AD0">
      <w:pPr>
        <w:pStyle w:val="Listparagraf"/>
        <w:numPr>
          <w:ilvl w:val="0"/>
          <w:numId w:val="15"/>
        </w:numPr>
        <w:jc w:val="both"/>
        <w:rPr>
          <w:b/>
          <w:lang w:val="it-IT"/>
        </w:rPr>
      </w:pPr>
      <w:r w:rsidRPr="008B5BCF">
        <w:rPr>
          <w:b/>
          <w:lang w:val="it-IT"/>
        </w:rPr>
        <w:t>Bugetul creditelor interne</w:t>
      </w:r>
    </w:p>
    <w:p w14:paraId="7DDC55A2" w14:textId="77777777" w:rsidR="008B5BCF" w:rsidRPr="008B5BCF" w:rsidRDefault="008B5BCF" w:rsidP="008B5BCF">
      <w:pPr>
        <w:pStyle w:val="Listparagraf"/>
        <w:jc w:val="both"/>
        <w:rPr>
          <w:b/>
          <w:lang w:val="it-IT"/>
        </w:rPr>
      </w:pPr>
    </w:p>
    <w:p w14:paraId="69BDBD6B" w14:textId="710D4203" w:rsidR="008B5BCF" w:rsidRPr="009D0A15" w:rsidRDefault="008B5BCF" w:rsidP="008B5BCF">
      <w:pPr>
        <w:jc w:val="both"/>
        <w:rPr>
          <w:b/>
          <w:lang w:val="it-IT"/>
        </w:rPr>
      </w:pPr>
      <w:r w:rsidRPr="008B5BCF">
        <w:rPr>
          <w:b/>
          <w:lang w:val="it-IT"/>
        </w:rPr>
        <w:t>Contul anual de executie :</w:t>
      </w:r>
    </w:p>
    <w:p w14:paraId="2F1895D4" w14:textId="77777777" w:rsidR="008B5BCF" w:rsidRPr="008B5BCF" w:rsidRDefault="008B5BCF" w:rsidP="008B5BCF">
      <w:pPr>
        <w:pStyle w:val="al"/>
        <w:shd w:val="clear" w:color="auto" w:fill="FFFFFF"/>
        <w:spacing w:before="0" w:beforeAutospacing="0" w:after="0" w:afterAutospacing="0"/>
        <w:jc w:val="both"/>
        <w:rPr>
          <w:rStyle w:val="do"/>
          <w:b/>
        </w:rPr>
      </w:pPr>
      <w:r w:rsidRPr="008B5BCF">
        <w:rPr>
          <w:rStyle w:val="do"/>
          <w:b/>
        </w:rPr>
        <w:t>a) la venituri:</w:t>
      </w:r>
    </w:p>
    <w:p w14:paraId="5D38A554"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-prevederi bugetare initiale</w:t>
      </w:r>
      <w:r w:rsidRPr="008B5BCF">
        <w:rPr>
          <w:rStyle w:val="do"/>
        </w:rPr>
        <w:tab/>
      </w:r>
      <w:r w:rsidRPr="008B5BCF">
        <w:rPr>
          <w:rStyle w:val="do"/>
        </w:rPr>
        <w:tab/>
        <w:t>= 25.548.000 lei</w:t>
      </w:r>
    </w:p>
    <w:p w14:paraId="612B7403"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25.548.000 lei</w:t>
      </w:r>
    </w:p>
    <w:p w14:paraId="5B0E7187"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-incasari realizate</w:t>
      </w:r>
      <w:r w:rsidRPr="008B5BCF">
        <w:rPr>
          <w:rStyle w:val="do"/>
        </w:rPr>
        <w:tab/>
      </w:r>
      <w:r w:rsidRPr="008B5BCF">
        <w:rPr>
          <w:rStyle w:val="do"/>
        </w:rPr>
        <w:tab/>
      </w:r>
      <w:r w:rsidRPr="008B5BCF">
        <w:rPr>
          <w:rStyle w:val="do"/>
        </w:rPr>
        <w:tab/>
        <w:t>= 25.418.798 lei</w:t>
      </w:r>
    </w:p>
    <w:p w14:paraId="54262B19"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Incasari realizate/prevederi definitive %  = 99,49 %</w:t>
      </w:r>
    </w:p>
    <w:p w14:paraId="57503CDD" w14:textId="77777777" w:rsidR="008B5BCF" w:rsidRPr="008B5BCF" w:rsidRDefault="008B5BCF" w:rsidP="008B5BCF">
      <w:pPr>
        <w:pStyle w:val="al"/>
        <w:shd w:val="clear" w:color="auto" w:fill="FFFFFF"/>
        <w:spacing w:before="0" w:beforeAutospacing="0" w:after="0" w:afterAutospacing="0"/>
        <w:jc w:val="both"/>
        <w:rPr>
          <w:rStyle w:val="do"/>
          <w:b/>
        </w:rPr>
      </w:pPr>
      <w:r w:rsidRPr="008B5BCF">
        <w:rPr>
          <w:rStyle w:val="do"/>
          <w:b/>
        </w:rPr>
        <w:t>b) la cheltuieli:</w:t>
      </w:r>
    </w:p>
    <w:p w14:paraId="3C3BE1DF"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lastRenderedPageBreak/>
        <w:t>-prevederi bugetare initiale</w:t>
      </w:r>
      <w:r w:rsidRPr="008B5BCF">
        <w:rPr>
          <w:rStyle w:val="do"/>
        </w:rPr>
        <w:tab/>
      </w:r>
      <w:r w:rsidRPr="008B5BCF">
        <w:rPr>
          <w:rStyle w:val="do"/>
        </w:rPr>
        <w:tab/>
        <w:t>= 25.548.000 lei</w:t>
      </w:r>
    </w:p>
    <w:p w14:paraId="6054FDF4" w14:textId="77777777" w:rsidR="008B5BCF" w:rsidRPr="008B5BCF" w:rsidRDefault="008B5BCF" w:rsidP="008B5BCF">
      <w:pPr>
        <w:pStyle w:val="al"/>
        <w:shd w:val="clear" w:color="auto" w:fill="FFFFFF"/>
        <w:spacing w:before="0" w:beforeAutospacing="0" w:after="0" w:afterAutospacing="0"/>
        <w:jc w:val="both"/>
        <w:rPr>
          <w:rStyle w:val="do"/>
        </w:rPr>
      </w:pPr>
      <w:r w:rsidRPr="008B5BCF">
        <w:rPr>
          <w:rStyle w:val="do"/>
        </w:rPr>
        <w:t>-prevederi bugetare definitive</w:t>
      </w:r>
      <w:r w:rsidRPr="008B5BCF">
        <w:rPr>
          <w:rStyle w:val="do"/>
        </w:rPr>
        <w:tab/>
        <w:t>= 25.548.000  lei</w:t>
      </w:r>
    </w:p>
    <w:p w14:paraId="379F6098" w14:textId="77777777" w:rsidR="008B5BCF" w:rsidRPr="008B5BCF" w:rsidRDefault="008B5BCF" w:rsidP="008B5BCF">
      <w:pPr>
        <w:pStyle w:val="al"/>
        <w:shd w:val="clear" w:color="auto" w:fill="FFFFFF"/>
        <w:spacing w:before="0" w:beforeAutospacing="0" w:after="0" w:afterAutospacing="0"/>
        <w:jc w:val="both"/>
      </w:pPr>
      <w:r w:rsidRPr="008B5BCF">
        <w:t>-plati efectuate</w:t>
      </w:r>
      <w:r w:rsidRPr="008B5BCF">
        <w:tab/>
      </w:r>
      <w:r w:rsidRPr="008B5BCF">
        <w:tab/>
      </w:r>
      <w:r w:rsidRPr="008B5BCF">
        <w:tab/>
        <w:t xml:space="preserve">= </w:t>
      </w:r>
      <w:r w:rsidRPr="008B5BCF">
        <w:rPr>
          <w:rStyle w:val="do"/>
        </w:rPr>
        <w:t xml:space="preserve">25.418.798 </w:t>
      </w:r>
      <w:r w:rsidRPr="008B5BCF">
        <w:t>lei</w:t>
      </w:r>
    </w:p>
    <w:p w14:paraId="784970B8" w14:textId="77777777" w:rsidR="008B5BCF" w:rsidRPr="008B5BCF" w:rsidRDefault="008B5BCF" w:rsidP="008B5BCF">
      <w:pPr>
        <w:pStyle w:val="al"/>
        <w:shd w:val="clear" w:color="auto" w:fill="FFFFFF"/>
        <w:spacing w:before="0" w:beforeAutospacing="0" w:after="0" w:afterAutospacing="0"/>
        <w:jc w:val="both"/>
      </w:pPr>
      <w:r w:rsidRPr="008B5BCF">
        <w:t xml:space="preserve">-plati efectuate/prevederi definitive %  </w:t>
      </w:r>
      <w:r w:rsidRPr="008B5BCF">
        <w:rPr>
          <w:rStyle w:val="do"/>
        </w:rPr>
        <w:t>= 99,49 %</w:t>
      </w:r>
    </w:p>
    <w:p w14:paraId="390DC87D" w14:textId="77777777" w:rsidR="008B5BCF" w:rsidRPr="005F5EE6" w:rsidRDefault="008B5BCF" w:rsidP="008B5BCF">
      <w:pPr>
        <w:pStyle w:val="al"/>
        <w:shd w:val="clear" w:color="auto" w:fill="FFFFFF"/>
        <w:spacing w:before="0" w:beforeAutospacing="0" w:after="0" w:afterAutospacing="0"/>
        <w:jc w:val="both"/>
        <w:rPr>
          <w:color w:val="EE0000"/>
        </w:rPr>
      </w:pPr>
    </w:p>
    <w:p w14:paraId="60D12CB0" w14:textId="77777777" w:rsidR="008B5BCF" w:rsidRDefault="008B5BCF" w:rsidP="008B5BCF">
      <w:pPr>
        <w:jc w:val="both"/>
        <w:rPr>
          <w:lang w:val="pt-PT"/>
        </w:rPr>
      </w:pPr>
      <w:r w:rsidRPr="005F5EE6">
        <w:rPr>
          <w:lang w:val="pt-PT"/>
        </w:rPr>
        <w:t>Prezentarea in detaliu a contului anual de executie al anului 2025:</w:t>
      </w:r>
    </w:p>
    <w:p w14:paraId="53AC4E81" w14:textId="77777777" w:rsidR="008B5BCF" w:rsidRPr="005F5EE6" w:rsidRDefault="008B5BCF" w:rsidP="008B5BCF">
      <w:pPr>
        <w:jc w:val="both"/>
        <w:rPr>
          <w:lang w:val="pt-PT"/>
        </w:rPr>
      </w:pPr>
    </w:p>
    <w:p w14:paraId="144C7A4A" w14:textId="77777777" w:rsidR="008B5BCF" w:rsidRPr="005F5EE6" w:rsidRDefault="008B5BCF" w:rsidP="008B5BCF">
      <w:pPr>
        <w:jc w:val="both"/>
        <w:rPr>
          <w:b/>
        </w:rPr>
      </w:pPr>
      <w:r w:rsidRPr="005F5EE6">
        <w:rPr>
          <w:b/>
        </w:rPr>
        <w:t xml:space="preserve">Venituri </w:t>
      </w:r>
      <w:proofErr w:type="gramStart"/>
      <w:r w:rsidRPr="005F5EE6">
        <w:rPr>
          <w:b/>
        </w:rPr>
        <w:t>( lei</w:t>
      </w:r>
      <w:proofErr w:type="gramEnd"/>
      <w:r w:rsidRPr="005F5EE6">
        <w:rPr>
          <w:b/>
        </w:rPr>
        <w:t>):</w:t>
      </w:r>
    </w:p>
    <w:tbl>
      <w:tblPr>
        <w:tblStyle w:val="Tabelgril"/>
        <w:tblW w:w="10774" w:type="dxa"/>
        <w:tblInd w:w="-856" w:type="dxa"/>
        <w:tblLayout w:type="fixed"/>
        <w:tblLook w:val="04A0" w:firstRow="1" w:lastRow="0" w:firstColumn="1" w:lastColumn="0" w:noHBand="0" w:noVBand="1"/>
      </w:tblPr>
      <w:tblGrid>
        <w:gridCol w:w="4820"/>
        <w:gridCol w:w="1276"/>
        <w:gridCol w:w="1985"/>
        <w:gridCol w:w="1275"/>
        <w:gridCol w:w="1418"/>
      </w:tblGrid>
      <w:tr w:rsidR="008B5BCF" w14:paraId="605DE85A" w14:textId="77777777" w:rsidTr="005F7979">
        <w:tc>
          <w:tcPr>
            <w:tcW w:w="4820" w:type="dxa"/>
            <w:vAlign w:val="center"/>
          </w:tcPr>
          <w:p w14:paraId="54FC310A" w14:textId="77777777" w:rsidR="008B5BCF" w:rsidRPr="00D80961" w:rsidRDefault="008B5BCF" w:rsidP="005F7979">
            <w:pPr>
              <w:jc w:val="center"/>
              <w:rPr>
                <w:rFonts w:ascii="Verdana" w:hAnsi="Verdana"/>
                <w:b/>
                <w:bCs/>
                <w:sz w:val="16"/>
                <w:szCs w:val="16"/>
              </w:rPr>
            </w:pPr>
            <w:r w:rsidRPr="00D80961">
              <w:rPr>
                <w:rFonts w:ascii="Verdana" w:hAnsi="Verdana"/>
                <w:b/>
                <w:bCs/>
                <w:sz w:val="16"/>
                <w:szCs w:val="16"/>
              </w:rPr>
              <w:t>Denumirea indicatorilor</w:t>
            </w:r>
          </w:p>
        </w:tc>
        <w:tc>
          <w:tcPr>
            <w:tcW w:w="1276" w:type="dxa"/>
            <w:vAlign w:val="center"/>
          </w:tcPr>
          <w:p w14:paraId="69F22366" w14:textId="77777777" w:rsidR="008B5BCF" w:rsidRPr="00D80961" w:rsidRDefault="008B5BCF" w:rsidP="005F7979">
            <w:pPr>
              <w:jc w:val="center"/>
              <w:rPr>
                <w:rFonts w:ascii="Verdana" w:hAnsi="Verdana"/>
                <w:b/>
                <w:bCs/>
                <w:sz w:val="16"/>
                <w:szCs w:val="16"/>
              </w:rPr>
            </w:pPr>
            <w:r w:rsidRPr="00D80961">
              <w:rPr>
                <w:rFonts w:ascii="Verdana" w:hAnsi="Verdana"/>
                <w:b/>
                <w:bCs/>
                <w:sz w:val="16"/>
                <w:szCs w:val="16"/>
              </w:rPr>
              <w:t>Cod indicator</w:t>
            </w:r>
          </w:p>
        </w:tc>
        <w:tc>
          <w:tcPr>
            <w:tcW w:w="1985" w:type="dxa"/>
            <w:vAlign w:val="center"/>
          </w:tcPr>
          <w:p w14:paraId="0944E6EF" w14:textId="20C23A71" w:rsidR="008B5BCF" w:rsidRPr="00D35906" w:rsidRDefault="008B5BCF" w:rsidP="005F7979">
            <w:pPr>
              <w:jc w:val="center"/>
              <w:rPr>
                <w:rFonts w:ascii="Verdana" w:hAnsi="Verdana"/>
                <w:b/>
                <w:bCs/>
                <w:sz w:val="16"/>
                <w:szCs w:val="16"/>
                <w:lang w:val="it-IT"/>
              </w:rPr>
            </w:pPr>
            <w:r w:rsidRPr="00D35906">
              <w:rPr>
                <w:rFonts w:ascii="Verdana" w:hAnsi="Verdana"/>
                <w:b/>
                <w:bCs/>
                <w:sz w:val="16"/>
                <w:szCs w:val="16"/>
                <w:lang w:val="it-IT"/>
              </w:rPr>
              <w:t xml:space="preserve">Prevederi bugetare </w:t>
            </w:r>
            <w:r w:rsidR="009D0A15">
              <w:rPr>
                <w:rFonts w:ascii="Verdana" w:hAnsi="Verdana"/>
                <w:b/>
                <w:bCs/>
                <w:sz w:val="16"/>
                <w:szCs w:val="16"/>
                <w:lang w:val="it-IT"/>
              </w:rPr>
              <w:t>initiale</w:t>
            </w:r>
          </w:p>
        </w:tc>
        <w:tc>
          <w:tcPr>
            <w:tcW w:w="1275" w:type="dxa"/>
            <w:vAlign w:val="center"/>
          </w:tcPr>
          <w:p w14:paraId="335C215D" w14:textId="32EB1C77" w:rsidR="008B5BCF" w:rsidRPr="00D80961" w:rsidRDefault="008B5BCF" w:rsidP="005F7979">
            <w:pPr>
              <w:jc w:val="center"/>
              <w:rPr>
                <w:rFonts w:ascii="Verdana" w:hAnsi="Verdana"/>
                <w:b/>
                <w:bCs/>
                <w:sz w:val="16"/>
                <w:szCs w:val="16"/>
              </w:rPr>
            </w:pPr>
            <w:r w:rsidRPr="00D80961">
              <w:rPr>
                <w:rFonts w:ascii="Verdana" w:hAnsi="Verdana"/>
                <w:b/>
                <w:bCs/>
                <w:sz w:val="16"/>
                <w:szCs w:val="16"/>
              </w:rPr>
              <w:t xml:space="preserve">Prevederi bugetare </w:t>
            </w:r>
            <w:r w:rsidR="009D0A15">
              <w:rPr>
                <w:rFonts w:ascii="Verdana" w:hAnsi="Verdana"/>
                <w:b/>
                <w:bCs/>
                <w:sz w:val="16"/>
                <w:szCs w:val="16"/>
              </w:rPr>
              <w:t>finale</w:t>
            </w:r>
          </w:p>
        </w:tc>
        <w:tc>
          <w:tcPr>
            <w:tcW w:w="1418" w:type="dxa"/>
            <w:vAlign w:val="center"/>
          </w:tcPr>
          <w:p w14:paraId="7078ABA6" w14:textId="77777777" w:rsidR="008B5BCF" w:rsidRPr="00D80961" w:rsidRDefault="008B5BCF" w:rsidP="005F7979">
            <w:pPr>
              <w:jc w:val="center"/>
              <w:rPr>
                <w:rFonts w:ascii="Verdana" w:hAnsi="Verdana"/>
                <w:b/>
                <w:bCs/>
                <w:sz w:val="16"/>
                <w:szCs w:val="16"/>
              </w:rPr>
            </w:pPr>
            <w:r w:rsidRPr="00D80961">
              <w:rPr>
                <w:rFonts w:ascii="Verdana" w:hAnsi="Verdana"/>
                <w:b/>
                <w:bCs/>
                <w:sz w:val="16"/>
                <w:szCs w:val="16"/>
              </w:rPr>
              <w:t>Încasări realizate</w:t>
            </w:r>
          </w:p>
        </w:tc>
      </w:tr>
      <w:tr w:rsidR="008B5BCF" w14:paraId="3A2B9BEB" w14:textId="77777777" w:rsidTr="00793D53">
        <w:tc>
          <w:tcPr>
            <w:tcW w:w="4820" w:type="dxa"/>
            <w:vAlign w:val="center"/>
          </w:tcPr>
          <w:p w14:paraId="0DA7B803" w14:textId="77777777" w:rsidR="008B5BCF" w:rsidRPr="00D80961" w:rsidRDefault="008B5BCF" w:rsidP="00793D53">
            <w:pPr>
              <w:jc w:val="center"/>
              <w:rPr>
                <w:rFonts w:ascii="Verdana" w:hAnsi="Verdana"/>
                <w:sz w:val="16"/>
                <w:szCs w:val="16"/>
              </w:rPr>
            </w:pPr>
            <w:r w:rsidRPr="00D80961">
              <w:rPr>
                <w:rFonts w:ascii="Verdana" w:hAnsi="Verdana" w:cs="Calibri"/>
                <w:b/>
                <w:bCs/>
                <w:color w:val="000000"/>
                <w:sz w:val="16"/>
                <w:szCs w:val="16"/>
              </w:rPr>
              <w:t>A</w:t>
            </w:r>
          </w:p>
        </w:tc>
        <w:tc>
          <w:tcPr>
            <w:tcW w:w="1276" w:type="dxa"/>
            <w:vAlign w:val="center"/>
          </w:tcPr>
          <w:p w14:paraId="764B1378" w14:textId="77777777" w:rsidR="008B5BCF" w:rsidRPr="00D80961" w:rsidRDefault="008B5BCF" w:rsidP="00793D53">
            <w:pPr>
              <w:jc w:val="center"/>
              <w:rPr>
                <w:rFonts w:ascii="Verdana" w:hAnsi="Verdana"/>
                <w:sz w:val="16"/>
                <w:szCs w:val="16"/>
              </w:rPr>
            </w:pPr>
            <w:r w:rsidRPr="00D80961">
              <w:rPr>
                <w:rFonts w:ascii="Verdana" w:hAnsi="Verdana" w:cs="Calibri"/>
                <w:b/>
                <w:bCs/>
                <w:color w:val="000000"/>
                <w:sz w:val="16"/>
                <w:szCs w:val="16"/>
              </w:rPr>
              <w:t>B</w:t>
            </w:r>
          </w:p>
        </w:tc>
        <w:tc>
          <w:tcPr>
            <w:tcW w:w="1985" w:type="dxa"/>
            <w:vAlign w:val="center"/>
          </w:tcPr>
          <w:p w14:paraId="3936CE44" w14:textId="77777777" w:rsidR="008B5BCF" w:rsidRPr="00D80961" w:rsidRDefault="008B5BCF" w:rsidP="00793D53">
            <w:pPr>
              <w:jc w:val="center"/>
              <w:rPr>
                <w:rFonts w:ascii="Verdana" w:hAnsi="Verdana"/>
                <w:sz w:val="16"/>
                <w:szCs w:val="16"/>
              </w:rPr>
            </w:pPr>
            <w:r w:rsidRPr="00D80961">
              <w:rPr>
                <w:rFonts w:ascii="Verdana" w:hAnsi="Verdana" w:cs="Calibri"/>
                <w:b/>
                <w:bCs/>
                <w:color w:val="000000"/>
                <w:sz w:val="16"/>
                <w:szCs w:val="16"/>
              </w:rPr>
              <w:t>1</w:t>
            </w:r>
          </w:p>
        </w:tc>
        <w:tc>
          <w:tcPr>
            <w:tcW w:w="1275" w:type="dxa"/>
            <w:vAlign w:val="center"/>
          </w:tcPr>
          <w:p w14:paraId="0693E14C" w14:textId="77777777" w:rsidR="008B5BCF" w:rsidRPr="00D80961" w:rsidRDefault="008B5BCF" w:rsidP="00793D53">
            <w:pPr>
              <w:jc w:val="center"/>
              <w:rPr>
                <w:rFonts w:ascii="Verdana" w:hAnsi="Verdana"/>
                <w:sz w:val="16"/>
                <w:szCs w:val="16"/>
              </w:rPr>
            </w:pPr>
            <w:r w:rsidRPr="00D80961">
              <w:rPr>
                <w:rFonts w:ascii="Verdana" w:hAnsi="Verdana" w:cs="Calibri"/>
                <w:b/>
                <w:bCs/>
                <w:color w:val="000000"/>
                <w:sz w:val="16"/>
                <w:szCs w:val="16"/>
              </w:rPr>
              <w:t>2</w:t>
            </w:r>
          </w:p>
        </w:tc>
        <w:tc>
          <w:tcPr>
            <w:tcW w:w="1418" w:type="dxa"/>
            <w:vAlign w:val="center"/>
          </w:tcPr>
          <w:p w14:paraId="7236C4DF" w14:textId="77777777" w:rsidR="008B5BCF" w:rsidRPr="00D80961" w:rsidRDefault="008B5BCF" w:rsidP="00793D53">
            <w:pPr>
              <w:jc w:val="center"/>
              <w:rPr>
                <w:rFonts w:ascii="Verdana" w:hAnsi="Verdana"/>
                <w:sz w:val="16"/>
                <w:szCs w:val="16"/>
              </w:rPr>
            </w:pPr>
            <w:r w:rsidRPr="00D80961">
              <w:rPr>
                <w:rFonts w:ascii="Verdana" w:hAnsi="Verdana" w:cs="Calibri"/>
                <w:b/>
                <w:bCs/>
                <w:color w:val="000000"/>
                <w:sz w:val="16"/>
                <w:szCs w:val="16"/>
              </w:rPr>
              <w:t>3</w:t>
            </w:r>
          </w:p>
        </w:tc>
      </w:tr>
      <w:tr w:rsidR="008B5BCF" w14:paraId="77DA80B9"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3609586B"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III. OPERATIUNI FINANCIARE   (cod 41.07)</w:t>
            </w:r>
          </w:p>
        </w:tc>
        <w:tc>
          <w:tcPr>
            <w:tcW w:w="1276" w:type="dxa"/>
            <w:tcBorders>
              <w:top w:val="single" w:sz="4" w:space="0" w:color="auto"/>
              <w:left w:val="nil"/>
              <w:bottom w:val="single" w:sz="4" w:space="0" w:color="auto"/>
              <w:right w:val="single" w:sz="4" w:space="0" w:color="auto"/>
            </w:tcBorders>
            <w:vAlign w:val="bottom"/>
          </w:tcPr>
          <w:p w14:paraId="1F91D6BE"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00.16</w:t>
            </w:r>
          </w:p>
        </w:tc>
        <w:tc>
          <w:tcPr>
            <w:tcW w:w="1985" w:type="dxa"/>
            <w:tcBorders>
              <w:top w:val="single" w:sz="4" w:space="0" w:color="auto"/>
              <w:left w:val="nil"/>
              <w:bottom w:val="single" w:sz="4" w:space="0" w:color="auto"/>
              <w:right w:val="single" w:sz="4" w:space="0" w:color="auto"/>
            </w:tcBorders>
            <w:vAlign w:val="bottom"/>
          </w:tcPr>
          <w:p w14:paraId="38E7F0A5"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single" w:sz="4" w:space="0" w:color="auto"/>
              <w:left w:val="nil"/>
              <w:bottom w:val="single" w:sz="4" w:space="0" w:color="auto"/>
              <w:right w:val="single" w:sz="4" w:space="0" w:color="auto"/>
            </w:tcBorders>
            <w:vAlign w:val="bottom"/>
          </w:tcPr>
          <w:p w14:paraId="3507B791"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single" w:sz="4" w:space="0" w:color="auto"/>
              <w:left w:val="nil"/>
              <w:bottom w:val="single" w:sz="4" w:space="0" w:color="auto"/>
              <w:right w:val="single" w:sz="4" w:space="0" w:color="auto"/>
            </w:tcBorders>
            <w:vAlign w:val="bottom"/>
          </w:tcPr>
          <w:p w14:paraId="041A166A"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21202B88" w14:textId="77777777" w:rsidTr="00793D53">
        <w:tc>
          <w:tcPr>
            <w:tcW w:w="4820" w:type="dxa"/>
            <w:tcBorders>
              <w:top w:val="nil"/>
              <w:left w:val="single" w:sz="4" w:space="0" w:color="auto"/>
              <w:bottom w:val="single" w:sz="4" w:space="0" w:color="auto"/>
              <w:right w:val="single" w:sz="4" w:space="0" w:color="auto"/>
            </w:tcBorders>
            <w:vAlign w:val="bottom"/>
          </w:tcPr>
          <w:p w14:paraId="14893D75"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Alte operatiuni financiare ( cod 41.07.02)</w:t>
            </w:r>
          </w:p>
        </w:tc>
        <w:tc>
          <w:tcPr>
            <w:tcW w:w="1276" w:type="dxa"/>
            <w:tcBorders>
              <w:top w:val="nil"/>
              <w:left w:val="nil"/>
              <w:bottom w:val="single" w:sz="4" w:space="0" w:color="auto"/>
              <w:right w:val="single" w:sz="4" w:space="0" w:color="auto"/>
            </w:tcBorders>
            <w:vAlign w:val="bottom"/>
          </w:tcPr>
          <w:p w14:paraId="70077BE8"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41.07</w:t>
            </w:r>
          </w:p>
        </w:tc>
        <w:tc>
          <w:tcPr>
            <w:tcW w:w="1985" w:type="dxa"/>
            <w:tcBorders>
              <w:top w:val="nil"/>
              <w:left w:val="nil"/>
              <w:bottom w:val="single" w:sz="4" w:space="0" w:color="auto"/>
              <w:right w:val="single" w:sz="4" w:space="0" w:color="auto"/>
            </w:tcBorders>
            <w:vAlign w:val="bottom"/>
          </w:tcPr>
          <w:p w14:paraId="6A295B48"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25.548.000</w:t>
            </w:r>
          </w:p>
        </w:tc>
        <w:tc>
          <w:tcPr>
            <w:tcW w:w="1275" w:type="dxa"/>
            <w:tcBorders>
              <w:top w:val="nil"/>
              <w:left w:val="nil"/>
              <w:bottom w:val="single" w:sz="4" w:space="0" w:color="auto"/>
              <w:right w:val="single" w:sz="4" w:space="0" w:color="auto"/>
            </w:tcBorders>
            <w:vAlign w:val="bottom"/>
          </w:tcPr>
          <w:p w14:paraId="4F9FB77E"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25.548.000</w:t>
            </w:r>
          </w:p>
        </w:tc>
        <w:tc>
          <w:tcPr>
            <w:tcW w:w="1418" w:type="dxa"/>
            <w:tcBorders>
              <w:top w:val="nil"/>
              <w:left w:val="nil"/>
              <w:bottom w:val="single" w:sz="4" w:space="0" w:color="auto"/>
              <w:right w:val="single" w:sz="4" w:space="0" w:color="auto"/>
            </w:tcBorders>
            <w:vAlign w:val="bottom"/>
          </w:tcPr>
          <w:p w14:paraId="3D4F2A8D"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25.418.798</w:t>
            </w:r>
          </w:p>
        </w:tc>
      </w:tr>
      <w:tr w:rsidR="008B5BCF" w14:paraId="11EE5AAB" w14:textId="77777777" w:rsidTr="00793D53">
        <w:tc>
          <w:tcPr>
            <w:tcW w:w="4820" w:type="dxa"/>
            <w:tcBorders>
              <w:top w:val="nil"/>
              <w:left w:val="single" w:sz="4" w:space="0" w:color="auto"/>
              <w:bottom w:val="single" w:sz="4" w:space="0" w:color="auto"/>
              <w:right w:val="single" w:sz="4" w:space="0" w:color="auto"/>
            </w:tcBorders>
            <w:vAlign w:val="bottom"/>
          </w:tcPr>
          <w:p w14:paraId="6A32BEBF"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37CC8406"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41.07.02</w:t>
            </w:r>
          </w:p>
        </w:tc>
        <w:tc>
          <w:tcPr>
            <w:tcW w:w="1985" w:type="dxa"/>
            <w:tcBorders>
              <w:top w:val="nil"/>
              <w:left w:val="nil"/>
              <w:bottom w:val="single" w:sz="4" w:space="0" w:color="auto"/>
              <w:right w:val="single" w:sz="4" w:space="0" w:color="auto"/>
            </w:tcBorders>
            <w:vAlign w:val="bottom"/>
          </w:tcPr>
          <w:p w14:paraId="3BF19D77"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nil"/>
              <w:left w:val="nil"/>
              <w:bottom w:val="single" w:sz="4" w:space="0" w:color="auto"/>
              <w:right w:val="single" w:sz="4" w:space="0" w:color="auto"/>
            </w:tcBorders>
            <w:vAlign w:val="bottom"/>
          </w:tcPr>
          <w:p w14:paraId="3F32BC6A"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nil"/>
              <w:left w:val="nil"/>
              <w:bottom w:val="single" w:sz="4" w:space="0" w:color="auto"/>
              <w:right w:val="single" w:sz="4" w:space="0" w:color="auto"/>
            </w:tcBorders>
            <w:vAlign w:val="bottom"/>
          </w:tcPr>
          <w:p w14:paraId="187314B6"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0F9D101F" w14:textId="77777777" w:rsidTr="00793D53">
        <w:tc>
          <w:tcPr>
            <w:tcW w:w="4820" w:type="dxa"/>
            <w:tcBorders>
              <w:top w:val="nil"/>
              <w:left w:val="single" w:sz="4" w:space="0" w:color="auto"/>
              <w:bottom w:val="single" w:sz="4" w:space="0" w:color="auto"/>
              <w:right w:val="single" w:sz="4" w:space="0" w:color="auto"/>
            </w:tcBorders>
            <w:vAlign w:val="bottom"/>
          </w:tcPr>
          <w:p w14:paraId="00190FB7"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5C7C9ECB"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41.07.02.01</w:t>
            </w:r>
          </w:p>
        </w:tc>
        <w:tc>
          <w:tcPr>
            <w:tcW w:w="1985" w:type="dxa"/>
            <w:tcBorders>
              <w:top w:val="nil"/>
              <w:left w:val="nil"/>
              <w:bottom w:val="single" w:sz="4" w:space="0" w:color="auto"/>
              <w:right w:val="single" w:sz="4" w:space="0" w:color="auto"/>
            </w:tcBorders>
            <w:vAlign w:val="bottom"/>
          </w:tcPr>
          <w:p w14:paraId="33E4BE3F"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nil"/>
              <w:left w:val="nil"/>
              <w:bottom w:val="single" w:sz="4" w:space="0" w:color="auto"/>
              <w:right w:val="single" w:sz="4" w:space="0" w:color="auto"/>
            </w:tcBorders>
            <w:vAlign w:val="bottom"/>
          </w:tcPr>
          <w:p w14:paraId="69633899"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nil"/>
              <w:left w:val="nil"/>
              <w:bottom w:val="single" w:sz="4" w:space="0" w:color="auto"/>
              <w:right w:val="single" w:sz="4" w:space="0" w:color="auto"/>
            </w:tcBorders>
            <w:vAlign w:val="bottom"/>
          </w:tcPr>
          <w:p w14:paraId="1E7F2AE3"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736E6E80"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17803DF2"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III. OPERATIUNI FINANCIARE   (cod 41.07)</w:t>
            </w:r>
          </w:p>
        </w:tc>
        <w:tc>
          <w:tcPr>
            <w:tcW w:w="1276" w:type="dxa"/>
            <w:tcBorders>
              <w:top w:val="single" w:sz="4" w:space="0" w:color="auto"/>
              <w:left w:val="nil"/>
              <w:bottom w:val="single" w:sz="4" w:space="0" w:color="auto"/>
              <w:right w:val="single" w:sz="4" w:space="0" w:color="auto"/>
            </w:tcBorders>
            <w:vAlign w:val="bottom"/>
          </w:tcPr>
          <w:p w14:paraId="2DD527BC"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00.16</w:t>
            </w:r>
          </w:p>
        </w:tc>
        <w:tc>
          <w:tcPr>
            <w:tcW w:w="1985" w:type="dxa"/>
            <w:tcBorders>
              <w:top w:val="single" w:sz="4" w:space="0" w:color="auto"/>
              <w:left w:val="nil"/>
              <w:bottom w:val="single" w:sz="4" w:space="0" w:color="auto"/>
              <w:right w:val="single" w:sz="4" w:space="0" w:color="auto"/>
            </w:tcBorders>
            <w:vAlign w:val="bottom"/>
          </w:tcPr>
          <w:p w14:paraId="65622153"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single" w:sz="4" w:space="0" w:color="auto"/>
              <w:left w:val="nil"/>
              <w:bottom w:val="single" w:sz="4" w:space="0" w:color="auto"/>
              <w:right w:val="single" w:sz="4" w:space="0" w:color="auto"/>
            </w:tcBorders>
            <w:vAlign w:val="bottom"/>
          </w:tcPr>
          <w:p w14:paraId="00A558AE"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single" w:sz="4" w:space="0" w:color="auto"/>
              <w:left w:val="nil"/>
              <w:bottom w:val="single" w:sz="4" w:space="0" w:color="auto"/>
              <w:right w:val="single" w:sz="4" w:space="0" w:color="auto"/>
            </w:tcBorders>
            <w:vAlign w:val="bottom"/>
          </w:tcPr>
          <w:p w14:paraId="6247B16C"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6D262099" w14:textId="77777777" w:rsidTr="00793D53">
        <w:tc>
          <w:tcPr>
            <w:tcW w:w="4820" w:type="dxa"/>
            <w:tcBorders>
              <w:top w:val="nil"/>
              <w:left w:val="single" w:sz="4" w:space="0" w:color="auto"/>
              <w:bottom w:val="single" w:sz="4" w:space="0" w:color="auto"/>
              <w:right w:val="single" w:sz="4" w:space="0" w:color="auto"/>
            </w:tcBorders>
            <w:vAlign w:val="bottom"/>
          </w:tcPr>
          <w:p w14:paraId="6E9209E0"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Alte operatiuni financiare ( cod 41.07.02)</w:t>
            </w:r>
          </w:p>
        </w:tc>
        <w:tc>
          <w:tcPr>
            <w:tcW w:w="1276" w:type="dxa"/>
            <w:tcBorders>
              <w:top w:val="nil"/>
              <w:left w:val="nil"/>
              <w:bottom w:val="single" w:sz="4" w:space="0" w:color="auto"/>
              <w:right w:val="single" w:sz="4" w:space="0" w:color="auto"/>
            </w:tcBorders>
            <w:vAlign w:val="bottom"/>
          </w:tcPr>
          <w:p w14:paraId="7391CD6F"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41.07</w:t>
            </w:r>
          </w:p>
        </w:tc>
        <w:tc>
          <w:tcPr>
            <w:tcW w:w="1985" w:type="dxa"/>
            <w:tcBorders>
              <w:top w:val="nil"/>
              <w:left w:val="nil"/>
              <w:bottom w:val="single" w:sz="4" w:space="0" w:color="auto"/>
              <w:right w:val="single" w:sz="4" w:space="0" w:color="auto"/>
            </w:tcBorders>
            <w:vAlign w:val="bottom"/>
          </w:tcPr>
          <w:p w14:paraId="3B830D4A"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25.548.000</w:t>
            </w:r>
          </w:p>
        </w:tc>
        <w:tc>
          <w:tcPr>
            <w:tcW w:w="1275" w:type="dxa"/>
            <w:tcBorders>
              <w:top w:val="nil"/>
              <w:left w:val="nil"/>
              <w:bottom w:val="single" w:sz="4" w:space="0" w:color="auto"/>
              <w:right w:val="single" w:sz="4" w:space="0" w:color="auto"/>
            </w:tcBorders>
            <w:vAlign w:val="bottom"/>
          </w:tcPr>
          <w:p w14:paraId="2DA1B45D"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25.548.000</w:t>
            </w:r>
          </w:p>
        </w:tc>
        <w:tc>
          <w:tcPr>
            <w:tcW w:w="1418" w:type="dxa"/>
            <w:tcBorders>
              <w:top w:val="nil"/>
              <w:left w:val="nil"/>
              <w:bottom w:val="single" w:sz="4" w:space="0" w:color="auto"/>
              <w:right w:val="single" w:sz="4" w:space="0" w:color="auto"/>
            </w:tcBorders>
            <w:vAlign w:val="bottom"/>
          </w:tcPr>
          <w:p w14:paraId="2F911D84"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25.418.798</w:t>
            </w:r>
          </w:p>
        </w:tc>
      </w:tr>
      <w:tr w:rsidR="008B5BCF" w14:paraId="0104BFCE" w14:textId="77777777" w:rsidTr="00793D53">
        <w:tc>
          <w:tcPr>
            <w:tcW w:w="4820" w:type="dxa"/>
            <w:tcBorders>
              <w:top w:val="nil"/>
              <w:left w:val="single" w:sz="4" w:space="0" w:color="auto"/>
              <w:bottom w:val="single" w:sz="4" w:space="0" w:color="auto"/>
              <w:right w:val="single" w:sz="4" w:space="0" w:color="auto"/>
            </w:tcBorders>
            <w:vAlign w:val="bottom"/>
          </w:tcPr>
          <w:p w14:paraId="6ABD9101"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0570C449"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41.07.02</w:t>
            </w:r>
          </w:p>
        </w:tc>
        <w:tc>
          <w:tcPr>
            <w:tcW w:w="1985" w:type="dxa"/>
            <w:tcBorders>
              <w:top w:val="nil"/>
              <w:left w:val="nil"/>
              <w:bottom w:val="single" w:sz="4" w:space="0" w:color="auto"/>
              <w:right w:val="single" w:sz="4" w:space="0" w:color="auto"/>
            </w:tcBorders>
            <w:vAlign w:val="bottom"/>
          </w:tcPr>
          <w:p w14:paraId="5226CDBB"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nil"/>
              <w:left w:val="nil"/>
              <w:bottom w:val="single" w:sz="4" w:space="0" w:color="auto"/>
              <w:right w:val="single" w:sz="4" w:space="0" w:color="auto"/>
            </w:tcBorders>
            <w:vAlign w:val="bottom"/>
          </w:tcPr>
          <w:p w14:paraId="35AF5507"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nil"/>
              <w:left w:val="nil"/>
              <w:bottom w:val="single" w:sz="4" w:space="0" w:color="auto"/>
              <w:right w:val="single" w:sz="4" w:space="0" w:color="auto"/>
            </w:tcBorders>
            <w:vAlign w:val="bottom"/>
          </w:tcPr>
          <w:p w14:paraId="225DBC12"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3C08A93C" w14:textId="77777777" w:rsidTr="00793D53">
        <w:tc>
          <w:tcPr>
            <w:tcW w:w="4820" w:type="dxa"/>
            <w:tcBorders>
              <w:top w:val="nil"/>
              <w:left w:val="single" w:sz="4" w:space="0" w:color="auto"/>
              <w:bottom w:val="single" w:sz="4" w:space="0" w:color="auto"/>
              <w:right w:val="single" w:sz="4" w:space="0" w:color="auto"/>
            </w:tcBorders>
            <w:vAlign w:val="bottom"/>
          </w:tcPr>
          <w:p w14:paraId="2E3EFD55"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Sume aferente creditelor interne</w:t>
            </w:r>
          </w:p>
        </w:tc>
        <w:tc>
          <w:tcPr>
            <w:tcW w:w="1276" w:type="dxa"/>
            <w:tcBorders>
              <w:top w:val="nil"/>
              <w:left w:val="nil"/>
              <w:bottom w:val="single" w:sz="4" w:space="0" w:color="auto"/>
              <w:right w:val="single" w:sz="4" w:space="0" w:color="auto"/>
            </w:tcBorders>
            <w:vAlign w:val="bottom"/>
          </w:tcPr>
          <w:p w14:paraId="418961E6"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41.07.02.01</w:t>
            </w:r>
          </w:p>
        </w:tc>
        <w:tc>
          <w:tcPr>
            <w:tcW w:w="1985" w:type="dxa"/>
            <w:tcBorders>
              <w:top w:val="nil"/>
              <w:left w:val="nil"/>
              <w:bottom w:val="single" w:sz="4" w:space="0" w:color="auto"/>
              <w:right w:val="single" w:sz="4" w:space="0" w:color="auto"/>
            </w:tcBorders>
            <w:vAlign w:val="bottom"/>
          </w:tcPr>
          <w:p w14:paraId="4E7D867D"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nil"/>
              <w:left w:val="nil"/>
              <w:bottom w:val="single" w:sz="4" w:space="0" w:color="auto"/>
              <w:right w:val="single" w:sz="4" w:space="0" w:color="auto"/>
            </w:tcBorders>
            <w:vAlign w:val="bottom"/>
          </w:tcPr>
          <w:p w14:paraId="409D47F8"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nil"/>
              <w:left w:val="nil"/>
              <w:bottom w:val="single" w:sz="4" w:space="0" w:color="auto"/>
              <w:right w:val="single" w:sz="4" w:space="0" w:color="auto"/>
            </w:tcBorders>
            <w:vAlign w:val="bottom"/>
          </w:tcPr>
          <w:p w14:paraId="6CDED7C6"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61CC9D03" w14:textId="77777777" w:rsidTr="00793D53">
        <w:tc>
          <w:tcPr>
            <w:tcW w:w="4820" w:type="dxa"/>
            <w:tcBorders>
              <w:top w:val="single" w:sz="4" w:space="0" w:color="auto"/>
              <w:left w:val="single" w:sz="4" w:space="0" w:color="auto"/>
              <w:bottom w:val="single" w:sz="4" w:space="0" w:color="auto"/>
              <w:right w:val="single" w:sz="4" w:space="0" w:color="auto"/>
            </w:tcBorders>
            <w:vAlign w:val="bottom"/>
          </w:tcPr>
          <w:p w14:paraId="335148A0"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III. OPERATIUNI FINANCIARE   (cod 41.07)</w:t>
            </w:r>
          </w:p>
        </w:tc>
        <w:tc>
          <w:tcPr>
            <w:tcW w:w="1276" w:type="dxa"/>
            <w:tcBorders>
              <w:top w:val="single" w:sz="4" w:space="0" w:color="auto"/>
              <w:left w:val="nil"/>
              <w:bottom w:val="single" w:sz="4" w:space="0" w:color="auto"/>
              <w:right w:val="single" w:sz="4" w:space="0" w:color="auto"/>
            </w:tcBorders>
            <w:vAlign w:val="bottom"/>
          </w:tcPr>
          <w:p w14:paraId="505BF632"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00.16</w:t>
            </w:r>
          </w:p>
        </w:tc>
        <w:tc>
          <w:tcPr>
            <w:tcW w:w="1985" w:type="dxa"/>
            <w:tcBorders>
              <w:top w:val="single" w:sz="4" w:space="0" w:color="auto"/>
              <w:left w:val="nil"/>
              <w:bottom w:val="single" w:sz="4" w:space="0" w:color="auto"/>
              <w:right w:val="single" w:sz="4" w:space="0" w:color="auto"/>
            </w:tcBorders>
            <w:vAlign w:val="bottom"/>
          </w:tcPr>
          <w:p w14:paraId="7300AE5C"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275" w:type="dxa"/>
            <w:tcBorders>
              <w:top w:val="single" w:sz="4" w:space="0" w:color="auto"/>
              <w:left w:val="nil"/>
              <w:bottom w:val="single" w:sz="4" w:space="0" w:color="auto"/>
              <w:right w:val="single" w:sz="4" w:space="0" w:color="auto"/>
            </w:tcBorders>
            <w:vAlign w:val="bottom"/>
          </w:tcPr>
          <w:p w14:paraId="7C2DE339"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25.548.000</w:t>
            </w:r>
          </w:p>
        </w:tc>
        <w:tc>
          <w:tcPr>
            <w:tcW w:w="1418" w:type="dxa"/>
            <w:tcBorders>
              <w:top w:val="single" w:sz="4" w:space="0" w:color="auto"/>
              <w:left w:val="nil"/>
              <w:bottom w:val="single" w:sz="4" w:space="0" w:color="auto"/>
              <w:right w:val="single" w:sz="4" w:space="0" w:color="auto"/>
            </w:tcBorders>
            <w:vAlign w:val="bottom"/>
          </w:tcPr>
          <w:p w14:paraId="0772FFD1" w14:textId="77777777" w:rsidR="008B5BCF" w:rsidRPr="00D80961" w:rsidRDefault="008B5BCF" w:rsidP="00793D53">
            <w:pPr>
              <w:rPr>
                <w:rFonts w:ascii="Verdana" w:hAnsi="Verdana"/>
                <w:sz w:val="16"/>
                <w:szCs w:val="16"/>
              </w:rPr>
            </w:pPr>
            <w:r w:rsidRPr="00D80961">
              <w:rPr>
                <w:rFonts w:ascii="Verdana" w:hAnsi="Verdana" w:cs="Calibri"/>
                <w:color w:val="000000"/>
                <w:sz w:val="16"/>
                <w:szCs w:val="16"/>
              </w:rPr>
              <w:t>25.418.798</w:t>
            </w:r>
          </w:p>
        </w:tc>
      </w:tr>
      <w:tr w:rsidR="008B5BCF" w14:paraId="3D450F43" w14:textId="77777777" w:rsidTr="00793D53">
        <w:tc>
          <w:tcPr>
            <w:tcW w:w="4820" w:type="dxa"/>
            <w:tcBorders>
              <w:top w:val="nil"/>
              <w:left w:val="single" w:sz="4" w:space="0" w:color="auto"/>
              <w:bottom w:val="single" w:sz="4" w:space="0" w:color="auto"/>
              <w:right w:val="single" w:sz="4" w:space="0" w:color="auto"/>
            </w:tcBorders>
            <w:vAlign w:val="bottom"/>
          </w:tcPr>
          <w:p w14:paraId="01B05CC0"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Alte operatiuni financiare ( cod 41.07.02)</w:t>
            </w:r>
          </w:p>
        </w:tc>
        <w:tc>
          <w:tcPr>
            <w:tcW w:w="1276" w:type="dxa"/>
            <w:tcBorders>
              <w:top w:val="nil"/>
              <w:left w:val="nil"/>
              <w:bottom w:val="single" w:sz="4" w:space="0" w:color="auto"/>
              <w:right w:val="single" w:sz="4" w:space="0" w:color="auto"/>
            </w:tcBorders>
            <w:vAlign w:val="bottom"/>
          </w:tcPr>
          <w:p w14:paraId="65E2F15D"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41.07</w:t>
            </w:r>
          </w:p>
        </w:tc>
        <w:tc>
          <w:tcPr>
            <w:tcW w:w="1985" w:type="dxa"/>
            <w:tcBorders>
              <w:top w:val="nil"/>
              <w:left w:val="nil"/>
              <w:bottom w:val="single" w:sz="4" w:space="0" w:color="auto"/>
              <w:right w:val="single" w:sz="4" w:space="0" w:color="auto"/>
            </w:tcBorders>
            <w:vAlign w:val="bottom"/>
          </w:tcPr>
          <w:p w14:paraId="4E525ECB"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25.548.000</w:t>
            </w:r>
          </w:p>
        </w:tc>
        <w:tc>
          <w:tcPr>
            <w:tcW w:w="1275" w:type="dxa"/>
            <w:tcBorders>
              <w:top w:val="nil"/>
              <w:left w:val="nil"/>
              <w:bottom w:val="single" w:sz="4" w:space="0" w:color="auto"/>
              <w:right w:val="single" w:sz="4" w:space="0" w:color="auto"/>
            </w:tcBorders>
            <w:vAlign w:val="bottom"/>
          </w:tcPr>
          <w:p w14:paraId="490B72B4"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25.548.000</w:t>
            </w:r>
          </w:p>
        </w:tc>
        <w:tc>
          <w:tcPr>
            <w:tcW w:w="1418" w:type="dxa"/>
            <w:tcBorders>
              <w:top w:val="nil"/>
              <w:left w:val="nil"/>
              <w:bottom w:val="single" w:sz="4" w:space="0" w:color="auto"/>
              <w:right w:val="single" w:sz="4" w:space="0" w:color="auto"/>
            </w:tcBorders>
            <w:vAlign w:val="bottom"/>
          </w:tcPr>
          <w:p w14:paraId="573C3EE1" w14:textId="77777777" w:rsidR="008B5BCF" w:rsidRPr="00D80961" w:rsidRDefault="008B5BCF" w:rsidP="00793D53">
            <w:pPr>
              <w:rPr>
                <w:rFonts w:ascii="Verdana" w:hAnsi="Verdana"/>
                <w:sz w:val="16"/>
                <w:szCs w:val="16"/>
              </w:rPr>
            </w:pPr>
            <w:r w:rsidRPr="00D80961">
              <w:rPr>
                <w:rFonts w:ascii="Verdana" w:hAnsi="Verdana" w:cs="Calibri"/>
                <w:b/>
                <w:bCs/>
                <w:color w:val="000000"/>
                <w:sz w:val="16"/>
                <w:szCs w:val="16"/>
              </w:rPr>
              <w:t>25.418.798</w:t>
            </w:r>
          </w:p>
        </w:tc>
      </w:tr>
    </w:tbl>
    <w:p w14:paraId="1D6748CC" w14:textId="77777777" w:rsidR="008B5BCF" w:rsidRPr="00CC17E1" w:rsidRDefault="008B5BCF" w:rsidP="008B5BCF">
      <w:pPr>
        <w:jc w:val="both"/>
        <w:rPr>
          <w:rFonts w:asciiTheme="minorHAnsi" w:hAnsiTheme="minorHAnsi" w:cstheme="minorHAnsi"/>
          <w:b/>
          <w:color w:val="FF0000"/>
        </w:rPr>
      </w:pPr>
      <w:r w:rsidRPr="00CC17E1">
        <w:rPr>
          <w:rFonts w:asciiTheme="minorHAnsi" w:hAnsiTheme="minorHAnsi" w:cstheme="minorHAnsi"/>
          <w:color w:val="FF0000"/>
        </w:rPr>
        <w:tab/>
      </w:r>
      <w:r w:rsidRPr="00CC17E1">
        <w:rPr>
          <w:rFonts w:asciiTheme="minorHAnsi" w:hAnsiTheme="minorHAnsi" w:cstheme="minorHAnsi"/>
          <w:color w:val="FF0000"/>
        </w:rPr>
        <w:tab/>
      </w:r>
      <w:r w:rsidRPr="00CC17E1">
        <w:rPr>
          <w:rFonts w:asciiTheme="minorHAnsi" w:hAnsiTheme="minorHAnsi" w:cstheme="minorHAnsi"/>
          <w:color w:val="FF0000"/>
        </w:rPr>
        <w:tab/>
      </w:r>
      <w:r w:rsidRPr="00CC17E1">
        <w:rPr>
          <w:rFonts w:asciiTheme="minorHAnsi" w:hAnsiTheme="minorHAnsi" w:cstheme="minorHAnsi"/>
          <w:color w:val="FF0000"/>
        </w:rPr>
        <w:tab/>
      </w:r>
    </w:p>
    <w:p w14:paraId="1E606A37" w14:textId="77777777" w:rsidR="008B5BCF" w:rsidRPr="008B5BCF" w:rsidRDefault="008B5BCF" w:rsidP="008B5BCF">
      <w:pPr>
        <w:jc w:val="both"/>
        <w:rPr>
          <w:b/>
        </w:rPr>
      </w:pPr>
      <w:r w:rsidRPr="005F5EE6">
        <w:rPr>
          <w:b/>
          <w:lang w:val="it-IT"/>
        </w:rPr>
        <w:t xml:space="preserve">Cheltuieli </w:t>
      </w:r>
      <w:r w:rsidRPr="005F5EE6">
        <w:rPr>
          <w:b/>
        </w:rPr>
        <w:t>( lei):</w:t>
      </w:r>
    </w:p>
    <w:tbl>
      <w:tblPr>
        <w:tblStyle w:val="Tabelgril"/>
        <w:tblW w:w="10774" w:type="dxa"/>
        <w:tblInd w:w="-856" w:type="dxa"/>
        <w:tblLayout w:type="fixed"/>
        <w:tblLook w:val="04A0" w:firstRow="1" w:lastRow="0" w:firstColumn="1" w:lastColumn="0" w:noHBand="0" w:noVBand="1"/>
      </w:tblPr>
      <w:tblGrid>
        <w:gridCol w:w="4820"/>
        <w:gridCol w:w="1276"/>
        <w:gridCol w:w="1985"/>
        <w:gridCol w:w="1275"/>
        <w:gridCol w:w="1418"/>
      </w:tblGrid>
      <w:tr w:rsidR="008B5BCF" w:rsidRPr="00AF4FAF" w14:paraId="4293F586" w14:textId="77777777" w:rsidTr="009D0A15">
        <w:tc>
          <w:tcPr>
            <w:tcW w:w="4820" w:type="dxa"/>
            <w:vAlign w:val="center"/>
          </w:tcPr>
          <w:p w14:paraId="73D78AFB" w14:textId="77777777" w:rsidR="008B5BCF" w:rsidRPr="00AF4FAF" w:rsidRDefault="008B5BCF" w:rsidP="009D0A15">
            <w:pPr>
              <w:jc w:val="center"/>
              <w:rPr>
                <w:rFonts w:ascii="Verdana" w:hAnsi="Verdana"/>
                <w:b/>
                <w:bCs/>
                <w:sz w:val="16"/>
                <w:szCs w:val="16"/>
              </w:rPr>
            </w:pPr>
          </w:p>
          <w:p w14:paraId="2EFBB892" w14:textId="77777777" w:rsidR="008B5BCF" w:rsidRPr="00AF4FAF" w:rsidRDefault="008B5BCF" w:rsidP="009D0A15">
            <w:pPr>
              <w:jc w:val="center"/>
              <w:rPr>
                <w:rFonts w:ascii="Verdana" w:hAnsi="Verdana"/>
                <w:b/>
                <w:bCs/>
                <w:sz w:val="16"/>
                <w:szCs w:val="16"/>
              </w:rPr>
            </w:pPr>
            <w:r w:rsidRPr="00AF4FAF">
              <w:rPr>
                <w:rFonts w:ascii="Verdana" w:hAnsi="Verdana"/>
                <w:b/>
                <w:bCs/>
                <w:sz w:val="16"/>
                <w:szCs w:val="16"/>
              </w:rPr>
              <w:t>Denumirea indicatorilor</w:t>
            </w:r>
          </w:p>
          <w:p w14:paraId="09E47669" w14:textId="77777777" w:rsidR="008B5BCF" w:rsidRPr="00AF4FAF" w:rsidRDefault="008B5BCF" w:rsidP="009D0A15">
            <w:pPr>
              <w:jc w:val="center"/>
              <w:rPr>
                <w:rFonts w:ascii="Verdana" w:hAnsi="Verdana"/>
                <w:b/>
                <w:bCs/>
                <w:sz w:val="16"/>
                <w:szCs w:val="16"/>
              </w:rPr>
            </w:pPr>
          </w:p>
          <w:p w14:paraId="1C9F448E" w14:textId="77777777" w:rsidR="008B5BCF" w:rsidRPr="00AF4FAF" w:rsidRDefault="008B5BCF" w:rsidP="009D0A15">
            <w:pPr>
              <w:jc w:val="center"/>
              <w:rPr>
                <w:rFonts w:ascii="Verdana" w:hAnsi="Verdana"/>
                <w:b/>
                <w:bCs/>
                <w:sz w:val="16"/>
                <w:szCs w:val="16"/>
              </w:rPr>
            </w:pPr>
          </w:p>
        </w:tc>
        <w:tc>
          <w:tcPr>
            <w:tcW w:w="1276" w:type="dxa"/>
            <w:vAlign w:val="center"/>
          </w:tcPr>
          <w:p w14:paraId="2515CE15" w14:textId="77777777" w:rsidR="008B5BCF" w:rsidRPr="00AF4FAF" w:rsidRDefault="008B5BCF" w:rsidP="009D0A15">
            <w:pPr>
              <w:jc w:val="center"/>
              <w:rPr>
                <w:rFonts w:ascii="Verdana" w:hAnsi="Verdana"/>
                <w:b/>
                <w:bCs/>
                <w:sz w:val="16"/>
                <w:szCs w:val="16"/>
              </w:rPr>
            </w:pPr>
            <w:r w:rsidRPr="00AF4FAF">
              <w:rPr>
                <w:rFonts w:ascii="Verdana" w:hAnsi="Verdana"/>
                <w:b/>
                <w:bCs/>
                <w:sz w:val="16"/>
                <w:szCs w:val="16"/>
              </w:rPr>
              <w:t>Cod indicator</w:t>
            </w:r>
          </w:p>
        </w:tc>
        <w:tc>
          <w:tcPr>
            <w:tcW w:w="1985" w:type="dxa"/>
            <w:vAlign w:val="center"/>
          </w:tcPr>
          <w:p w14:paraId="508FD4F1" w14:textId="321A86AF" w:rsidR="008B5BCF" w:rsidRPr="00D35906" w:rsidRDefault="008B5BCF" w:rsidP="009D0A15">
            <w:pPr>
              <w:jc w:val="center"/>
              <w:rPr>
                <w:rFonts w:ascii="Verdana" w:hAnsi="Verdana"/>
                <w:b/>
                <w:bCs/>
                <w:sz w:val="16"/>
                <w:szCs w:val="16"/>
                <w:lang w:val="it-IT"/>
              </w:rPr>
            </w:pPr>
            <w:r w:rsidRPr="00D35906">
              <w:rPr>
                <w:rFonts w:ascii="Verdana" w:hAnsi="Verdana"/>
                <w:b/>
                <w:bCs/>
                <w:sz w:val="16"/>
                <w:szCs w:val="16"/>
                <w:lang w:val="it-IT"/>
              </w:rPr>
              <w:t xml:space="preserve">Credite bugetare </w:t>
            </w:r>
            <w:r w:rsidR="009D0A15">
              <w:rPr>
                <w:rFonts w:ascii="Verdana" w:hAnsi="Verdana"/>
                <w:b/>
                <w:bCs/>
                <w:sz w:val="16"/>
                <w:szCs w:val="16"/>
                <w:lang w:val="it-IT"/>
              </w:rPr>
              <w:t>initiale</w:t>
            </w:r>
          </w:p>
        </w:tc>
        <w:tc>
          <w:tcPr>
            <w:tcW w:w="1275" w:type="dxa"/>
            <w:vAlign w:val="center"/>
          </w:tcPr>
          <w:p w14:paraId="38E90F2C" w14:textId="34819917" w:rsidR="008B5BCF" w:rsidRPr="00AF4FAF" w:rsidRDefault="008B5BCF" w:rsidP="009D0A15">
            <w:pPr>
              <w:jc w:val="center"/>
              <w:rPr>
                <w:rFonts w:ascii="Verdana" w:hAnsi="Verdana"/>
                <w:b/>
                <w:bCs/>
                <w:sz w:val="16"/>
                <w:szCs w:val="16"/>
              </w:rPr>
            </w:pPr>
            <w:r w:rsidRPr="00AF4FAF">
              <w:rPr>
                <w:rFonts w:ascii="Verdana" w:hAnsi="Verdana"/>
                <w:b/>
                <w:bCs/>
                <w:sz w:val="16"/>
                <w:szCs w:val="16"/>
              </w:rPr>
              <w:t xml:space="preserve">Credite bugetare </w:t>
            </w:r>
            <w:r w:rsidR="009D0A15">
              <w:rPr>
                <w:rFonts w:ascii="Verdana" w:hAnsi="Verdana"/>
                <w:b/>
                <w:bCs/>
                <w:sz w:val="16"/>
                <w:szCs w:val="16"/>
              </w:rPr>
              <w:t>finale</w:t>
            </w:r>
          </w:p>
        </w:tc>
        <w:tc>
          <w:tcPr>
            <w:tcW w:w="1418" w:type="dxa"/>
            <w:vAlign w:val="center"/>
          </w:tcPr>
          <w:p w14:paraId="5FF7DADB" w14:textId="77777777" w:rsidR="008B5BCF" w:rsidRPr="00AF4FAF" w:rsidRDefault="008B5BCF" w:rsidP="009D0A15">
            <w:pPr>
              <w:jc w:val="center"/>
              <w:rPr>
                <w:rFonts w:ascii="Verdana" w:hAnsi="Verdana"/>
                <w:b/>
                <w:bCs/>
                <w:sz w:val="16"/>
                <w:szCs w:val="16"/>
              </w:rPr>
            </w:pPr>
            <w:r w:rsidRPr="00AF4FAF">
              <w:rPr>
                <w:rFonts w:ascii="Verdana" w:hAnsi="Verdana"/>
                <w:b/>
                <w:bCs/>
                <w:sz w:val="16"/>
                <w:szCs w:val="16"/>
              </w:rPr>
              <w:t>Plati efectuate</w:t>
            </w:r>
          </w:p>
        </w:tc>
      </w:tr>
      <w:tr w:rsidR="008B5BCF" w:rsidRPr="00AF4FAF" w14:paraId="6E3E38F0" w14:textId="77777777" w:rsidTr="00793D53">
        <w:tc>
          <w:tcPr>
            <w:tcW w:w="4820" w:type="dxa"/>
          </w:tcPr>
          <w:p w14:paraId="413EFA15" w14:textId="77777777" w:rsidR="008B5BCF" w:rsidRPr="00AF4FAF" w:rsidRDefault="008B5BCF" w:rsidP="00793D53">
            <w:pPr>
              <w:jc w:val="center"/>
              <w:rPr>
                <w:rFonts w:ascii="Verdana" w:hAnsi="Verdana"/>
                <w:b/>
                <w:bCs/>
                <w:sz w:val="16"/>
                <w:szCs w:val="16"/>
              </w:rPr>
            </w:pPr>
            <w:r w:rsidRPr="00AF4FAF">
              <w:rPr>
                <w:rFonts w:ascii="Verdana" w:hAnsi="Verdana"/>
                <w:b/>
                <w:bCs/>
                <w:sz w:val="16"/>
                <w:szCs w:val="16"/>
              </w:rPr>
              <w:t>A</w:t>
            </w:r>
          </w:p>
        </w:tc>
        <w:tc>
          <w:tcPr>
            <w:tcW w:w="1276" w:type="dxa"/>
          </w:tcPr>
          <w:p w14:paraId="280CE0C1" w14:textId="77777777" w:rsidR="008B5BCF" w:rsidRPr="00AF4FAF" w:rsidRDefault="008B5BCF" w:rsidP="00793D53">
            <w:pPr>
              <w:jc w:val="center"/>
              <w:rPr>
                <w:rFonts w:ascii="Verdana" w:hAnsi="Verdana"/>
                <w:b/>
                <w:bCs/>
                <w:sz w:val="16"/>
                <w:szCs w:val="16"/>
              </w:rPr>
            </w:pPr>
            <w:r w:rsidRPr="00AF4FAF">
              <w:rPr>
                <w:rFonts w:ascii="Verdana" w:hAnsi="Verdana"/>
                <w:b/>
                <w:bCs/>
                <w:sz w:val="16"/>
                <w:szCs w:val="16"/>
              </w:rPr>
              <w:t>B</w:t>
            </w:r>
          </w:p>
        </w:tc>
        <w:tc>
          <w:tcPr>
            <w:tcW w:w="1985" w:type="dxa"/>
          </w:tcPr>
          <w:p w14:paraId="11171FE3" w14:textId="77777777" w:rsidR="008B5BCF" w:rsidRPr="00AF4FAF" w:rsidRDefault="008B5BCF" w:rsidP="00793D53">
            <w:pPr>
              <w:jc w:val="center"/>
              <w:rPr>
                <w:rFonts w:ascii="Verdana" w:hAnsi="Verdana"/>
                <w:b/>
                <w:bCs/>
                <w:sz w:val="16"/>
                <w:szCs w:val="16"/>
              </w:rPr>
            </w:pPr>
            <w:r w:rsidRPr="00AF4FAF">
              <w:rPr>
                <w:rFonts w:ascii="Verdana" w:hAnsi="Verdana"/>
                <w:b/>
                <w:bCs/>
                <w:sz w:val="16"/>
                <w:szCs w:val="16"/>
              </w:rPr>
              <w:t>1</w:t>
            </w:r>
          </w:p>
        </w:tc>
        <w:tc>
          <w:tcPr>
            <w:tcW w:w="1275" w:type="dxa"/>
          </w:tcPr>
          <w:p w14:paraId="3F2EFDCA" w14:textId="77777777" w:rsidR="008B5BCF" w:rsidRPr="00AF4FAF" w:rsidRDefault="008B5BCF" w:rsidP="00793D53">
            <w:pPr>
              <w:jc w:val="center"/>
              <w:rPr>
                <w:rFonts w:ascii="Verdana" w:hAnsi="Verdana"/>
                <w:b/>
                <w:bCs/>
                <w:sz w:val="16"/>
                <w:szCs w:val="16"/>
              </w:rPr>
            </w:pPr>
            <w:r w:rsidRPr="00AF4FAF">
              <w:rPr>
                <w:rFonts w:ascii="Verdana" w:hAnsi="Verdana"/>
                <w:b/>
                <w:bCs/>
                <w:sz w:val="16"/>
                <w:szCs w:val="16"/>
              </w:rPr>
              <w:t>2</w:t>
            </w:r>
          </w:p>
        </w:tc>
        <w:tc>
          <w:tcPr>
            <w:tcW w:w="1418" w:type="dxa"/>
          </w:tcPr>
          <w:p w14:paraId="08CAFC50" w14:textId="77777777" w:rsidR="008B5BCF" w:rsidRPr="00AF4FAF" w:rsidRDefault="008B5BCF" w:rsidP="00793D53">
            <w:pPr>
              <w:jc w:val="center"/>
              <w:rPr>
                <w:rFonts w:ascii="Verdana" w:hAnsi="Verdana"/>
                <w:b/>
                <w:bCs/>
                <w:sz w:val="16"/>
                <w:szCs w:val="16"/>
              </w:rPr>
            </w:pPr>
            <w:r w:rsidRPr="00AF4FAF">
              <w:rPr>
                <w:rFonts w:ascii="Verdana" w:hAnsi="Verdana"/>
                <w:b/>
                <w:bCs/>
                <w:sz w:val="16"/>
                <w:szCs w:val="16"/>
              </w:rPr>
              <w:t>3</w:t>
            </w:r>
          </w:p>
        </w:tc>
      </w:tr>
      <w:tr w:rsidR="008B5BCF" w:rsidRPr="00AF4FAF" w14:paraId="6626B90B" w14:textId="77777777" w:rsidTr="00793D53">
        <w:trPr>
          <w:trHeight w:val="20"/>
        </w:trPr>
        <w:tc>
          <w:tcPr>
            <w:tcW w:w="4820" w:type="dxa"/>
            <w:tcBorders>
              <w:top w:val="single" w:sz="4" w:space="0" w:color="auto"/>
              <w:left w:val="single" w:sz="4" w:space="0" w:color="auto"/>
              <w:bottom w:val="single" w:sz="4" w:space="0" w:color="auto"/>
              <w:right w:val="single" w:sz="4" w:space="0" w:color="auto"/>
            </w:tcBorders>
            <w:vAlign w:val="bottom"/>
          </w:tcPr>
          <w:p w14:paraId="641B5203" w14:textId="77777777" w:rsidR="008B5BCF" w:rsidRPr="00AF4FAF" w:rsidRDefault="008B5BC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TOTAL CHELTUIELI (cod 50.07+59.07++63.07+70.07+74.07+79.07)</w:t>
            </w:r>
          </w:p>
        </w:tc>
        <w:tc>
          <w:tcPr>
            <w:tcW w:w="1276" w:type="dxa"/>
            <w:tcBorders>
              <w:top w:val="single" w:sz="4" w:space="0" w:color="auto"/>
              <w:left w:val="nil"/>
              <w:bottom w:val="single" w:sz="4" w:space="0" w:color="auto"/>
              <w:right w:val="single" w:sz="4" w:space="0" w:color="auto"/>
            </w:tcBorders>
            <w:vAlign w:val="bottom"/>
          </w:tcPr>
          <w:p w14:paraId="07261CA1" w14:textId="77777777" w:rsidR="008B5BCF" w:rsidRPr="00AF4FAF" w:rsidRDefault="008B5BC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49.07</w:t>
            </w:r>
          </w:p>
        </w:tc>
        <w:tc>
          <w:tcPr>
            <w:tcW w:w="1985" w:type="dxa"/>
            <w:tcBorders>
              <w:top w:val="single" w:sz="4" w:space="0" w:color="auto"/>
              <w:left w:val="nil"/>
              <w:bottom w:val="single" w:sz="4" w:space="0" w:color="auto"/>
              <w:right w:val="single" w:sz="4" w:space="0" w:color="auto"/>
            </w:tcBorders>
            <w:vAlign w:val="bottom"/>
          </w:tcPr>
          <w:p w14:paraId="5C24F04D"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25.548.000</w:t>
            </w:r>
          </w:p>
        </w:tc>
        <w:tc>
          <w:tcPr>
            <w:tcW w:w="1275" w:type="dxa"/>
            <w:tcBorders>
              <w:top w:val="single" w:sz="4" w:space="0" w:color="auto"/>
              <w:left w:val="nil"/>
              <w:bottom w:val="single" w:sz="4" w:space="0" w:color="auto"/>
              <w:right w:val="single" w:sz="4" w:space="0" w:color="auto"/>
            </w:tcBorders>
            <w:vAlign w:val="bottom"/>
          </w:tcPr>
          <w:p w14:paraId="1023B36F"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25.548.000</w:t>
            </w:r>
          </w:p>
        </w:tc>
        <w:tc>
          <w:tcPr>
            <w:tcW w:w="1418" w:type="dxa"/>
            <w:tcBorders>
              <w:top w:val="single" w:sz="4" w:space="0" w:color="auto"/>
              <w:left w:val="nil"/>
              <w:bottom w:val="single" w:sz="4" w:space="0" w:color="auto"/>
              <w:right w:val="single" w:sz="4" w:space="0" w:color="auto"/>
            </w:tcBorders>
            <w:vAlign w:val="bottom"/>
          </w:tcPr>
          <w:p w14:paraId="44A76DA9"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25.418.798</w:t>
            </w:r>
          </w:p>
        </w:tc>
      </w:tr>
      <w:tr w:rsidR="008B5BCF" w:rsidRPr="00AF4FAF" w14:paraId="4727C304"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7695D43A"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Partea III-a CHELTUIELI SOCIAL-CULTURALE(cod 65.07+66.07+67.07+68.07+69.07)</w:t>
            </w:r>
          </w:p>
        </w:tc>
        <w:tc>
          <w:tcPr>
            <w:tcW w:w="1276" w:type="dxa"/>
            <w:tcBorders>
              <w:top w:val="nil"/>
              <w:left w:val="nil"/>
              <w:bottom w:val="single" w:sz="4" w:space="0" w:color="auto"/>
              <w:right w:val="single" w:sz="4" w:space="0" w:color="auto"/>
            </w:tcBorders>
            <w:vAlign w:val="bottom"/>
          </w:tcPr>
          <w:p w14:paraId="6CFBB139"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63.07</w:t>
            </w:r>
          </w:p>
        </w:tc>
        <w:tc>
          <w:tcPr>
            <w:tcW w:w="1985" w:type="dxa"/>
            <w:tcBorders>
              <w:top w:val="nil"/>
              <w:left w:val="nil"/>
              <w:bottom w:val="single" w:sz="4" w:space="0" w:color="auto"/>
              <w:right w:val="single" w:sz="4" w:space="0" w:color="auto"/>
            </w:tcBorders>
            <w:vAlign w:val="bottom"/>
          </w:tcPr>
          <w:p w14:paraId="0ECAD72A"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22.848.000</w:t>
            </w:r>
          </w:p>
        </w:tc>
        <w:tc>
          <w:tcPr>
            <w:tcW w:w="1275" w:type="dxa"/>
            <w:tcBorders>
              <w:top w:val="nil"/>
              <w:left w:val="nil"/>
              <w:bottom w:val="single" w:sz="4" w:space="0" w:color="auto"/>
              <w:right w:val="single" w:sz="4" w:space="0" w:color="auto"/>
            </w:tcBorders>
            <w:vAlign w:val="bottom"/>
          </w:tcPr>
          <w:p w14:paraId="16AD18B0"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24.713.000</w:t>
            </w:r>
          </w:p>
        </w:tc>
        <w:tc>
          <w:tcPr>
            <w:tcW w:w="1418" w:type="dxa"/>
            <w:tcBorders>
              <w:top w:val="nil"/>
              <w:left w:val="nil"/>
              <w:bottom w:val="single" w:sz="4" w:space="0" w:color="auto"/>
              <w:right w:val="single" w:sz="4" w:space="0" w:color="auto"/>
            </w:tcBorders>
            <w:vAlign w:val="bottom"/>
          </w:tcPr>
          <w:p w14:paraId="0998D4C8"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24.584.424</w:t>
            </w:r>
          </w:p>
        </w:tc>
      </w:tr>
      <w:tr w:rsidR="008B5BCF" w:rsidRPr="00AF4FAF" w14:paraId="1FE602A4"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5B71396F" w14:textId="77777777" w:rsidR="008B5BCF" w:rsidRPr="00AF4FAF" w:rsidRDefault="008B5BC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Sanatate (cod 66.07.06+66.07.50)</w:t>
            </w:r>
          </w:p>
        </w:tc>
        <w:tc>
          <w:tcPr>
            <w:tcW w:w="1276" w:type="dxa"/>
            <w:tcBorders>
              <w:top w:val="nil"/>
              <w:left w:val="nil"/>
              <w:bottom w:val="single" w:sz="4" w:space="0" w:color="auto"/>
              <w:right w:val="single" w:sz="4" w:space="0" w:color="auto"/>
            </w:tcBorders>
            <w:vAlign w:val="bottom"/>
          </w:tcPr>
          <w:p w14:paraId="21B52E05" w14:textId="77777777" w:rsidR="008B5BCF" w:rsidRPr="00AF4FAF" w:rsidRDefault="008B5BCF" w:rsidP="00793D53">
            <w:pPr>
              <w:rPr>
                <w:rFonts w:ascii="Verdana" w:hAnsi="Verdana" w:cs="Calibri"/>
                <w:b/>
                <w:bCs/>
                <w:color w:val="000000"/>
                <w:sz w:val="16"/>
                <w:szCs w:val="16"/>
                <w:lang w:eastAsia="ro-RO"/>
              </w:rPr>
            </w:pPr>
            <w:r w:rsidRPr="00AF4FAF">
              <w:rPr>
                <w:rFonts w:ascii="Verdana" w:hAnsi="Verdana" w:cs="Calibri"/>
                <w:b/>
                <w:bCs/>
                <w:color w:val="000000"/>
                <w:sz w:val="16"/>
                <w:szCs w:val="16"/>
              </w:rPr>
              <w:t>66.07</w:t>
            </w:r>
          </w:p>
        </w:tc>
        <w:tc>
          <w:tcPr>
            <w:tcW w:w="1985" w:type="dxa"/>
            <w:tcBorders>
              <w:top w:val="nil"/>
              <w:left w:val="nil"/>
              <w:bottom w:val="single" w:sz="4" w:space="0" w:color="auto"/>
              <w:right w:val="single" w:sz="4" w:space="0" w:color="auto"/>
            </w:tcBorders>
            <w:vAlign w:val="bottom"/>
          </w:tcPr>
          <w:p w14:paraId="3EB32F5D"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22.848.000</w:t>
            </w:r>
          </w:p>
        </w:tc>
        <w:tc>
          <w:tcPr>
            <w:tcW w:w="1275" w:type="dxa"/>
            <w:tcBorders>
              <w:top w:val="nil"/>
              <w:left w:val="nil"/>
              <w:bottom w:val="single" w:sz="4" w:space="0" w:color="auto"/>
              <w:right w:val="single" w:sz="4" w:space="0" w:color="auto"/>
            </w:tcBorders>
            <w:vAlign w:val="bottom"/>
          </w:tcPr>
          <w:p w14:paraId="7B2CC970"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24.713.000</w:t>
            </w:r>
          </w:p>
        </w:tc>
        <w:tc>
          <w:tcPr>
            <w:tcW w:w="1418" w:type="dxa"/>
            <w:tcBorders>
              <w:top w:val="nil"/>
              <w:left w:val="nil"/>
              <w:bottom w:val="single" w:sz="4" w:space="0" w:color="auto"/>
              <w:right w:val="single" w:sz="4" w:space="0" w:color="auto"/>
            </w:tcBorders>
            <w:vAlign w:val="bottom"/>
          </w:tcPr>
          <w:p w14:paraId="0038D8E9"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b/>
                <w:bCs/>
                <w:color w:val="000000"/>
                <w:sz w:val="16"/>
                <w:szCs w:val="16"/>
              </w:rPr>
              <w:t>24.584.424</w:t>
            </w:r>
          </w:p>
        </w:tc>
      </w:tr>
      <w:tr w:rsidR="008B5BCF" w:rsidRPr="00AF4FAF" w14:paraId="64EDC01C"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5600168F" w14:textId="77777777" w:rsidR="008B5BCF" w:rsidRPr="00D35906" w:rsidRDefault="008B5BCF" w:rsidP="00793D53">
            <w:pPr>
              <w:rPr>
                <w:rFonts w:ascii="Verdana" w:hAnsi="Verdana" w:cs="Calibri"/>
                <w:color w:val="000000"/>
                <w:sz w:val="16"/>
                <w:szCs w:val="16"/>
                <w:lang w:val="it-IT" w:eastAsia="ro-RO"/>
              </w:rPr>
            </w:pPr>
            <w:r w:rsidRPr="00D35906">
              <w:rPr>
                <w:rFonts w:ascii="Verdana" w:hAnsi="Verdana" w:cs="Calibri"/>
                <w:color w:val="000000"/>
                <w:sz w:val="16"/>
                <w:szCs w:val="16"/>
                <w:lang w:val="it-IT"/>
              </w:rPr>
              <w:t>Servicii medicale in unitati sanitare cu paturi (cod 66.07.06.01)</w:t>
            </w:r>
          </w:p>
        </w:tc>
        <w:tc>
          <w:tcPr>
            <w:tcW w:w="1276" w:type="dxa"/>
            <w:tcBorders>
              <w:top w:val="nil"/>
              <w:left w:val="nil"/>
              <w:bottom w:val="single" w:sz="4" w:space="0" w:color="auto"/>
              <w:right w:val="single" w:sz="4" w:space="0" w:color="auto"/>
            </w:tcBorders>
            <w:vAlign w:val="bottom"/>
          </w:tcPr>
          <w:p w14:paraId="5C6E5107"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66.07.06</w:t>
            </w:r>
          </w:p>
        </w:tc>
        <w:tc>
          <w:tcPr>
            <w:tcW w:w="1985" w:type="dxa"/>
            <w:tcBorders>
              <w:top w:val="nil"/>
              <w:left w:val="nil"/>
              <w:bottom w:val="single" w:sz="4" w:space="0" w:color="auto"/>
              <w:right w:val="single" w:sz="4" w:space="0" w:color="auto"/>
            </w:tcBorders>
            <w:vAlign w:val="bottom"/>
          </w:tcPr>
          <w:p w14:paraId="0F2754A9"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22.848.000</w:t>
            </w:r>
          </w:p>
        </w:tc>
        <w:tc>
          <w:tcPr>
            <w:tcW w:w="1275" w:type="dxa"/>
            <w:tcBorders>
              <w:top w:val="nil"/>
              <w:left w:val="nil"/>
              <w:bottom w:val="single" w:sz="4" w:space="0" w:color="auto"/>
              <w:right w:val="single" w:sz="4" w:space="0" w:color="auto"/>
            </w:tcBorders>
            <w:vAlign w:val="bottom"/>
          </w:tcPr>
          <w:p w14:paraId="72E78612"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24.713.000</w:t>
            </w:r>
          </w:p>
        </w:tc>
        <w:tc>
          <w:tcPr>
            <w:tcW w:w="1418" w:type="dxa"/>
            <w:tcBorders>
              <w:top w:val="nil"/>
              <w:left w:val="nil"/>
              <w:bottom w:val="single" w:sz="4" w:space="0" w:color="auto"/>
              <w:right w:val="single" w:sz="4" w:space="0" w:color="auto"/>
            </w:tcBorders>
            <w:vAlign w:val="bottom"/>
          </w:tcPr>
          <w:p w14:paraId="370F66F6"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24.584.424</w:t>
            </w:r>
          </w:p>
        </w:tc>
      </w:tr>
      <w:tr w:rsidR="008B5BCF" w:rsidRPr="00AF4FAF" w14:paraId="364C4FEB"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0FEFDCB9"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Spitale generale</w:t>
            </w:r>
          </w:p>
        </w:tc>
        <w:tc>
          <w:tcPr>
            <w:tcW w:w="1276" w:type="dxa"/>
            <w:tcBorders>
              <w:top w:val="nil"/>
              <w:left w:val="nil"/>
              <w:bottom w:val="single" w:sz="4" w:space="0" w:color="auto"/>
              <w:right w:val="single" w:sz="4" w:space="0" w:color="auto"/>
            </w:tcBorders>
            <w:vAlign w:val="bottom"/>
          </w:tcPr>
          <w:p w14:paraId="7FF363EB"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66.07.06.01</w:t>
            </w:r>
          </w:p>
        </w:tc>
        <w:tc>
          <w:tcPr>
            <w:tcW w:w="1985" w:type="dxa"/>
            <w:tcBorders>
              <w:top w:val="nil"/>
              <w:left w:val="nil"/>
              <w:bottom w:val="single" w:sz="4" w:space="0" w:color="auto"/>
              <w:right w:val="single" w:sz="4" w:space="0" w:color="auto"/>
            </w:tcBorders>
            <w:vAlign w:val="bottom"/>
          </w:tcPr>
          <w:p w14:paraId="374D2FD9"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22.848.000</w:t>
            </w:r>
          </w:p>
        </w:tc>
        <w:tc>
          <w:tcPr>
            <w:tcW w:w="1275" w:type="dxa"/>
            <w:tcBorders>
              <w:top w:val="nil"/>
              <w:left w:val="nil"/>
              <w:bottom w:val="single" w:sz="4" w:space="0" w:color="auto"/>
              <w:right w:val="single" w:sz="4" w:space="0" w:color="auto"/>
            </w:tcBorders>
            <w:vAlign w:val="bottom"/>
          </w:tcPr>
          <w:p w14:paraId="27316CE1"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24.713.000</w:t>
            </w:r>
          </w:p>
        </w:tc>
        <w:tc>
          <w:tcPr>
            <w:tcW w:w="1418" w:type="dxa"/>
            <w:tcBorders>
              <w:top w:val="nil"/>
              <w:left w:val="nil"/>
              <w:bottom w:val="single" w:sz="4" w:space="0" w:color="auto"/>
              <w:right w:val="single" w:sz="4" w:space="0" w:color="auto"/>
            </w:tcBorders>
            <w:vAlign w:val="bottom"/>
          </w:tcPr>
          <w:p w14:paraId="2E2AAD6F"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24.584.424</w:t>
            </w:r>
          </w:p>
        </w:tc>
      </w:tr>
      <w:tr w:rsidR="008B5BCF" w:rsidRPr="00AF4FAF" w14:paraId="0D9EEE8A"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28A2C6FC" w14:textId="77777777" w:rsidR="008B5BCF" w:rsidRPr="00D35906" w:rsidRDefault="008B5BCF" w:rsidP="00793D53">
            <w:pPr>
              <w:rPr>
                <w:rFonts w:ascii="Verdana" w:hAnsi="Verdana" w:cs="Calibri"/>
                <w:b/>
                <w:bCs/>
                <w:color w:val="000000"/>
                <w:sz w:val="16"/>
                <w:szCs w:val="16"/>
                <w:lang w:val="it-IT" w:eastAsia="ro-RO"/>
              </w:rPr>
            </w:pPr>
            <w:r w:rsidRPr="00D35906">
              <w:rPr>
                <w:rFonts w:ascii="Verdana" w:hAnsi="Verdana" w:cs="Calibri"/>
                <w:color w:val="000000"/>
                <w:sz w:val="16"/>
                <w:szCs w:val="16"/>
                <w:lang w:val="it-IT"/>
              </w:rPr>
              <w:t>Partea V-a  ACTIUNI ECONOMICE Cod 80.07+81.07+83.07+84.07+85.07+87.07)</w:t>
            </w:r>
          </w:p>
        </w:tc>
        <w:tc>
          <w:tcPr>
            <w:tcW w:w="1276" w:type="dxa"/>
            <w:tcBorders>
              <w:top w:val="nil"/>
              <w:left w:val="nil"/>
              <w:bottom w:val="single" w:sz="4" w:space="0" w:color="auto"/>
              <w:right w:val="single" w:sz="4" w:space="0" w:color="auto"/>
            </w:tcBorders>
            <w:vAlign w:val="bottom"/>
          </w:tcPr>
          <w:p w14:paraId="07B87882" w14:textId="77777777" w:rsidR="008B5BCF" w:rsidRPr="00AF4FAF" w:rsidRDefault="008B5BCF" w:rsidP="00793D53">
            <w:pPr>
              <w:rPr>
                <w:rFonts w:ascii="Verdana" w:hAnsi="Verdana" w:cs="Calibri"/>
                <w:b/>
                <w:bCs/>
                <w:color w:val="000000"/>
                <w:sz w:val="16"/>
                <w:szCs w:val="16"/>
                <w:lang w:eastAsia="ro-RO"/>
              </w:rPr>
            </w:pPr>
            <w:r w:rsidRPr="00AF4FAF">
              <w:rPr>
                <w:rFonts w:ascii="Verdana" w:hAnsi="Verdana" w:cs="Calibri"/>
                <w:color w:val="000000"/>
                <w:sz w:val="16"/>
                <w:szCs w:val="16"/>
              </w:rPr>
              <w:t>79.07</w:t>
            </w:r>
          </w:p>
        </w:tc>
        <w:tc>
          <w:tcPr>
            <w:tcW w:w="1985" w:type="dxa"/>
            <w:tcBorders>
              <w:top w:val="nil"/>
              <w:left w:val="nil"/>
              <w:bottom w:val="single" w:sz="4" w:space="0" w:color="auto"/>
              <w:right w:val="single" w:sz="4" w:space="0" w:color="auto"/>
            </w:tcBorders>
            <w:vAlign w:val="bottom"/>
          </w:tcPr>
          <w:p w14:paraId="4AF3C73A"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052ED829"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7127596F" w14:textId="77777777" w:rsidR="008B5BCF" w:rsidRPr="00AF4FAF" w:rsidRDefault="008B5BCF" w:rsidP="00793D53">
            <w:pPr>
              <w:jc w:val="right"/>
              <w:rPr>
                <w:rFonts w:ascii="Verdana" w:hAnsi="Verdana" w:cs="Calibri"/>
                <w:b/>
                <w:bCs/>
                <w:color w:val="000000"/>
                <w:sz w:val="16"/>
                <w:szCs w:val="16"/>
                <w:lang w:eastAsia="ro-RO"/>
              </w:rPr>
            </w:pPr>
            <w:r w:rsidRPr="00AF4FAF">
              <w:rPr>
                <w:rFonts w:ascii="Verdana" w:hAnsi="Verdana" w:cs="Calibri"/>
                <w:color w:val="000000"/>
                <w:sz w:val="16"/>
                <w:szCs w:val="16"/>
              </w:rPr>
              <w:t>834.374</w:t>
            </w:r>
          </w:p>
        </w:tc>
      </w:tr>
      <w:tr w:rsidR="008B5BCF" w:rsidRPr="00AF4FAF" w14:paraId="6D4614E0"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2531D750"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Transporturi (cod 84.07.01 la 84.07.50)</w:t>
            </w:r>
          </w:p>
        </w:tc>
        <w:tc>
          <w:tcPr>
            <w:tcW w:w="1276" w:type="dxa"/>
            <w:tcBorders>
              <w:top w:val="nil"/>
              <w:left w:val="nil"/>
              <w:bottom w:val="single" w:sz="4" w:space="0" w:color="auto"/>
              <w:right w:val="single" w:sz="4" w:space="0" w:color="auto"/>
            </w:tcBorders>
            <w:vAlign w:val="bottom"/>
          </w:tcPr>
          <w:p w14:paraId="041DCDDD"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84.07</w:t>
            </w:r>
          </w:p>
        </w:tc>
        <w:tc>
          <w:tcPr>
            <w:tcW w:w="1985" w:type="dxa"/>
            <w:tcBorders>
              <w:top w:val="nil"/>
              <w:left w:val="nil"/>
              <w:bottom w:val="single" w:sz="4" w:space="0" w:color="auto"/>
              <w:right w:val="single" w:sz="4" w:space="0" w:color="auto"/>
            </w:tcBorders>
            <w:vAlign w:val="bottom"/>
          </w:tcPr>
          <w:p w14:paraId="066F5ACD"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78FB10D5"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52C1BB95"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834.374</w:t>
            </w:r>
          </w:p>
        </w:tc>
      </w:tr>
      <w:tr w:rsidR="008B5BCF" w:rsidRPr="00AF4FAF" w14:paraId="1C8DFA86"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349BB5BC"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Transport rutier (cod 84.07.03.01 la 84.07.03.03)</w:t>
            </w:r>
          </w:p>
        </w:tc>
        <w:tc>
          <w:tcPr>
            <w:tcW w:w="1276" w:type="dxa"/>
            <w:tcBorders>
              <w:top w:val="nil"/>
              <w:left w:val="nil"/>
              <w:bottom w:val="single" w:sz="4" w:space="0" w:color="auto"/>
              <w:right w:val="single" w:sz="4" w:space="0" w:color="auto"/>
            </w:tcBorders>
            <w:vAlign w:val="bottom"/>
          </w:tcPr>
          <w:p w14:paraId="5497B78D"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84.07.03</w:t>
            </w:r>
          </w:p>
        </w:tc>
        <w:tc>
          <w:tcPr>
            <w:tcW w:w="1985" w:type="dxa"/>
            <w:tcBorders>
              <w:top w:val="nil"/>
              <w:left w:val="nil"/>
              <w:bottom w:val="single" w:sz="4" w:space="0" w:color="auto"/>
              <w:right w:val="single" w:sz="4" w:space="0" w:color="auto"/>
            </w:tcBorders>
            <w:vAlign w:val="bottom"/>
          </w:tcPr>
          <w:p w14:paraId="5B697649"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77EBB518"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288F4D1C"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834.374</w:t>
            </w:r>
          </w:p>
        </w:tc>
      </w:tr>
      <w:tr w:rsidR="008B5BCF" w:rsidRPr="00AF4FAF" w14:paraId="08F9DFEB" w14:textId="77777777" w:rsidTr="00793D53">
        <w:trPr>
          <w:trHeight w:val="20"/>
        </w:trPr>
        <w:tc>
          <w:tcPr>
            <w:tcW w:w="4820" w:type="dxa"/>
            <w:tcBorders>
              <w:top w:val="nil"/>
              <w:left w:val="single" w:sz="4" w:space="0" w:color="auto"/>
              <w:bottom w:val="single" w:sz="4" w:space="0" w:color="auto"/>
              <w:right w:val="single" w:sz="4" w:space="0" w:color="auto"/>
            </w:tcBorders>
            <w:vAlign w:val="bottom"/>
          </w:tcPr>
          <w:p w14:paraId="0DD0A7DF"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Drumuri si poduri</w:t>
            </w:r>
          </w:p>
        </w:tc>
        <w:tc>
          <w:tcPr>
            <w:tcW w:w="1276" w:type="dxa"/>
            <w:tcBorders>
              <w:top w:val="nil"/>
              <w:left w:val="nil"/>
              <w:bottom w:val="single" w:sz="4" w:space="0" w:color="auto"/>
              <w:right w:val="single" w:sz="4" w:space="0" w:color="auto"/>
            </w:tcBorders>
            <w:vAlign w:val="bottom"/>
          </w:tcPr>
          <w:p w14:paraId="18C4CA8A" w14:textId="77777777" w:rsidR="008B5BCF" w:rsidRPr="00AF4FAF" w:rsidRDefault="008B5BCF" w:rsidP="00793D53">
            <w:pPr>
              <w:rPr>
                <w:rFonts w:ascii="Verdana" w:hAnsi="Verdana" w:cs="Calibri"/>
                <w:color w:val="000000"/>
                <w:sz w:val="16"/>
                <w:szCs w:val="16"/>
                <w:lang w:eastAsia="ro-RO"/>
              </w:rPr>
            </w:pPr>
            <w:r w:rsidRPr="00AF4FAF">
              <w:rPr>
                <w:rFonts w:ascii="Verdana" w:hAnsi="Verdana" w:cs="Calibri"/>
                <w:color w:val="000000"/>
                <w:sz w:val="16"/>
                <w:szCs w:val="16"/>
              </w:rPr>
              <w:t>84.07.03.01</w:t>
            </w:r>
          </w:p>
        </w:tc>
        <w:tc>
          <w:tcPr>
            <w:tcW w:w="1985" w:type="dxa"/>
            <w:tcBorders>
              <w:top w:val="nil"/>
              <w:left w:val="nil"/>
              <w:bottom w:val="single" w:sz="4" w:space="0" w:color="auto"/>
              <w:right w:val="single" w:sz="4" w:space="0" w:color="auto"/>
            </w:tcBorders>
            <w:vAlign w:val="bottom"/>
          </w:tcPr>
          <w:p w14:paraId="509AD045"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2.700.000</w:t>
            </w:r>
          </w:p>
        </w:tc>
        <w:tc>
          <w:tcPr>
            <w:tcW w:w="1275" w:type="dxa"/>
            <w:tcBorders>
              <w:top w:val="nil"/>
              <w:left w:val="nil"/>
              <w:bottom w:val="single" w:sz="4" w:space="0" w:color="auto"/>
              <w:right w:val="single" w:sz="4" w:space="0" w:color="auto"/>
            </w:tcBorders>
            <w:vAlign w:val="bottom"/>
          </w:tcPr>
          <w:p w14:paraId="5E34D37C"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835.000</w:t>
            </w:r>
          </w:p>
        </w:tc>
        <w:tc>
          <w:tcPr>
            <w:tcW w:w="1418" w:type="dxa"/>
            <w:tcBorders>
              <w:top w:val="nil"/>
              <w:left w:val="nil"/>
              <w:bottom w:val="single" w:sz="4" w:space="0" w:color="auto"/>
              <w:right w:val="single" w:sz="4" w:space="0" w:color="auto"/>
            </w:tcBorders>
            <w:vAlign w:val="bottom"/>
          </w:tcPr>
          <w:p w14:paraId="2BA235E2" w14:textId="77777777" w:rsidR="008B5BCF" w:rsidRPr="00AF4FAF" w:rsidRDefault="008B5BCF" w:rsidP="00793D53">
            <w:pPr>
              <w:jc w:val="right"/>
              <w:rPr>
                <w:rFonts w:ascii="Verdana" w:hAnsi="Verdana" w:cs="Calibri"/>
                <w:color w:val="000000"/>
                <w:sz w:val="16"/>
                <w:szCs w:val="16"/>
                <w:lang w:eastAsia="ro-RO"/>
              </w:rPr>
            </w:pPr>
            <w:r w:rsidRPr="00AF4FAF">
              <w:rPr>
                <w:rFonts w:ascii="Verdana" w:hAnsi="Verdana" w:cs="Calibri"/>
                <w:color w:val="000000"/>
                <w:sz w:val="16"/>
                <w:szCs w:val="16"/>
              </w:rPr>
              <w:t>834.374</w:t>
            </w:r>
          </w:p>
        </w:tc>
      </w:tr>
    </w:tbl>
    <w:p w14:paraId="750FF26A" w14:textId="77777777" w:rsidR="008B5BCF" w:rsidRPr="00AF4FAF" w:rsidRDefault="008B5BCF" w:rsidP="008B5BCF">
      <w:pPr>
        <w:suppressAutoHyphens/>
        <w:jc w:val="both"/>
        <w:rPr>
          <w:rFonts w:ascii="Verdana" w:hAnsi="Verdana" w:cs="Tahoma"/>
          <w:sz w:val="16"/>
          <w:szCs w:val="16"/>
          <w:lang w:eastAsia="ar-SA"/>
        </w:rPr>
      </w:pPr>
    </w:p>
    <w:p w14:paraId="7FD3C79D" w14:textId="77777777" w:rsidR="008B5BCF" w:rsidRPr="00F26505" w:rsidRDefault="008B5BCF" w:rsidP="008B5BCF">
      <w:pPr>
        <w:suppressAutoHyphens/>
        <w:jc w:val="both"/>
        <w:rPr>
          <w:rFonts w:cs="Tahoma"/>
          <w:b/>
          <w:bCs/>
          <w:lang w:val="it-IT" w:eastAsia="ar-SA"/>
        </w:rPr>
      </w:pPr>
      <w:r w:rsidRPr="00F26505">
        <w:rPr>
          <w:rFonts w:cs="Tahoma"/>
          <w:b/>
          <w:bCs/>
          <w:lang w:val="it-IT" w:eastAsia="ar-SA"/>
        </w:rPr>
        <w:t>IV.Situațiile financiare încheiate la 31 decembrie 2025 cuprind:</w:t>
      </w:r>
    </w:p>
    <w:p w14:paraId="7A9DBCA8" w14:textId="77777777" w:rsidR="008B5BCF" w:rsidRPr="00F26505" w:rsidRDefault="008B5BCF" w:rsidP="008B5BCF">
      <w:pPr>
        <w:suppressAutoHyphens/>
        <w:ind w:firstLine="708"/>
        <w:jc w:val="both"/>
        <w:rPr>
          <w:rFonts w:cs="Tahoma"/>
          <w:lang w:val="it-IT" w:eastAsia="ar-SA"/>
        </w:rPr>
      </w:pPr>
      <w:r w:rsidRPr="00F26505">
        <w:rPr>
          <w:rFonts w:cs="Tahoma"/>
          <w:lang w:val="it-IT" w:eastAsia="ar-SA"/>
        </w:rPr>
        <w:t xml:space="preserve"> -Bilantul</w:t>
      </w:r>
    </w:p>
    <w:p w14:paraId="105B6528" w14:textId="77777777" w:rsidR="008B5BCF" w:rsidRPr="00F26505" w:rsidRDefault="008B5BCF" w:rsidP="008B5BCF">
      <w:pPr>
        <w:suppressAutoHyphens/>
        <w:ind w:firstLine="708"/>
        <w:jc w:val="both"/>
        <w:rPr>
          <w:rFonts w:cs="Tahoma"/>
          <w:lang w:val="it-IT" w:eastAsia="ar-SA"/>
        </w:rPr>
      </w:pPr>
      <w:r w:rsidRPr="00F26505">
        <w:rPr>
          <w:rFonts w:cs="Tahoma"/>
          <w:lang w:val="it-IT" w:eastAsia="ar-SA"/>
        </w:rPr>
        <w:t xml:space="preserve"> -Contul de rezultat patrimonial</w:t>
      </w:r>
    </w:p>
    <w:p w14:paraId="1D446735" w14:textId="77777777" w:rsidR="008B5BCF" w:rsidRPr="00F26505" w:rsidRDefault="008B5BCF" w:rsidP="008B5BCF">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-Fluxurile de  trezorerie;</w:t>
      </w:r>
    </w:p>
    <w:p w14:paraId="64380E27" w14:textId="77777777" w:rsidR="008B5BCF" w:rsidRPr="00F26505" w:rsidRDefault="008B5BCF" w:rsidP="008B5BCF">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-Situația activelor și datoriilor financiare ale instituțiilor publice;</w:t>
      </w:r>
    </w:p>
    <w:p w14:paraId="5583ED52" w14:textId="77777777" w:rsidR="008B5BCF" w:rsidRPr="00F26505" w:rsidRDefault="008B5BCF" w:rsidP="008B5BCF">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-Situația modificărilor în structura activelor nete/capitalurilor proprii;</w:t>
      </w:r>
    </w:p>
    <w:p w14:paraId="413445FF" w14:textId="77777777" w:rsidR="008B5BCF" w:rsidRPr="00F26505" w:rsidRDefault="008B5BCF" w:rsidP="008B5BCF">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Contul de execuție al bugetului instituțiilor publice-cheltuieli; </w:t>
      </w:r>
    </w:p>
    <w:p w14:paraId="0D6E0DFF" w14:textId="77777777" w:rsidR="008B5BCF" w:rsidRPr="00F26505" w:rsidRDefault="008B5BCF" w:rsidP="008B5BCF">
      <w:pPr>
        <w:suppressAutoHyphens/>
        <w:jc w:val="both"/>
        <w:rPr>
          <w:rFonts w:cs="Tahoma"/>
          <w:lang w:val="it-IT" w:eastAsia="ar-SA"/>
        </w:rPr>
      </w:pPr>
      <w:r w:rsidRPr="00F26505">
        <w:rPr>
          <w:rFonts w:cs="Tahoma"/>
          <w:lang w:val="it-IT" w:eastAsia="ar-SA"/>
        </w:rPr>
        <w:t xml:space="preserve">    </w:t>
      </w:r>
      <w:r w:rsidRPr="00F26505">
        <w:rPr>
          <w:rFonts w:cs="Tahoma"/>
          <w:lang w:val="it-IT" w:eastAsia="ar-SA"/>
        </w:rPr>
        <w:tab/>
        <w:t xml:space="preserve"> - Contul de execuție al bugetului instituțiilor publice-venituri. </w:t>
      </w:r>
    </w:p>
    <w:p w14:paraId="6630E1BE" w14:textId="77777777" w:rsidR="00526E28" w:rsidRPr="00B56FFA" w:rsidRDefault="00526E28" w:rsidP="00526E28">
      <w:pPr>
        <w:suppressAutoHyphens/>
        <w:jc w:val="both"/>
        <w:rPr>
          <w:b/>
          <w:bCs/>
          <w:color w:val="EE0000"/>
          <w:u w:val="single"/>
          <w:lang w:val="it-IT" w:eastAsia="ar-SA"/>
        </w:rPr>
      </w:pPr>
    </w:p>
    <w:p w14:paraId="35B7C88A" w14:textId="77777777" w:rsidR="001F69C4" w:rsidRPr="00B610FA" w:rsidRDefault="001F69C4" w:rsidP="001F69C4">
      <w:pPr>
        <w:suppressAutoHyphens/>
        <w:jc w:val="both"/>
        <w:rPr>
          <w:lang w:val="it-IT" w:eastAsia="ar-SA"/>
        </w:rPr>
      </w:pPr>
      <w:r w:rsidRPr="00B610FA">
        <w:rPr>
          <w:b/>
          <w:bCs/>
          <w:u w:val="single"/>
          <w:lang w:val="it-IT" w:eastAsia="ar-SA"/>
        </w:rPr>
        <w:t>Bilanțul</w:t>
      </w:r>
      <w:r w:rsidRPr="00B610FA">
        <w:rPr>
          <w:b/>
          <w:bCs/>
          <w:lang w:val="it-IT" w:eastAsia="ar-SA"/>
        </w:rPr>
        <w:t xml:space="preserve"> </w:t>
      </w:r>
      <w:r w:rsidRPr="00B610FA">
        <w:rPr>
          <w:lang w:val="it-IT" w:eastAsia="ar-SA"/>
        </w:rPr>
        <w:t xml:space="preserve">este documentul contabil de sinteză prin care se prezintă elementele de active, datorii și capitalurile proprii ale instituției la sfârșitul perioadei de raportare. </w:t>
      </w:r>
    </w:p>
    <w:p w14:paraId="669538A9" w14:textId="77777777" w:rsidR="001F69C4" w:rsidRPr="00B610FA" w:rsidRDefault="001F69C4" w:rsidP="001F69C4">
      <w:pPr>
        <w:suppressAutoHyphens/>
        <w:jc w:val="both"/>
        <w:rPr>
          <w:lang w:val="it-IT" w:eastAsia="ar-SA"/>
        </w:rPr>
      </w:pPr>
      <w:r w:rsidRPr="00B610FA">
        <w:rPr>
          <w:lang w:val="it-IT" w:eastAsia="ar-SA"/>
        </w:rPr>
        <w:t>Bilanțul, încheiat la 31 decembrie 2025, a fost întocmit, în baza ultimei balanțe de verificare. La nivelul instituției, balanța de verificare a conturilor sintetice a fost pusă de acord cu balanța conturilor analitice, încheiată după înregistrarea tuturor documentelor în care au fost consemnate operațiunile economico-financiare aferente perioadei raportate.</w:t>
      </w:r>
    </w:p>
    <w:p w14:paraId="05ABA622" w14:textId="77777777" w:rsidR="001F69C4" w:rsidRPr="00B610FA" w:rsidRDefault="001F69C4" w:rsidP="001F69C4">
      <w:pPr>
        <w:suppressAutoHyphens/>
        <w:jc w:val="both"/>
        <w:rPr>
          <w:lang w:val="it-IT" w:eastAsia="ar-SA"/>
        </w:rPr>
      </w:pPr>
      <w:r w:rsidRPr="00B610FA">
        <w:rPr>
          <w:b/>
          <w:bCs/>
          <w:lang w:val="it-IT" w:eastAsia="ar-SA"/>
        </w:rPr>
        <w:t>Totalul activelor necurente</w:t>
      </w:r>
      <w:r w:rsidRPr="00B610FA">
        <w:rPr>
          <w:lang w:val="it-IT" w:eastAsia="ar-SA"/>
        </w:rPr>
        <w:t xml:space="preserve"> la sfârșitul perioadei a fost de </w:t>
      </w:r>
      <w:r w:rsidRPr="00B610FA">
        <w:rPr>
          <w:b/>
          <w:bCs/>
          <w:lang w:val="it-IT" w:eastAsia="ar-SA"/>
        </w:rPr>
        <w:t>2.280.059.099</w:t>
      </w:r>
      <w:r w:rsidRPr="00B610FA">
        <w:rPr>
          <w:lang w:val="it-IT" w:eastAsia="ar-SA"/>
        </w:rPr>
        <w:t xml:space="preserve"> lei, se compune din valoarea:</w:t>
      </w:r>
    </w:p>
    <w:p w14:paraId="251107B2" w14:textId="77777777" w:rsidR="001F69C4" w:rsidRPr="00B610FA" w:rsidRDefault="001F69C4" w:rsidP="001F69C4">
      <w:pPr>
        <w:suppressAutoHyphens/>
        <w:jc w:val="both"/>
        <w:rPr>
          <w:lang w:val="it-IT" w:eastAsia="ar-SA"/>
        </w:rPr>
      </w:pPr>
      <w:r w:rsidRPr="00B610FA">
        <w:rPr>
          <w:lang w:val="it-IT" w:eastAsia="ar-SA"/>
        </w:rPr>
        <w:t xml:space="preserve">- activelor fixe necorporale – </w:t>
      </w:r>
      <w:r w:rsidRPr="00B610FA">
        <w:rPr>
          <w:b/>
          <w:bCs/>
          <w:lang w:val="it-IT" w:eastAsia="ar-SA"/>
        </w:rPr>
        <w:t>7.194.427</w:t>
      </w:r>
      <w:r w:rsidRPr="00B610FA">
        <w:rPr>
          <w:lang w:val="it-IT" w:eastAsia="ar-SA"/>
        </w:rPr>
        <w:t xml:space="preserve"> </w:t>
      </w:r>
      <w:r w:rsidRPr="00B610FA">
        <w:rPr>
          <w:b/>
          <w:bCs/>
          <w:lang w:val="it-IT" w:eastAsia="ar-SA"/>
        </w:rPr>
        <w:t>lei</w:t>
      </w:r>
      <w:r w:rsidRPr="00B610FA">
        <w:rPr>
          <w:lang w:val="it-IT" w:eastAsia="ar-SA"/>
        </w:rPr>
        <w:t xml:space="preserve">, </w:t>
      </w:r>
    </w:p>
    <w:p w14:paraId="19610AFD" w14:textId="77777777" w:rsidR="001F69C4" w:rsidRPr="00B610FA" w:rsidRDefault="001F69C4" w:rsidP="001F69C4">
      <w:pPr>
        <w:suppressAutoHyphens/>
        <w:jc w:val="both"/>
        <w:rPr>
          <w:lang w:val="it-IT" w:eastAsia="ar-SA"/>
        </w:rPr>
      </w:pPr>
      <w:r w:rsidRPr="00B610FA">
        <w:rPr>
          <w:lang w:val="it-IT" w:eastAsia="ar-SA"/>
        </w:rPr>
        <w:t xml:space="preserve">- instalații tehnice, mijloace de transport, animale, plantații, mobilier, aparatură birotică și alte active corporale – </w:t>
      </w:r>
      <w:r w:rsidRPr="00B610FA">
        <w:rPr>
          <w:b/>
          <w:bCs/>
          <w:lang w:val="it-IT" w:eastAsia="ar-SA"/>
        </w:rPr>
        <w:t>125.457.160 lei</w:t>
      </w:r>
      <w:r w:rsidRPr="00B610FA">
        <w:rPr>
          <w:lang w:val="it-IT" w:eastAsia="ar-SA"/>
        </w:rPr>
        <w:t xml:space="preserve">, </w:t>
      </w:r>
    </w:p>
    <w:p w14:paraId="3AEF3EC9" w14:textId="77777777" w:rsidR="001F69C4" w:rsidRPr="00B610FA" w:rsidRDefault="001F69C4" w:rsidP="001F69C4">
      <w:pPr>
        <w:suppressAutoHyphens/>
        <w:jc w:val="both"/>
        <w:rPr>
          <w:lang w:val="it-IT" w:eastAsia="ar-SA"/>
        </w:rPr>
      </w:pPr>
      <w:r w:rsidRPr="00B610FA">
        <w:rPr>
          <w:lang w:val="it-IT" w:eastAsia="ar-SA"/>
        </w:rPr>
        <w:t xml:space="preserve">- terenuri și clădiri – </w:t>
      </w:r>
      <w:r w:rsidRPr="00B610FA">
        <w:rPr>
          <w:b/>
          <w:bCs/>
          <w:lang w:val="it-IT" w:eastAsia="ar-SA"/>
        </w:rPr>
        <w:t>2.135.278.412</w:t>
      </w:r>
      <w:r w:rsidRPr="00B610FA">
        <w:rPr>
          <w:lang w:val="it-IT" w:eastAsia="ar-SA"/>
        </w:rPr>
        <w:t xml:space="preserve"> </w:t>
      </w:r>
      <w:r w:rsidRPr="00B610FA">
        <w:rPr>
          <w:b/>
          <w:bCs/>
          <w:lang w:val="it-IT" w:eastAsia="ar-SA"/>
        </w:rPr>
        <w:t>lei</w:t>
      </w:r>
      <w:r w:rsidRPr="00B610FA">
        <w:rPr>
          <w:lang w:val="it-IT" w:eastAsia="ar-SA"/>
        </w:rPr>
        <w:t xml:space="preserve">, </w:t>
      </w:r>
    </w:p>
    <w:p w14:paraId="07488BAD" w14:textId="77777777" w:rsidR="001F69C4" w:rsidRPr="00B610FA" w:rsidRDefault="001F69C4" w:rsidP="001F69C4">
      <w:pPr>
        <w:suppressAutoHyphens/>
        <w:jc w:val="both"/>
        <w:rPr>
          <w:lang w:val="it-IT" w:eastAsia="ar-SA"/>
        </w:rPr>
      </w:pPr>
      <w:r w:rsidRPr="00B610FA">
        <w:rPr>
          <w:lang w:val="it-IT" w:eastAsia="ar-SA"/>
        </w:rPr>
        <w:t xml:space="preserve">- active financiare necurente (investiții pe termen lung) peste un an, din care titluri de participare – </w:t>
      </w:r>
      <w:r w:rsidRPr="00B610FA">
        <w:rPr>
          <w:b/>
          <w:bCs/>
          <w:lang w:val="it-IT" w:eastAsia="ar-SA"/>
        </w:rPr>
        <w:t>11.431.200 lei</w:t>
      </w:r>
      <w:r w:rsidRPr="00B610FA">
        <w:rPr>
          <w:lang w:val="it-IT" w:eastAsia="ar-SA"/>
        </w:rPr>
        <w:t xml:space="preserve">, </w:t>
      </w:r>
    </w:p>
    <w:p w14:paraId="0523197C" w14:textId="77777777" w:rsidR="001F69C4" w:rsidRPr="00B610FA" w:rsidRDefault="001F69C4" w:rsidP="001F69C4">
      <w:pPr>
        <w:suppressAutoHyphens/>
        <w:jc w:val="both"/>
        <w:rPr>
          <w:lang w:val="it-IT" w:eastAsia="ar-SA"/>
        </w:rPr>
      </w:pPr>
      <w:r w:rsidRPr="00B610FA">
        <w:rPr>
          <w:lang w:val="it-IT" w:eastAsia="ar-SA"/>
        </w:rPr>
        <w:t xml:space="preserve">- creanțe necurente – sume ce urmează a fi încasate după o perioada mai mare de un an – </w:t>
      </w:r>
      <w:r w:rsidRPr="00B610FA">
        <w:rPr>
          <w:b/>
          <w:bCs/>
          <w:lang w:val="it-IT" w:eastAsia="ar-SA"/>
        </w:rPr>
        <w:t>697.900 lei.</w:t>
      </w:r>
    </w:p>
    <w:p w14:paraId="2E954EEA" w14:textId="77777777" w:rsidR="001F69C4" w:rsidRPr="00B610FA" w:rsidRDefault="001F69C4" w:rsidP="001F69C4">
      <w:pPr>
        <w:suppressAutoHyphens/>
        <w:jc w:val="both"/>
        <w:rPr>
          <w:lang w:val="it-IT" w:eastAsia="ar-SA"/>
        </w:rPr>
      </w:pPr>
      <w:r w:rsidRPr="00B610FA">
        <w:rPr>
          <w:lang w:val="it-IT" w:eastAsia="ar-SA"/>
        </w:rPr>
        <w:t xml:space="preserve"> </w:t>
      </w:r>
      <w:r w:rsidRPr="00B610FA">
        <w:rPr>
          <w:b/>
          <w:bCs/>
          <w:lang w:val="it-IT" w:eastAsia="ar-SA"/>
        </w:rPr>
        <w:t>Totalul activelor curente</w:t>
      </w:r>
      <w:r w:rsidRPr="00B610FA">
        <w:rPr>
          <w:lang w:val="it-IT" w:eastAsia="ar-SA"/>
        </w:rPr>
        <w:t xml:space="preserve"> la sfârșitul perioadei a fost de </w:t>
      </w:r>
      <w:r w:rsidRPr="00B610FA">
        <w:rPr>
          <w:b/>
          <w:bCs/>
          <w:lang w:val="it-IT" w:eastAsia="ar-SA"/>
        </w:rPr>
        <w:t>140.988.132 lei</w:t>
      </w:r>
      <w:r w:rsidRPr="00B610FA">
        <w:rPr>
          <w:lang w:val="it-IT" w:eastAsia="ar-SA"/>
        </w:rPr>
        <w:t xml:space="preserve"> și se compune din:</w:t>
      </w:r>
    </w:p>
    <w:p w14:paraId="31012892" w14:textId="77777777" w:rsidR="001F69C4" w:rsidRPr="00B610FA" w:rsidRDefault="001F69C4" w:rsidP="001F69C4">
      <w:pPr>
        <w:suppressAutoHyphens/>
        <w:jc w:val="both"/>
        <w:rPr>
          <w:lang w:val="it-IT" w:eastAsia="ar-SA"/>
        </w:rPr>
      </w:pPr>
      <w:r w:rsidRPr="00B610FA">
        <w:rPr>
          <w:lang w:val="it-IT" w:eastAsia="ar-SA"/>
        </w:rPr>
        <w:lastRenderedPageBreak/>
        <w:t xml:space="preserve">- stocuri - </w:t>
      </w:r>
      <w:r w:rsidRPr="00B610FA">
        <w:rPr>
          <w:b/>
          <w:bCs/>
          <w:lang w:val="it-IT" w:eastAsia="ar-SA"/>
        </w:rPr>
        <w:t>62.039.929 lei</w:t>
      </w:r>
      <w:r w:rsidRPr="00B610FA">
        <w:rPr>
          <w:lang w:val="it-IT" w:eastAsia="ar-SA"/>
        </w:rPr>
        <w:t xml:space="preserve">, </w:t>
      </w:r>
    </w:p>
    <w:p w14:paraId="147E4069" w14:textId="77777777" w:rsidR="001F69C4" w:rsidRPr="00B610FA" w:rsidRDefault="001F69C4" w:rsidP="001F69C4">
      <w:pPr>
        <w:suppressAutoHyphens/>
        <w:jc w:val="both"/>
        <w:rPr>
          <w:lang w:val="it-IT" w:eastAsia="ar-SA"/>
        </w:rPr>
      </w:pPr>
      <w:r w:rsidRPr="00B610FA">
        <w:rPr>
          <w:lang w:val="it-IT" w:eastAsia="ar-SA"/>
        </w:rPr>
        <w:t xml:space="preserve">- creanțe din operațiuni comerciale și alte decontări – </w:t>
      </w:r>
      <w:r w:rsidRPr="00B610FA">
        <w:rPr>
          <w:b/>
          <w:bCs/>
          <w:lang w:val="it-IT" w:eastAsia="ar-SA"/>
        </w:rPr>
        <w:t>15.221.878 lei</w:t>
      </w:r>
      <w:r w:rsidRPr="00B610FA">
        <w:rPr>
          <w:lang w:val="it-IT" w:eastAsia="ar-SA"/>
        </w:rPr>
        <w:t xml:space="preserve">, </w:t>
      </w:r>
    </w:p>
    <w:p w14:paraId="4A79A7AD" w14:textId="77777777" w:rsidR="001F69C4" w:rsidRPr="00B610FA" w:rsidRDefault="001F69C4" w:rsidP="001F69C4">
      <w:pPr>
        <w:suppressAutoHyphens/>
        <w:jc w:val="both"/>
        <w:rPr>
          <w:lang w:val="it-IT" w:eastAsia="ar-SA"/>
        </w:rPr>
      </w:pPr>
      <w:r w:rsidRPr="00B610FA">
        <w:rPr>
          <w:lang w:val="it-IT" w:eastAsia="ar-SA"/>
        </w:rPr>
        <w:t xml:space="preserve">- creanțe bugetare – </w:t>
      </w:r>
      <w:r w:rsidRPr="00B610FA">
        <w:rPr>
          <w:b/>
          <w:bCs/>
          <w:lang w:val="it-IT" w:eastAsia="ar-SA"/>
        </w:rPr>
        <w:t>43.227 lei</w:t>
      </w:r>
      <w:r w:rsidRPr="00B610FA">
        <w:rPr>
          <w:lang w:val="it-IT" w:eastAsia="ar-SA"/>
        </w:rPr>
        <w:t xml:space="preserve">, </w:t>
      </w:r>
    </w:p>
    <w:p w14:paraId="38228625" w14:textId="77777777" w:rsidR="001F69C4" w:rsidRPr="00B610FA" w:rsidRDefault="001F69C4" w:rsidP="001F69C4">
      <w:pPr>
        <w:suppressAutoHyphens/>
        <w:jc w:val="both"/>
        <w:rPr>
          <w:lang w:val="it-IT" w:eastAsia="ar-SA"/>
        </w:rPr>
      </w:pPr>
      <w:r w:rsidRPr="00B610FA">
        <w:rPr>
          <w:lang w:val="it-IT" w:eastAsia="ar-SA"/>
        </w:rPr>
        <w:t xml:space="preserve">- creanțe din operațiuni cu fonduri externe nerambursabile și fonduri de la buget – </w:t>
      </w:r>
      <w:r w:rsidRPr="00B610FA">
        <w:rPr>
          <w:b/>
          <w:bCs/>
          <w:lang w:val="it-IT" w:eastAsia="ar-SA"/>
        </w:rPr>
        <w:t>2.100.164 lei</w:t>
      </w:r>
      <w:r w:rsidRPr="00B610FA">
        <w:rPr>
          <w:lang w:val="it-IT" w:eastAsia="ar-SA"/>
        </w:rPr>
        <w:t>,</w:t>
      </w:r>
    </w:p>
    <w:p w14:paraId="1F80FB4E" w14:textId="77777777" w:rsidR="001F69C4" w:rsidRPr="00B610FA" w:rsidRDefault="001F69C4" w:rsidP="001F69C4">
      <w:pPr>
        <w:suppressAutoHyphens/>
        <w:jc w:val="both"/>
        <w:rPr>
          <w:lang w:val="it-IT" w:eastAsia="ar-SA"/>
        </w:rPr>
      </w:pPr>
      <w:r w:rsidRPr="00B610FA">
        <w:rPr>
          <w:lang w:val="it-IT" w:eastAsia="ar-SA"/>
        </w:rPr>
        <w:t xml:space="preserve">- împrumuturi pe termen scurt acordate – 0 </w:t>
      </w:r>
      <w:r w:rsidRPr="00B610FA">
        <w:rPr>
          <w:b/>
          <w:bCs/>
          <w:lang w:val="it-IT" w:eastAsia="ar-SA"/>
        </w:rPr>
        <w:t>lei</w:t>
      </w:r>
      <w:r w:rsidRPr="00B610FA">
        <w:rPr>
          <w:lang w:val="it-IT" w:eastAsia="ar-SA"/>
        </w:rPr>
        <w:t xml:space="preserve">, </w:t>
      </w:r>
    </w:p>
    <w:p w14:paraId="3235AC37" w14:textId="77777777" w:rsidR="001F69C4" w:rsidRPr="00B610FA" w:rsidRDefault="001F69C4" w:rsidP="001F69C4">
      <w:pPr>
        <w:suppressAutoHyphens/>
        <w:jc w:val="both"/>
        <w:rPr>
          <w:lang w:val="it-IT" w:eastAsia="ar-SA"/>
        </w:rPr>
      </w:pPr>
      <w:r w:rsidRPr="00B610FA">
        <w:rPr>
          <w:lang w:val="it-IT" w:eastAsia="ar-SA"/>
        </w:rPr>
        <w:t xml:space="preserve">- conturi la trezorerie, casa în lei – </w:t>
      </w:r>
      <w:r w:rsidRPr="00B610FA">
        <w:rPr>
          <w:b/>
          <w:bCs/>
          <w:lang w:val="it-IT" w:eastAsia="ar-SA"/>
        </w:rPr>
        <w:t>60.025.641 lei</w:t>
      </w:r>
      <w:r w:rsidRPr="00B610FA">
        <w:rPr>
          <w:lang w:val="it-IT" w:eastAsia="ar-SA"/>
        </w:rPr>
        <w:t>,</w:t>
      </w:r>
    </w:p>
    <w:p w14:paraId="501C7B64" w14:textId="77777777" w:rsidR="001F69C4" w:rsidRPr="00B610FA" w:rsidRDefault="001F69C4" w:rsidP="001F69C4">
      <w:pPr>
        <w:suppressAutoHyphens/>
        <w:jc w:val="both"/>
        <w:rPr>
          <w:lang w:val="it-IT" w:eastAsia="ar-SA"/>
        </w:rPr>
      </w:pPr>
      <w:r w:rsidRPr="00B610FA">
        <w:rPr>
          <w:lang w:val="it-IT" w:eastAsia="ar-SA"/>
        </w:rPr>
        <w:t xml:space="preserve">- dobândă de încasat, alte valori, avansuri de trezorerie – </w:t>
      </w:r>
      <w:r w:rsidRPr="00B610FA">
        <w:rPr>
          <w:b/>
          <w:bCs/>
          <w:lang w:val="it-IT" w:eastAsia="ar-SA"/>
        </w:rPr>
        <w:t>215.344 lei</w:t>
      </w:r>
      <w:r w:rsidRPr="00B610FA">
        <w:rPr>
          <w:lang w:val="it-IT" w:eastAsia="ar-SA"/>
        </w:rPr>
        <w:t>,</w:t>
      </w:r>
    </w:p>
    <w:p w14:paraId="6FB69B1E" w14:textId="77777777" w:rsidR="001F69C4" w:rsidRPr="00365CD7" w:rsidRDefault="001F69C4" w:rsidP="001F69C4">
      <w:pPr>
        <w:suppressAutoHyphens/>
        <w:jc w:val="both"/>
        <w:rPr>
          <w:lang w:val="it-IT" w:eastAsia="ar-SA"/>
        </w:rPr>
      </w:pPr>
      <w:r w:rsidRPr="00365CD7">
        <w:rPr>
          <w:lang w:val="it-IT" w:eastAsia="ar-SA"/>
        </w:rPr>
        <w:t xml:space="preserve">- conturi la instituții de credit, BNR, casa în valută – </w:t>
      </w:r>
      <w:r w:rsidRPr="00365CD7">
        <w:rPr>
          <w:b/>
          <w:bCs/>
          <w:lang w:val="it-IT" w:eastAsia="ar-SA"/>
        </w:rPr>
        <w:t>856.361 lei</w:t>
      </w:r>
      <w:r w:rsidRPr="00365CD7">
        <w:rPr>
          <w:lang w:val="it-IT" w:eastAsia="ar-SA"/>
        </w:rPr>
        <w:t>,</w:t>
      </w:r>
    </w:p>
    <w:p w14:paraId="4B69CE66" w14:textId="77777777" w:rsidR="001F69C4" w:rsidRPr="00365CD7" w:rsidRDefault="001F69C4" w:rsidP="001F69C4">
      <w:pPr>
        <w:suppressAutoHyphens/>
        <w:jc w:val="both"/>
        <w:rPr>
          <w:lang w:val="it-IT" w:eastAsia="ar-SA"/>
        </w:rPr>
      </w:pPr>
      <w:r w:rsidRPr="00365CD7">
        <w:rPr>
          <w:lang w:val="it-IT" w:eastAsia="ar-SA"/>
        </w:rPr>
        <w:t xml:space="preserve">- cheltuieli în avans – </w:t>
      </w:r>
      <w:r w:rsidRPr="00365CD7">
        <w:rPr>
          <w:b/>
          <w:bCs/>
          <w:lang w:val="it-IT" w:eastAsia="ar-SA"/>
        </w:rPr>
        <w:t>485.588 lei</w:t>
      </w:r>
      <w:r w:rsidRPr="00365CD7">
        <w:rPr>
          <w:lang w:val="it-IT" w:eastAsia="ar-SA"/>
        </w:rPr>
        <w:t>.</w:t>
      </w:r>
    </w:p>
    <w:p w14:paraId="35200CAD" w14:textId="77777777" w:rsidR="001F69C4" w:rsidRPr="00365CD7" w:rsidRDefault="001F69C4" w:rsidP="001F69C4">
      <w:pPr>
        <w:suppressAutoHyphens/>
        <w:jc w:val="both"/>
        <w:rPr>
          <w:lang w:val="it-IT" w:eastAsia="ar-SA"/>
        </w:rPr>
      </w:pPr>
      <w:r w:rsidRPr="00365CD7">
        <w:rPr>
          <w:b/>
          <w:bCs/>
          <w:lang w:val="it-IT" w:eastAsia="ar-SA"/>
        </w:rPr>
        <w:t>Totalul datoriilor</w:t>
      </w:r>
      <w:r w:rsidRPr="00365CD7">
        <w:rPr>
          <w:lang w:val="it-IT" w:eastAsia="ar-SA"/>
        </w:rPr>
        <w:t xml:space="preserve"> la sfârșitul perioadei este de </w:t>
      </w:r>
      <w:r w:rsidRPr="00365CD7">
        <w:rPr>
          <w:b/>
          <w:bCs/>
          <w:lang w:val="it-IT" w:eastAsia="ar-SA"/>
        </w:rPr>
        <w:t>181.378.117 lei</w:t>
      </w:r>
      <w:r w:rsidRPr="00365CD7">
        <w:rPr>
          <w:lang w:val="it-IT" w:eastAsia="ar-SA"/>
        </w:rPr>
        <w:t xml:space="preserve">  și se compune din:</w:t>
      </w:r>
    </w:p>
    <w:p w14:paraId="299318B9" w14:textId="77777777" w:rsidR="001F69C4" w:rsidRPr="00365CD7" w:rsidRDefault="001F69C4" w:rsidP="001F69C4">
      <w:pPr>
        <w:suppressAutoHyphens/>
        <w:jc w:val="both"/>
        <w:rPr>
          <w:lang w:val="it-IT" w:eastAsia="ar-SA"/>
        </w:rPr>
      </w:pPr>
      <w:r w:rsidRPr="00365CD7">
        <w:rPr>
          <w:lang w:val="it-IT" w:eastAsia="ar-SA"/>
        </w:rPr>
        <w:t xml:space="preserve"> - </w:t>
      </w:r>
      <w:r w:rsidRPr="00365CD7">
        <w:rPr>
          <w:b/>
          <w:bCs/>
          <w:lang w:val="it-IT" w:eastAsia="ar-SA"/>
        </w:rPr>
        <w:t>total datorii necurente</w:t>
      </w:r>
      <w:r w:rsidRPr="00365CD7">
        <w:rPr>
          <w:lang w:val="it-IT" w:eastAsia="ar-SA"/>
        </w:rPr>
        <w:t xml:space="preserve"> în sumă de </w:t>
      </w:r>
      <w:r w:rsidRPr="00365CD7">
        <w:rPr>
          <w:b/>
          <w:bCs/>
          <w:lang w:val="it-IT" w:eastAsia="ar-SA"/>
        </w:rPr>
        <w:t>93.772.677 lei</w:t>
      </w:r>
      <w:r w:rsidRPr="00365CD7">
        <w:rPr>
          <w:lang w:val="it-IT" w:eastAsia="ar-SA"/>
        </w:rPr>
        <w:t xml:space="preserve">, care se compune din: sume necurente – sume ce urmează a fi plătite după o perioadă mai mare de un an – </w:t>
      </w:r>
      <w:r w:rsidRPr="00365CD7">
        <w:rPr>
          <w:b/>
          <w:bCs/>
          <w:lang w:val="it-IT" w:eastAsia="ar-SA"/>
        </w:rPr>
        <w:t>40.358 lei</w:t>
      </w:r>
      <w:r w:rsidRPr="00365CD7">
        <w:rPr>
          <w:lang w:val="it-IT" w:eastAsia="ar-SA"/>
        </w:rPr>
        <w:t xml:space="preserve">, personal – drepturi de natură salarială suplimentare – 450,687 lei, împrumuturi pe termen lung – </w:t>
      </w:r>
      <w:r w:rsidRPr="00365CD7">
        <w:rPr>
          <w:b/>
          <w:bCs/>
          <w:lang w:val="it-IT" w:eastAsia="ar-SA"/>
        </w:rPr>
        <w:t xml:space="preserve">93.226.695 lei, - </w:t>
      </w:r>
      <w:r w:rsidRPr="00365CD7">
        <w:rPr>
          <w:lang w:val="it-IT" w:eastAsia="ar-SA"/>
        </w:rPr>
        <w:t xml:space="preserve">provizioane – </w:t>
      </w:r>
      <w:r w:rsidRPr="00365CD7">
        <w:rPr>
          <w:b/>
          <w:bCs/>
          <w:lang w:val="it-IT" w:eastAsia="ar-SA"/>
        </w:rPr>
        <w:t>54.937 lei</w:t>
      </w:r>
      <w:r w:rsidRPr="00365CD7">
        <w:rPr>
          <w:lang w:val="it-IT" w:eastAsia="ar-SA"/>
        </w:rPr>
        <w:t>.</w:t>
      </w:r>
    </w:p>
    <w:p w14:paraId="0B283CD0" w14:textId="77777777" w:rsidR="001F69C4" w:rsidRPr="00365CD7" w:rsidRDefault="001F69C4" w:rsidP="001F69C4">
      <w:pPr>
        <w:suppressAutoHyphens/>
        <w:jc w:val="both"/>
        <w:rPr>
          <w:lang w:val="it-IT" w:eastAsia="ar-SA"/>
        </w:rPr>
      </w:pPr>
      <w:r w:rsidRPr="00365CD7">
        <w:rPr>
          <w:lang w:val="it-IT" w:eastAsia="ar-SA"/>
        </w:rPr>
        <w:t xml:space="preserve">- </w:t>
      </w:r>
      <w:r w:rsidRPr="00365CD7">
        <w:rPr>
          <w:b/>
          <w:bCs/>
          <w:lang w:val="it-IT" w:eastAsia="ar-SA"/>
        </w:rPr>
        <w:t>total datorii curente</w:t>
      </w:r>
      <w:r w:rsidRPr="00365CD7">
        <w:rPr>
          <w:lang w:val="it-IT" w:eastAsia="ar-SA"/>
        </w:rPr>
        <w:t xml:space="preserve"> în sumă de </w:t>
      </w:r>
      <w:r w:rsidRPr="00365CD7">
        <w:rPr>
          <w:b/>
          <w:bCs/>
          <w:lang w:val="it-IT" w:eastAsia="ar-SA"/>
        </w:rPr>
        <w:t>87..605.440 lei</w:t>
      </w:r>
      <w:r w:rsidRPr="00365CD7">
        <w:rPr>
          <w:lang w:val="it-IT" w:eastAsia="ar-SA"/>
        </w:rPr>
        <w:t xml:space="preserve">, care se compune din: datorii comerciale, avansuri și alte decontări – </w:t>
      </w:r>
      <w:r w:rsidRPr="00365CD7">
        <w:rPr>
          <w:b/>
          <w:bCs/>
          <w:lang w:val="it-IT" w:eastAsia="ar-SA"/>
        </w:rPr>
        <w:t>57.092.033 lei</w:t>
      </w:r>
      <w:r w:rsidRPr="00365CD7">
        <w:rPr>
          <w:lang w:val="it-IT" w:eastAsia="ar-SA"/>
        </w:rPr>
        <w:t xml:space="preserve"> , datorii către bugete – </w:t>
      </w:r>
      <w:r w:rsidRPr="00365CD7">
        <w:rPr>
          <w:b/>
          <w:bCs/>
          <w:lang w:val="it-IT" w:eastAsia="ar-SA"/>
        </w:rPr>
        <w:t>8.514.206 lei</w:t>
      </w:r>
      <w:r w:rsidRPr="00365CD7">
        <w:rPr>
          <w:lang w:val="it-IT" w:eastAsia="ar-SA"/>
        </w:rPr>
        <w:t xml:space="preserve">, datorii din operațiuni cu Fonduri externe nerambursabile și fonduri de la buget, alte datorii către alte organisme internaționale – </w:t>
      </w:r>
      <w:r w:rsidRPr="00365CD7">
        <w:rPr>
          <w:b/>
          <w:bCs/>
          <w:lang w:val="it-IT" w:eastAsia="ar-SA"/>
        </w:rPr>
        <w:t>10.178.087 lei</w:t>
      </w:r>
      <w:r w:rsidRPr="00365CD7">
        <w:rPr>
          <w:lang w:val="it-IT" w:eastAsia="ar-SA"/>
        </w:rPr>
        <w:t xml:space="preserve">, împrumuturi pe termen scurt- sume ce urmează a fi plătite într-o perioada de până la un an – </w:t>
      </w:r>
      <w:r w:rsidRPr="00365CD7">
        <w:rPr>
          <w:b/>
          <w:bCs/>
          <w:lang w:val="it-IT" w:eastAsia="ar-SA"/>
        </w:rPr>
        <w:t>0</w:t>
      </w:r>
      <w:r w:rsidRPr="00365CD7">
        <w:rPr>
          <w:lang w:val="it-IT" w:eastAsia="ar-SA"/>
        </w:rPr>
        <w:t xml:space="preserve"> </w:t>
      </w:r>
      <w:r w:rsidRPr="00365CD7">
        <w:rPr>
          <w:b/>
          <w:bCs/>
          <w:lang w:val="it-IT" w:eastAsia="ar-SA"/>
        </w:rPr>
        <w:t>lei</w:t>
      </w:r>
      <w:r w:rsidRPr="00365CD7">
        <w:rPr>
          <w:lang w:val="it-IT" w:eastAsia="ar-SA"/>
        </w:rPr>
        <w:t xml:space="preserve">, salariile angajaților – </w:t>
      </w:r>
      <w:r w:rsidRPr="00365CD7">
        <w:rPr>
          <w:b/>
          <w:bCs/>
          <w:lang w:val="it-IT" w:eastAsia="ar-SA"/>
        </w:rPr>
        <w:t>11.787.415 lei</w:t>
      </w:r>
      <w:r w:rsidRPr="00365CD7">
        <w:rPr>
          <w:lang w:val="it-IT" w:eastAsia="ar-SA"/>
        </w:rPr>
        <w:t xml:space="preserve">,  personal-drepturi de natură salarială suplimentare – </w:t>
      </w:r>
      <w:r w:rsidRPr="00365CD7">
        <w:rPr>
          <w:b/>
          <w:bCs/>
          <w:lang w:val="it-IT" w:eastAsia="ar-SA"/>
        </w:rPr>
        <w:t>0 lei</w:t>
      </w:r>
      <w:r w:rsidRPr="00365CD7">
        <w:rPr>
          <w:lang w:val="it-IT" w:eastAsia="ar-SA"/>
        </w:rPr>
        <w:t xml:space="preserve">, venituri în avans – </w:t>
      </w:r>
      <w:r w:rsidRPr="00365CD7">
        <w:rPr>
          <w:b/>
          <w:bCs/>
          <w:lang w:val="it-IT" w:eastAsia="ar-SA"/>
        </w:rPr>
        <w:t>33.699 lei.</w:t>
      </w:r>
    </w:p>
    <w:p w14:paraId="21B1B59B" w14:textId="77777777" w:rsidR="001F69C4" w:rsidRPr="00365CD7" w:rsidRDefault="001F69C4" w:rsidP="001F69C4">
      <w:pPr>
        <w:suppressAutoHyphens/>
        <w:jc w:val="both"/>
        <w:rPr>
          <w:lang w:eastAsia="ar-SA"/>
        </w:rPr>
      </w:pPr>
      <w:r w:rsidRPr="00365CD7">
        <w:rPr>
          <w:b/>
          <w:bCs/>
          <w:lang w:eastAsia="ar-SA"/>
        </w:rPr>
        <w:t>Totalul capitalurilor proprii</w:t>
      </w:r>
      <w:r w:rsidRPr="00365CD7">
        <w:rPr>
          <w:lang w:eastAsia="ar-SA"/>
        </w:rPr>
        <w:t xml:space="preserve"> a fost la 31.12.2025 de </w:t>
      </w:r>
      <w:r w:rsidRPr="00365CD7">
        <w:rPr>
          <w:b/>
          <w:bCs/>
          <w:lang w:eastAsia="ar-SA"/>
        </w:rPr>
        <w:t>2.239.669.114 lei</w:t>
      </w:r>
      <w:r w:rsidRPr="00365CD7">
        <w:rPr>
          <w:lang w:eastAsia="ar-SA"/>
        </w:rPr>
        <w:t xml:space="preserve"> și </w:t>
      </w:r>
      <w:proofErr w:type="gramStart"/>
      <w:r w:rsidRPr="00365CD7">
        <w:rPr>
          <w:lang w:eastAsia="ar-SA"/>
        </w:rPr>
        <w:t>este</w:t>
      </w:r>
      <w:proofErr w:type="gramEnd"/>
      <w:r w:rsidRPr="00365CD7">
        <w:rPr>
          <w:lang w:eastAsia="ar-SA"/>
        </w:rPr>
        <w:t xml:space="preserve"> compus din:  </w:t>
      </w:r>
    </w:p>
    <w:p w14:paraId="3990BE12" w14:textId="77777777" w:rsidR="001F69C4" w:rsidRPr="00365CD7" w:rsidRDefault="001F69C4" w:rsidP="001F69C4">
      <w:pPr>
        <w:numPr>
          <w:ilvl w:val="0"/>
          <w:numId w:val="14"/>
        </w:numPr>
        <w:suppressAutoHyphens/>
        <w:ind w:left="0" w:firstLine="0"/>
        <w:jc w:val="both"/>
        <w:rPr>
          <w:lang w:eastAsia="ar-SA"/>
        </w:rPr>
      </w:pPr>
      <w:r w:rsidRPr="00365CD7">
        <w:rPr>
          <w:lang w:eastAsia="ar-SA"/>
        </w:rPr>
        <w:t xml:space="preserve">Rezerve, fonduri – </w:t>
      </w:r>
      <w:r w:rsidRPr="00365CD7">
        <w:rPr>
          <w:b/>
          <w:bCs/>
          <w:lang w:eastAsia="ar-SA"/>
        </w:rPr>
        <w:t>2.021.562.917 lei,</w:t>
      </w:r>
      <w:r w:rsidRPr="00365CD7">
        <w:rPr>
          <w:lang w:eastAsia="ar-SA"/>
        </w:rPr>
        <w:t xml:space="preserve"> </w:t>
      </w:r>
    </w:p>
    <w:p w14:paraId="00D88C50" w14:textId="77777777" w:rsidR="001F69C4" w:rsidRPr="00365CD7" w:rsidRDefault="001F69C4" w:rsidP="001F69C4">
      <w:pPr>
        <w:numPr>
          <w:ilvl w:val="0"/>
          <w:numId w:val="14"/>
        </w:numPr>
        <w:suppressAutoHyphens/>
        <w:ind w:left="0" w:firstLine="0"/>
        <w:jc w:val="both"/>
        <w:rPr>
          <w:lang w:eastAsia="ar-SA"/>
        </w:rPr>
      </w:pPr>
      <w:r w:rsidRPr="00365CD7">
        <w:rPr>
          <w:lang w:eastAsia="ar-SA"/>
        </w:rPr>
        <w:t xml:space="preserve">rezultatul reportat -   </w:t>
      </w:r>
      <w:r w:rsidRPr="00365CD7">
        <w:rPr>
          <w:b/>
          <w:bCs/>
          <w:lang w:eastAsia="ar-SA"/>
        </w:rPr>
        <w:t>464.141.304 lei,</w:t>
      </w:r>
    </w:p>
    <w:p w14:paraId="0E8B8F64" w14:textId="77777777" w:rsidR="001F69C4" w:rsidRPr="00365CD7" w:rsidRDefault="001F69C4" w:rsidP="001F69C4">
      <w:pPr>
        <w:numPr>
          <w:ilvl w:val="0"/>
          <w:numId w:val="14"/>
        </w:numPr>
        <w:suppressAutoHyphens/>
        <w:ind w:left="0" w:firstLine="0"/>
        <w:jc w:val="both"/>
        <w:rPr>
          <w:lang w:eastAsia="ar-SA"/>
        </w:rPr>
      </w:pPr>
      <w:proofErr w:type="gramStart"/>
      <w:r w:rsidRPr="00365CD7">
        <w:rPr>
          <w:lang w:eastAsia="ar-SA"/>
        </w:rPr>
        <w:t>rezultatul</w:t>
      </w:r>
      <w:proofErr w:type="gramEnd"/>
      <w:r w:rsidRPr="00365CD7">
        <w:rPr>
          <w:lang w:eastAsia="ar-SA"/>
        </w:rPr>
        <w:t xml:space="preserve"> patrimonial al exercițiului – </w:t>
      </w:r>
      <w:r w:rsidRPr="00365CD7">
        <w:rPr>
          <w:b/>
          <w:bCs/>
          <w:lang w:eastAsia="ar-SA"/>
        </w:rPr>
        <w:t>246.035.107 lei</w:t>
      </w:r>
      <w:r w:rsidRPr="00365CD7">
        <w:rPr>
          <w:lang w:eastAsia="ar-SA"/>
        </w:rPr>
        <w:t>.</w:t>
      </w:r>
    </w:p>
    <w:p w14:paraId="1B0896E5" w14:textId="77777777" w:rsidR="001F69C4" w:rsidRPr="00B56FFA" w:rsidRDefault="001F69C4" w:rsidP="001F69C4">
      <w:pPr>
        <w:suppressAutoHyphens/>
        <w:jc w:val="both"/>
        <w:rPr>
          <w:b/>
          <w:bCs/>
          <w:color w:val="EE0000"/>
          <w:u w:val="single"/>
          <w:lang w:eastAsia="ar-SA"/>
        </w:rPr>
      </w:pPr>
    </w:p>
    <w:p w14:paraId="33918A93" w14:textId="77777777" w:rsidR="001F69C4" w:rsidRPr="00365CD7" w:rsidRDefault="001F69C4" w:rsidP="001F69C4">
      <w:pPr>
        <w:suppressAutoHyphens/>
        <w:jc w:val="both"/>
        <w:rPr>
          <w:lang w:eastAsia="ar-SA"/>
        </w:rPr>
      </w:pPr>
      <w:r w:rsidRPr="00365CD7">
        <w:rPr>
          <w:b/>
          <w:bCs/>
          <w:u w:val="single"/>
          <w:lang w:eastAsia="ar-SA"/>
        </w:rPr>
        <w:t>Contul de rezultat patrimonial</w:t>
      </w:r>
      <w:r w:rsidRPr="00365CD7">
        <w:rPr>
          <w:u w:val="single"/>
          <w:lang w:eastAsia="ar-SA"/>
        </w:rPr>
        <w:t xml:space="preserve"> </w:t>
      </w:r>
      <w:r w:rsidRPr="00365CD7">
        <w:rPr>
          <w:lang w:eastAsia="ar-SA"/>
        </w:rPr>
        <w:t xml:space="preserve">– reprezintă situația veniturilor și cheltuielilor din cursul exercițiului curent. </w:t>
      </w:r>
    </w:p>
    <w:p w14:paraId="717DEE25" w14:textId="77777777" w:rsidR="001F69C4" w:rsidRPr="00365CD7" w:rsidRDefault="001F69C4" w:rsidP="001F69C4">
      <w:pPr>
        <w:suppressAutoHyphens/>
        <w:jc w:val="both"/>
        <w:rPr>
          <w:lang w:eastAsia="ar-SA"/>
        </w:rPr>
      </w:pPr>
      <w:r w:rsidRPr="00365CD7">
        <w:rPr>
          <w:lang w:eastAsia="ar-SA"/>
        </w:rPr>
        <w:t>Veniturile sunt prezentate pe feluri de venituri după natura sau sursa lor, indiferent daca au fost încasate sau nu.</w:t>
      </w:r>
    </w:p>
    <w:p w14:paraId="0726079B" w14:textId="77777777" w:rsidR="001F69C4" w:rsidRPr="00365CD7" w:rsidRDefault="001F69C4" w:rsidP="001F69C4">
      <w:pPr>
        <w:suppressAutoHyphens/>
        <w:jc w:val="both"/>
        <w:rPr>
          <w:lang w:eastAsia="ar-SA"/>
        </w:rPr>
      </w:pPr>
      <w:r w:rsidRPr="00365CD7">
        <w:rPr>
          <w:lang w:eastAsia="ar-SA"/>
        </w:rPr>
        <w:t xml:space="preserve">Cheltuielile sunt prezentate pe feluri de cheltuieli, după natura sau destinația lor, indiferent dacă au fost plătite sau nu. </w:t>
      </w:r>
    </w:p>
    <w:p w14:paraId="58FE6E71" w14:textId="77777777" w:rsidR="001F69C4" w:rsidRPr="00365CD7" w:rsidRDefault="001F69C4" w:rsidP="001F69C4">
      <w:pPr>
        <w:suppressAutoHyphens/>
        <w:jc w:val="both"/>
        <w:rPr>
          <w:lang w:eastAsia="ar-SA"/>
        </w:rPr>
      </w:pPr>
      <w:r w:rsidRPr="00365CD7">
        <w:rPr>
          <w:lang w:eastAsia="ar-SA"/>
        </w:rPr>
        <w:t xml:space="preserve">În contul de rezultat patrimonial sunt prezentate și veniturile calculate care nu implica o încasare </w:t>
      </w:r>
      <w:proofErr w:type="gramStart"/>
      <w:r w:rsidRPr="00365CD7">
        <w:rPr>
          <w:lang w:eastAsia="ar-SA"/>
        </w:rPr>
        <w:t>a</w:t>
      </w:r>
      <w:proofErr w:type="gramEnd"/>
      <w:r w:rsidRPr="00365CD7">
        <w:rPr>
          <w:lang w:eastAsia="ar-SA"/>
        </w:rPr>
        <w:t xml:space="preserve"> acestora, precum și cheltuielile calculate care nu implica o plata a acestora.</w:t>
      </w:r>
    </w:p>
    <w:p w14:paraId="33DFDA8A" w14:textId="77777777" w:rsidR="001F69C4" w:rsidRPr="00365CD7" w:rsidRDefault="001F69C4" w:rsidP="001F69C4">
      <w:pPr>
        <w:suppressAutoHyphens/>
        <w:jc w:val="both"/>
        <w:rPr>
          <w:lang w:eastAsia="ar-SA"/>
        </w:rPr>
      </w:pPr>
      <w:r w:rsidRPr="00365CD7">
        <w:rPr>
          <w:lang w:eastAsia="ar-SA"/>
        </w:rPr>
        <w:t>În contul de rezultat patrimonial sunt prezentate veniturile și cheltuielile în următoarea structură:</w:t>
      </w:r>
    </w:p>
    <w:p w14:paraId="2DCFB2C8" w14:textId="77777777" w:rsidR="001F69C4" w:rsidRPr="00365CD7" w:rsidRDefault="001F69C4" w:rsidP="001F69C4">
      <w:pPr>
        <w:numPr>
          <w:ilvl w:val="0"/>
          <w:numId w:val="9"/>
        </w:numPr>
        <w:tabs>
          <w:tab w:val="left" w:pos="900"/>
        </w:tabs>
        <w:suppressAutoHyphens/>
        <w:ind w:left="0" w:firstLine="0"/>
        <w:jc w:val="both"/>
        <w:rPr>
          <w:lang w:eastAsia="ar-SA"/>
        </w:rPr>
      </w:pPr>
      <w:r w:rsidRPr="00365CD7">
        <w:rPr>
          <w:lang w:eastAsia="ar-SA"/>
        </w:rPr>
        <w:t>venituri operaționale                                                                                 559.308.147 lei</w:t>
      </w:r>
    </w:p>
    <w:p w14:paraId="140A638C" w14:textId="77777777" w:rsidR="001F69C4" w:rsidRPr="00365CD7" w:rsidRDefault="001F69C4" w:rsidP="001F69C4">
      <w:pPr>
        <w:numPr>
          <w:ilvl w:val="0"/>
          <w:numId w:val="9"/>
        </w:numPr>
        <w:tabs>
          <w:tab w:val="left" w:pos="900"/>
        </w:tabs>
        <w:suppressAutoHyphens/>
        <w:ind w:left="0" w:firstLine="0"/>
        <w:jc w:val="both"/>
        <w:rPr>
          <w:lang w:eastAsia="ar-SA"/>
        </w:rPr>
      </w:pPr>
      <w:r w:rsidRPr="00365CD7">
        <w:rPr>
          <w:lang w:eastAsia="ar-SA"/>
        </w:rPr>
        <w:t xml:space="preserve">cheltuieli operaționale                                                                               763.258.679 lei </w:t>
      </w:r>
    </w:p>
    <w:p w14:paraId="6D99B0DF" w14:textId="77777777" w:rsidR="001F69C4" w:rsidRPr="00365CD7" w:rsidRDefault="001F69C4" w:rsidP="001F69C4">
      <w:pPr>
        <w:numPr>
          <w:ilvl w:val="0"/>
          <w:numId w:val="9"/>
        </w:numPr>
        <w:tabs>
          <w:tab w:val="left" w:pos="900"/>
        </w:tabs>
        <w:suppressAutoHyphens/>
        <w:ind w:left="0" w:firstLine="0"/>
        <w:jc w:val="both"/>
        <w:rPr>
          <w:b/>
          <w:bCs/>
          <w:lang w:eastAsia="ar-SA"/>
        </w:rPr>
      </w:pPr>
      <w:r w:rsidRPr="00365CD7">
        <w:rPr>
          <w:b/>
          <w:bCs/>
          <w:lang w:eastAsia="ar-SA"/>
        </w:rPr>
        <w:t xml:space="preserve">Rezultat din activitatea operațională (excedent)                                  203.950.532 lei  </w:t>
      </w:r>
    </w:p>
    <w:p w14:paraId="3C235200" w14:textId="77777777" w:rsidR="001F69C4" w:rsidRPr="00365CD7" w:rsidRDefault="001F69C4" w:rsidP="001F69C4">
      <w:pPr>
        <w:numPr>
          <w:ilvl w:val="0"/>
          <w:numId w:val="9"/>
        </w:numPr>
        <w:tabs>
          <w:tab w:val="left" w:pos="900"/>
        </w:tabs>
        <w:suppressAutoHyphens/>
        <w:ind w:left="0" w:firstLine="0"/>
        <w:jc w:val="both"/>
        <w:rPr>
          <w:lang w:eastAsia="ar-SA"/>
        </w:rPr>
      </w:pPr>
      <w:r w:rsidRPr="00365CD7">
        <w:rPr>
          <w:lang w:eastAsia="ar-SA"/>
        </w:rPr>
        <w:t>venituri financiare                                                                                              22.004 lei</w:t>
      </w:r>
    </w:p>
    <w:p w14:paraId="320D8E90" w14:textId="77777777" w:rsidR="001F69C4" w:rsidRPr="00365CD7" w:rsidRDefault="001F69C4" w:rsidP="001F69C4">
      <w:pPr>
        <w:numPr>
          <w:ilvl w:val="0"/>
          <w:numId w:val="9"/>
        </w:numPr>
        <w:tabs>
          <w:tab w:val="left" w:pos="900"/>
        </w:tabs>
        <w:suppressAutoHyphens/>
        <w:ind w:left="0" w:firstLine="0"/>
        <w:jc w:val="both"/>
        <w:rPr>
          <w:lang w:eastAsia="ar-SA"/>
        </w:rPr>
      </w:pPr>
      <w:r w:rsidRPr="00365CD7">
        <w:rPr>
          <w:lang w:eastAsia="ar-SA"/>
        </w:rPr>
        <w:t>cheltuieli financiare                                                                                       6.480.058 lei</w:t>
      </w:r>
    </w:p>
    <w:p w14:paraId="4D22E581" w14:textId="77777777" w:rsidR="001F69C4" w:rsidRPr="00365CD7" w:rsidRDefault="001F69C4" w:rsidP="001F69C4">
      <w:pPr>
        <w:numPr>
          <w:ilvl w:val="0"/>
          <w:numId w:val="9"/>
        </w:numPr>
        <w:tabs>
          <w:tab w:val="left" w:pos="900"/>
        </w:tabs>
        <w:suppressAutoHyphens/>
        <w:ind w:left="0" w:firstLine="0"/>
        <w:jc w:val="both"/>
        <w:rPr>
          <w:b/>
          <w:bCs/>
          <w:lang w:val="it-IT" w:eastAsia="ar-SA"/>
        </w:rPr>
      </w:pPr>
      <w:r w:rsidRPr="00365CD7">
        <w:rPr>
          <w:b/>
          <w:bCs/>
          <w:lang w:val="it-IT" w:eastAsia="ar-SA"/>
        </w:rPr>
        <w:t>Rezultat din activitatea financiară (deficit)                                              6.458.054 lei</w:t>
      </w:r>
    </w:p>
    <w:p w14:paraId="4ECB72BC" w14:textId="77777777" w:rsidR="001F69C4" w:rsidRPr="00365CD7" w:rsidRDefault="001F69C4" w:rsidP="001F69C4">
      <w:pPr>
        <w:numPr>
          <w:ilvl w:val="0"/>
          <w:numId w:val="9"/>
        </w:numPr>
        <w:tabs>
          <w:tab w:val="left" w:pos="900"/>
        </w:tabs>
        <w:suppressAutoHyphens/>
        <w:ind w:left="0" w:firstLine="0"/>
        <w:jc w:val="both"/>
        <w:rPr>
          <w:lang w:eastAsia="ar-SA"/>
        </w:rPr>
      </w:pPr>
      <w:r w:rsidRPr="00365CD7">
        <w:rPr>
          <w:lang w:eastAsia="ar-SA"/>
        </w:rPr>
        <w:t>venituri extraordinare                                                                                         37.403 lei</w:t>
      </w:r>
    </w:p>
    <w:p w14:paraId="6DFD6D36" w14:textId="77777777" w:rsidR="001F69C4" w:rsidRPr="00365CD7" w:rsidRDefault="001F69C4" w:rsidP="001F69C4">
      <w:pPr>
        <w:numPr>
          <w:ilvl w:val="0"/>
          <w:numId w:val="9"/>
        </w:numPr>
        <w:tabs>
          <w:tab w:val="left" w:pos="900"/>
        </w:tabs>
        <w:suppressAutoHyphens/>
        <w:ind w:left="0" w:firstLine="0"/>
        <w:jc w:val="both"/>
        <w:rPr>
          <w:lang w:eastAsia="ar-SA"/>
        </w:rPr>
      </w:pPr>
      <w:r w:rsidRPr="00365CD7">
        <w:rPr>
          <w:lang w:eastAsia="ar-SA"/>
        </w:rPr>
        <w:t>cheltuieli extraordinare                                                                                35.663.924 lei</w:t>
      </w:r>
    </w:p>
    <w:p w14:paraId="2E53A56F" w14:textId="77777777" w:rsidR="001F69C4" w:rsidRPr="00365CD7" w:rsidRDefault="001F69C4" w:rsidP="001F69C4">
      <w:pPr>
        <w:numPr>
          <w:ilvl w:val="0"/>
          <w:numId w:val="9"/>
        </w:numPr>
        <w:tabs>
          <w:tab w:val="left" w:pos="900"/>
        </w:tabs>
        <w:suppressAutoHyphens/>
        <w:ind w:left="0" w:firstLine="0"/>
        <w:jc w:val="both"/>
        <w:rPr>
          <w:lang w:val="it-IT" w:eastAsia="ar-SA"/>
        </w:rPr>
      </w:pPr>
      <w:r w:rsidRPr="00365CD7">
        <w:rPr>
          <w:b/>
          <w:bCs/>
          <w:lang w:val="it-IT" w:eastAsia="ar-SA"/>
        </w:rPr>
        <w:t>Rezultat din activitatea extraordinară (deficit)                                      35.626.521</w:t>
      </w:r>
      <w:r w:rsidRPr="00365CD7">
        <w:rPr>
          <w:lang w:val="it-IT" w:eastAsia="ar-SA"/>
        </w:rPr>
        <w:t xml:space="preserve"> </w:t>
      </w:r>
      <w:r w:rsidRPr="00365CD7">
        <w:rPr>
          <w:b/>
          <w:bCs/>
          <w:lang w:val="it-IT" w:eastAsia="ar-SA"/>
        </w:rPr>
        <w:t xml:space="preserve">lei     </w:t>
      </w:r>
    </w:p>
    <w:p w14:paraId="59FE4DB1" w14:textId="77777777" w:rsidR="001F69C4" w:rsidRPr="00365CD7" w:rsidRDefault="001F69C4" w:rsidP="001F69C4">
      <w:pPr>
        <w:suppressAutoHyphens/>
        <w:jc w:val="both"/>
        <w:rPr>
          <w:b/>
          <w:bCs/>
          <w:u w:val="single"/>
          <w:lang w:val="it-IT" w:eastAsia="ar-SA"/>
        </w:rPr>
      </w:pPr>
    </w:p>
    <w:p w14:paraId="0BF76C40" w14:textId="77777777" w:rsidR="001F69C4" w:rsidRPr="00365CD7" w:rsidRDefault="001F69C4" w:rsidP="001F69C4">
      <w:pPr>
        <w:suppressAutoHyphens/>
        <w:jc w:val="both"/>
        <w:rPr>
          <w:lang w:val="it-IT" w:eastAsia="ar-SA"/>
        </w:rPr>
      </w:pPr>
      <w:r w:rsidRPr="00365CD7">
        <w:rPr>
          <w:b/>
          <w:bCs/>
          <w:u w:val="single"/>
          <w:lang w:val="it-IT" w:eastAsia="ar-SA"/>
        </w:rPr>
        <w:t>Situația fluxurilor de numerar la trezorerie</w:t>
      </w:r>
      <w:r w:rsidRPr="00365CD7">
        <w:rPr>
          <w:u w:val="single"/>
          <w:lang w:val="it-IT" w:eastAsia="ar-SA"/>
        </w:rPr>
        <w:t xml:space="preserve"> ș</w:t>
      </w:r>
      <w:r w:rsidRPr="00365CD7">
        <w:rPr>
          <w:b/>
          <w:bCs/>
          <w:u w:val="single"/>
          <w:lang w:val="it-IT" w:eastAsia="ar-SA"/>
        </w:rPr>
        <w:t>i instituții de credit</w:t>
      </w:r>
      <w:r w:rsidRPr="00365CD7">
        <w:rPr>
          <w:u w:val="single"/>
          <w:lang w:val="it-IT" w:eastAsia="ar-SA"/>
        </w:rPr>
        <w:t xml:space="preserve"> </w:t>
      </w:r>
      <w:r w:rsidRPr="00365CD7">
        <w:rPr>
          <w:lang w:val="it-IT" w:eastAsia="ar-SA"/>
        </w:rPr>
        <w:t>– prezintă existența și mișcările de numerar aflate în conturile de venituri și cheltuieli bugetare, conturile de disponibilități deschise la unitățile Trezoreriei Statului și în casierie (în lei) ale instituției publice, precum și în conturile de disponibilități deschise la instituțiile de credit și în casierie (în valută), pe următoarea structură de activități:</w:t>
      </w:r>
    </w:p>
    <w:p w14:paraId="2E008AC6" w14:textId="77777777" w:rsidR="001F69C4" w:rsidRPr="00365CD7" w:rsidRDefault="001F69C4" w:rsidP="001F69C4">
      <w:pPr>
        <w:numPr>
          <w:ilvl w:val="0"/>
          <w:numId w:val="9"/>
        </w:numPr>
        <w:suppressAutoHyphens/>
        <w:ind w:left="0" w:firstLine="0"/>
        <w:jc w:val="both"/>
        <w:rPr>
          <w:lang w:eastAsia="ar-SA"/>
        </w:rPr>
      </w:pPr>
      <w:r w:rsidRPr="00365CD7">
        <w:rPr>
          <w:lang w:eastAsia="ar-SA"/>
        </w:rPr>
        <w:t>Fluxuri de trezorerie din activitatea operațională;</w:t>
      </w:r>
    </w:p>
    <w:p w14:paraId="65D89842" w14:textId="77777777" w:rsidR="001F69C4" w:rsidRPr="00365CD7" w:rsidRDefault="001F69C4" w:rsidP="001F69C4">
      <w:pPr>
        <w:numPr>
          <w:ilvl w:val="0"/>
          <w:numId w:val="9"/>
        </w:numPr>
        <w:suppressAutoHyphens/>
        <w:ind w:left="0" w:firstLine="0"/>
        <w:jc w:val="both"/>
        <w:rPr>
          <w:lang w:eastAsia="ar-SA"/>
        </w:rPr>
      </w:pPr>
      <w:r w:rsidRPr="00365CD7">
        <w:rPr>
          <w:lang w:eastAsia="ar-SA"/>
        </w:rPr>
        <w:t xml:space="preserve">Fluxuri de trezorerie din activitatea de investiții; </w:t>
      </w:r>
    </w:p>
    <w:p w14:paraId="4155FD02" w14:textId="77777777" w:rsidR="001F69C4" w:rsidRPr="00365CD7" w:rsidRDefault="001F69C4" w:rsidP="001F69C4">
      <w:pPr>
        <w:numPr>
          <w:ilvl w:val="0"/>
          <w:numId w:val="9"/>
        </w:numPr>
        <w:suppressAutoHyphens/>
        <w:ind w:left="0" w:firstLine="0"/>
        <w:jc w:val="both"/>
        <w:rPr>
          <w:lang w:eastAsia="ar-SA"/>
        </w:rPr>
      </w:pPr>
      <w:r w:rsidRPr="00365CD7">
        <w:rPr>
          <w:lang w:eastAsia="ar-SA"/>
        </w:rPr>
        <w:t xml:space="preserve">Fluxuri de trezorerie din activitatea de finanțare; </w:t>
      </w:r>
    </w:p>
    <w:p w14:paraId="1AD8182F" w14:textId="77777777" w:rsidR="001F69C4" w:rsidRPr="00365CD7" w:rsidRDefault="001F69C4" w:rsidP="001F69C4">
      <w:pPr>
        <w:numPr>
          <w:ilvl w:val="0"/>
          <w:numId w:val="9"/>
        </w:numPr>
        <w:suppressAutoHyphens/>
        <w:ind w:left="0" w:firstLine="0"/>
        <w:jc w:val="both"/>
        <w:rPr>
          <w:lang w:eastAsia="ar-SA"/>
        </w:rPr>
      </w:pPr>
      <w:r w:rsidRPr="00365CD7">
        <w:rPr>
          <w:lang w:eastAsia="ar-SA"/>
        </w:rPr>
        <w:t>Fluxuri de trezorerie din activitatea fonduri externe nerambursabile (FEN).</w:t>
      </w:r>
    </w:p>
    <w:p w14:paraId="6F249079" w14:textId="77777777" w:rsidR="001F69C4" w:rsidRPr="00365CD7" w:rsidRDefault="001F69C4" w:rsidP="001F69C4">
      <w:pPr>
        <w:suppressAutoHyphens/>
        <w:jc w:val="both"/>
        <w:rPr>
          <w:lang w:eastAsia="ar-SA"/>
        </w:rPr>
      </w:pPr>
      <w:r w:rsidRPr="00365CD7">
        <w:rPr>
          <w:lang w:eastAsia="ar-SA"/>
        </w:rPr>
        <w:t xml:space="preserve">Situația fluxurilor de numerar la </w:t>
      </w:r>
      <w:proofErr w:type="gramStart"/>
      <w:r w:rsidRPr="00365CD7">
        <w:rPr>
          <w:lang w:eastAsia="ar-SA"/>
        </w:rPr>
        <w:t>trezorerie  la</w:t>
      </w:r>
      <w:proofErr w:type="gramEnd"/>
      <w:r w:rsidRPr="00365CD7">
        <w:rPr>
          <w:lang w:eastAsia="ar-SA"/>
        </w:rPr>
        <w:t xml:space="preserve"> 31.12.202</w:t>
      </w:r>
      <w:r>
        <w:rPr>
          <w:lang w:eastAsia="ar-SA"/>
        </w:rPr>
        <w:t>5</w:t>
      </w:r>
      <w:r w:rsidRPr="00365CD7">
        <w:rPr>
          <w:lang w:eastAsia="ar-SA"/>
        </w:rPr>
        <w:t xml:space="preserve"> se prezintă astfel:</w:t>
      </w:r>
    </w:p>
    <w:p w14:paraId="68C76425" w14:textId="77777777" w:rsidR="001F69C4" w:rsidRPr="00365CD7" w:rsidRDefault="001F69C4" w:rsidP="001F69C4">
      <w:pPr>
        <w:suppressAutoHyphens/>
        <w:jc w:val="both"/>
        <w:rPr>
          <w:b/>
          <w:bCs/>
          <w:lang w:val="it-IT" w:eastAsia="ar-SA"/>
        </w:rPr>
      </w:pPr>
      <w:r w:rsidRPr="00365CD7">
        <w:rPr>
          <w:lang w:val="it-IT" w:eastAsia="ar-SA"/>
        </w:rPr>
        <w:t xml:space="preserve">- activitatea operațională: încasări - </w:t>
      </w:r>
      <w:r w:rsidRPr="00365CD7">
        <w:rPr>
          <w:b/>
          <w:bCs/>
          <w:lang w:val="it-IT" w:eastAsia="ar-SA"/>
        </w:rPr>
        <w:t>575.136.997 lei</w:t>
      </w:r>
      <w:r w:rsidRPr="00365CD7">
        <w:rPr>
          <w:lang w:val="it-IT" w:eastAsia="ar-SA"/>
        </w:rPr>
        <w:t xml:space="preserve">, plăți – </w:t>
      </w:r>
      <w:r w:rsidRPr="00365CD7">
        <w:rPr>
          <w:b/>
          <w:bCs/>
          <w:lang w:val="it-IT" w:eastAsia="ar-SA"/>
        </w:rPr>
        <w:t>419.965.615 lei;</w:t>
      </w:r>
    </w:p>
    <w:p w14:paraId="4459D8C0" w14:textId="77777777" w:rsidR="001F69C4" w:rsidRPr="00365CD7" w:rsidRDefault="001F69C4" w:rsidP="001F69C4">
      <w:pPr>
        <w:suppressAutoHyphens/>
        <w:jc w:val="both"/>
        <w:rPr>
          <w:b/>
          <w:bCs/>
          <w:lang w:val="it-IT" w:eastAsia="ar-SA"/>
        </w:rPr>
      </w:pPr>
      <w:r w:rsidRPr="00365CD7">
        <w:rPr>
          <w:lang w:val="it-IT" w:eastAsia="ar-SA"/>
        </w:rPr>
        <w:t xml:space="preserve">- activitatea de investiții: încasări – </w:t>
      </w:r>
      <w:r w:rsidRPr="00365CD7">
        <w:rPr>
          <w:b/>
          <w:bCs/>
          <w:lang w:val="it-IT" w:eastAsia="ar-SA"/>
        </w:rPr>
        <w:t>36.791 lei</w:t>
      </w:r>
      <w:r w:rsidRPr="00365CD7">
        <w:rPr>
          <w:lang w:val="it-IT" w:eastAsia="ar-SA"/>
        </w:rPr>
        <w:t xml:space="preserve">, plăți – </w:t>
      </w:r>
      <w:r w:rsidRPr="00365CD7">
        <w:rPr>
          <w:b/>
          <w:bCs/>
          <w:lang w:val="it-IT" w:eastAsia="ar-SA"/>
        </w:rPr>
        <w:t>177.039.607 lei;</w:t>
      </w:r>
    </w:p>
    <w:p w14:paraId="45DD1A83" w14:textId="77777777" w:rsidR="001F69C4" w:rsidRPr="00365CD7" w:rsidRDefault="001F69C4" w:rsidP="001F69C4">
      <w:pPr>
        <w:suppressAutoHyphens/>
        <w:jc w:val="both"/>
        <w:rPr>
          <w:b/>
          <w:bCs/>
          <w:lang w:val="it-IT" w:eastAsia="ar-SA"/>
        </w:rPr>
      </w:pPr>
      <w:r w:rsidRPr="00365CD7">
        <w:rPr>
          <w:b/>
          <w:bCs/>
          <w:lang w:val="it-IT" w:eastAsia="ar-SA"/>
        </w:rPr>
        <w:t>-</w:t>
      </w:r>
      <w:r w:rsidRPr="00365CD7">
        <w:rPr>
          <w:lang w:val="it-IT" w:eastAsia="ar-SA"/>
        </w:rPr>
        <w:t xml:space="preserve"> activitatea de finanțare: încasări – </w:t>
      </w:r>
      <w:r w:rsidRPr="00365CD7">
        <w:rPr>
          <w:b/>
          <w:bCs/>
          <w:lang w:val="it-IT" w:eastAsia="ar-SA"/>
        </w:rPr>
        <w:t>25.418.798 lei,</w:t>
      </w:r>
      <w:r w:rsidRPr="00365CD7">
        <w:rPr>
          <w:lang w:val="it-IT" w:eastAsia="ar-SA"/>
        </w:rPr>
        <w:t xml:space="preserve"> plăți – </w:t>
      </w:r>
      <w:r w:rsidRPr="00365CD7">
        <w:rPr>
          <w:b/>
          <w:bCs/>
          <w:lang w:val="it-IT" w:eastAsia="ar-SA"/>
        </w:rPr>
        <w:t>14.061.181 lei;</w:t>
      </w:r>
    </w:p>
    <w:p w14:paraId="4E4EE87C" w14:textId="77777777" w:rsidR="001F69C4" w:rsidRPr="00365CD7" w:rsidRDefault="001F69C4" w:rsidP="001F69C4">
      <w:pPr>
        <w:suppressAutoHyphens/>
        <w:jc w:val="both"/>
        <w:rPr>
          <w:b/>
          <w:bCs/>
          <w:lang w:val="pt-PT" w:eastAsia="ar-SA"/>
        </w:rPr>
      </w:pPr>
      <w:r w:rsidRPr="00365CD7">
        <w:rPr>
          <w:b/>
          <w:bCs/>
          <w:lang w:val="pt-PT" w:eastAsia="ar-SA"/>
        </w:rPr>
        <w:t xml:space="preserve">- </w:t>
      </w:r>
      <w:r w:rsidRPr="00365CD7">
        <w:rPr>
          <w:lang w:val="pt-PT" w:eastAsia="ar-SA"/>
        </w:rPr>
        <w:t xml:space="preserve">creșterea (descreșterea) netă de numerar și echivalent de numerar – </w:t>
      </w:r>
      <w:r w:rsidRPr="00365CD7">
        <w:rPr>
          <w:b/>
          <w:bCs/>
          <w:lang w:val="pt-PT" w:eastAsia="ar-SA"/>
        </w:rPr>
        <w:t>10.473.817 lei;</w:t>
      </w:r>
    </w:p>
    <w:p w14:paraId="4439AF2B" w14:textId="77777777" w:rsidR="001F69C4" w:rsidRPr="00365CD7" w:rsidRDefault="001F69C4" w:rsidP="001F69C4">
      <w:pPr>
        <w:suppressAutoHyphens/>
        <w:jc w:val="both"/>
        <w:rPr>
          <w:b/>
          <w:bCs/>
          <w:lang w:val="pt-PT" w:eastAsia="ar-SA"/>
        </w:rPr>
      </w:pPr>
      <w:r w:rsidRPr="00365CD7">
        <w:rPr>
          <w:b/>
          <w:bCs/>
          <w:lang w:val="pt-PT" w:eastAsia="ar-SA"/>
        </w:rPr>
        <w:lastRenderedPageBreak/>
        <w:t xml:space="preserve">- </w:t>
      </w:r>
      <w:r w:rsidRPr="00365CD7">
        <w:rPr>
          <w:lang w:val="pt-PT" w:eastAsia="ar-SA"/>
        </w:rPr>
        <w:t xml:space="preserve">numerar și echivalent de numerar la începutul anului – </w:t>
      </w:r>
      <w:r w:rsidRPr="00365CD7">
        <w:rPr>
          <w:b/>
          <w:bCs/>
          <w:lang w:val="pt-PT" w:eastAsia="ar-SA"/>
        </w:rPr>
        <w:t>70.499.458 lei;</w:t>
      </w:r>
    </w:p>
    <w:p w14:paraId="7401E174" w14:textId="77777777" w:rsidR="001F69C4" w:rsidRPr="00365CD7" w:rsidRDefault="001F69C4" w:rsidP="001F69C4">
      <w:pPr>
        <w:suppressAutoHyphens/>
        <w:jc w:val="both"/>
        <w:rPr>
          <w:lang w:val="pt-PT" w:eastAsia="ar-SA"/>
        </w:rPr>
      </w:pPr>
      <w:r w:rsidRPr="00365CD7">
        <w:rPr>
          <w:b/>
          <w:bCs/>
          <w:lang w:val="pt-PT" w:eastAsia="ar-SA"/>
        </w:rPr>
        <w:t xml:space="preserve">- </w:t>
      </w:r>
      <w:r w:rsidRPr="00365CD7">
        <w:rPr>
          <w:lang w:val="pt-PT" w:eastAsia="ar-SA"/>
        </w:rPr>
        <w:t xml:space="preserve">sume recuperate/primite în excedentul anului precedent – </w:t>
      </w:r>
      <w:r w:rsidRPr="00365CD7">
        <w:rPr>
          <w:b/>
          <w:bCs/>
          <w:lang w:val="pt-PT" w:eastAsia="ar-SA"/>
        </w:rPr>
        <w:t>38.606.102 lei;</w:t>
      </w:r>
    </w:p>
    <w:p w14:paraId="0733215F" w14:textId="77777777" w:rsidR="001F69C4" w:rsidRPr="00365CD7" w:rsidRDefault="001F69C4" w:rsidP="001F69C4">
      <w:pPr>
        <w:suppressAutoHyphens/>
        <w:jc w:val="both"/>
        <w:rPr>
          <w:b/>
          <w:bCs/>
          <w:lang w:val="pt-PT" w:eastAsia="ar-SA"/>
        </w:rPr>
      </w:pPr>
      <w:r w:rsidRPr="00365CD7">
        <w:rPr>
          <w:b/>
          <w:bCs/>
          <w:lang w:val="pt-PT" w:eastAsia="ar-SA"/>
        </w:rPr>
        <w:t xml:space="preserve">- </w:t>
      </w:r>
      <w:r w:rsidRPr="00365CD7">
        <w:rPr>
          <w:lang w:val="pt-PT" w:eastAsia="ar-SA"/>
        </w:rPr>
        <w:t xml:space="preserve">sume utilizate/transferate din excedentul anului precedent – </w:t>
      </w:r>
      <w:r w:rsidRPr="00365CD7">
        <w:rPr>
          <w:b/>
          <w:bCs/>
          <w:lang w:val="pt-PT" w:eastAsia="ar-SA"/>
        </w:rPr>
        <w:t>0 lei;</w:t>
      </w:r>
    </w:p>
    <w:p w14:paraId="4F93E14C" w14:textId="77777777" w:rsidR="001F69C4" w:rsidRPr="00365CD7" w:rsidRDefault="001F69C4" w:rsidP="001F69C4">
      <w:pPr>
        <w:suppressAutoHyphens/>
        <w:jc w:val="both"/>
        <w:rPr>
          <w:lang w:val="pt-PT" w:eastAsia="ar-SA"/>
        </w:rPr>
      </w:pPr>
      <w:r w:rsidRPr="00365CD7">
        <w:rPr>
          <w:lang w:val="pt-PT" w:eastAsia="ar-SA"/>
        </w:rPr>
        <w:t xml:space="preserve">-  numerar și echivalent de numerar la 31.12.2024 a fost de </w:t>
      </w:r>
      <w:r w:rsidRPr="00365CD7">
        <w:rPr>
          <w:b/>
          <w:bCs/>
          <w:lang w:val="pt-PT" w:eastAsia="ar-SA"/>
        </w:rPr>
        <w:t>60.025.641 lei.</w:t>
      </w:r>
    </w:p>
    <w:p w14:paraId="77370BC1" w14:textId="77777777" w:rsidR="001F69C4" w:rsidRPr="00365CD7" w:rsidRDefault="001F69C4" w:rsidP="001F69C4">
      <w:pPr>
        <w:suppressAutoHyphens/>
        <w:jc w:val="both"/>
        <w:rPr>
          <w:b/>
          <w:bCs/>
          <w:lang w:val="pt-PT" w:eastAsia="ar-SA"/>
        </w:rPr>
      </w:pPr>
    </w:p>
    <w:p w14:paraId="15CAE194" w14:textId="77777777" w:rsidR="001F69C4" w:rsidRPr="00365CD7" w:rsidRDefault="001F69C4" w:rsidP="001F69C4">
      <w:pPr>
        <w:suppressAutoHyphens/>
        <w:jc w:val="both"/>
        <w:rPr>
          <w:lang w:val="pt-PT" w:eastAsia="ar-SA"/>
        </w:rPr>
      </w:pPr>
      <w:r w:rsidRPr="00B56FFA">
        <w:rPr>
          <w:b/>
          <w:bCs/>
          <w:color w:val="EE0000"/>
          <w:lang w:val="pt-PT" w:eastAsia="ar-SA"/>
        </w:rPr>
        <w:t xml:space="preserve"> </w:t>
      </w:r>
      <w:r w:rsidRPr="00365CD7">
        <w:rPr>
          <w:b/>
          <w:bCs/>
          <w:u w:val="single"/>
          <w:lang w:val="pt-PT" w:eastAsia="ar-SA"/>
        </w:rPr>
        <w:t>Contul de execuție venituri</w:t>
      </w:r>
      <w:r w:rsidRPr="00365CD7">
        <w:rPr>
          <w:u w:val="single"/>
          <w:lang w:val="pt-PT" w:eastAsia="ar-SA"/>
        </w:rPr>
        <w:t xml:space="preserve"> </w:t>
      </w:r>
      <w:r w:rsidRPr="00365CD7">
        <w:rPr>
          <w:lang w:val="pt-PT" w:eastAsia="ar-SA"/>
        </w:rPr>
        <w:t>– prezintă următoarele informații privind veniturile:</w:t>
      </w:r>
    </w:p>
    <w:p w14:paraId="233CA4FD" w14:textId="77777777" w:rsidR="001F69C4" w:rsidRPr="00365CD7" w:rsidRDefault="001F69C4" w:rsidP="001F69C4">
      <w:pPr>
        <w:numPr>
          <w:ilvl w:val="0"/>
          <w:numId w:val="9"/>
        </w:numPr>
        <w:suppressAutoHyphens/>
        <w:ind w:left="0" w:firstLine="0"/>
        <w:jc w:val="both"/>
        <w:rPr>
          <w:lang w:val="pt-PT" w:eastAsia="ar-SA"/>
        </w:rPr>
      </w:pPr>
      <w:r w:rsidRPr="00365CD7">
        <w:rPr>
          <w:lang w:val="pt-PT" w:eastAsia="ar-SA"/>
        </w:rPr>
        <w:t>La trimestrele I-IV, prevederile bugetare anuale aprobate la finele perioadei de raportare/prevederi bugetare trimestriale cumulate la finele perioadei de raportare; la sfârșitul exercițiului financiar, prevederile bugetare inițiale/definitive;</w:t>
      </w:r>
    </w:p>
    <w:p w14:paraId="6892368E" w14:textId="77777777" w:rsidR="001F69C4" w:rsidRPr="00365CD7" w:rsidRDefault="001F69C4" w:rsidP="001F69C4">
      <w:pPr>
        <w:numPr>
          <w:ilvl w:val="0"/>
          <w:numId w:val="9"/>
        </w:numPr>
        <w:suppressAutoHyphens/>
        <w:ind w:left="0" w:firstLine="0"/>
        <w:jc w:val="both"/>
        <w:rPr>
          <w:lang w:val="it-IT" w:eastAsia="ar-SA"/>
        </w:rPr>
      </w:pPr>
      <w:r w:rsidRPr="00365CD7">
        <w:rPr>
          <w:lang w:val="it-IT" w:eastAsia="ar-SA"/>
        </w:rPr>
        <w:t xml:space="preserve">Drepturi constatate, total, din care: ani precedenți și anul curent; </w:t>
      </w:r>
    </w:p>
    <w:p w14:paraId="4C43CBB6" w14:textId="77777777" w:rsidR="001F69C4" w:rsidRPr="00365CD7" w:rsidRDefault="001F69C4" w:rsidP="001F69C4">
      <w:pPr>
        <w:numPr>
          <w:ilvl w:val="0"/>
          <w:numId w:val="9"/>
        </w:numPr>
        <w:suppressAutoHyphens/>
        <w:ind w:left="0" w:firstLine="0"/>
        <w:jc w:val="both"/>
        <w:rPr>
          <w:lang w:eastAsia="ar-SA"/>
        </w:rPr>
      </w:pPr>
      <w:r w:rsidRPr="00365CD7">
        <w:rPr>
          <w:lang w:eastAsia="ar-SA"/>
        </w:rPr>
        <w:t xml:space="preserve">Încasări realizate; </w:t>
      </w:r>
    </w:p>
    <w:p w14:paraId="5FEAF50F" w14:textId="77777777" w:rsidR="001F69C4" w:rsidRPr="00365CD7" w:rsidRDefault="001F69C4" w:rsidP="001F69C4">
      <w:pPr>
        <w:numPr>
          <w:ilvl w:val="0"/>
          <w:numId w:val="9"/>
        </w:numPr>
        <w:suppressAutoHyphens/>
        <w:ind w:left="0" w:firstLine="0"/>
        <w:jc w:val="both"/>
        <w:rPr>
          <w:lang w:val="it-IT" w:eastAsia="ar-SA"/>
        </w:rPr>
      </w:pPr>
      <w:r w:rsidRPr="00365CD7">
        <w:rPr>
          <w:lang w:val="it-IT" w:eastAsia="ar-SA"/>
        </w:rPr>
        <w:t>Stingeri pe alte căi decât încasări;</w:t>
      </w:r>
    </w:p>
    <w:p w14:paraId="53C82886" w14:textId="77777777" w:rsidR="001F69C4" w:rsidRPr="00365CD7" w:rsidRDefault="001F69C4" w:rsidP="001F69C4">
      <w:pPr>
        <w:numPr>
          <w:ilvl w:val="0"/>
          <w:numId w:val="9"/>
        </w:numPr>
        <w:suppressAutoHyphens/>
        <w:ind w:left="0" w:firstLine="0"/>
        <w:jc w:val="both"/>
        <w:rPr>
          <w:lang w:eastAsia="ar-SA"/>
        </w:rPr>
      </w:pPr>
      <w:r w:rsidRPr="00365CD7">
        <w:rPr>
          <w:lang w:eastAsia="ar-SA"/>
        </w:rPr>
        <w:t>Drepturi constatate de încasat.</w:t>
      </w:r>
    </w:p>
    <w:p w14:paraId="40C781FC" w14:textId="77777777" w:rsidR="001F69C4" w:rsidRPr="00B56FFA" w:rsidRDefault="001F69C4" w:rsidP="001F69C4">
      <w:pPr>
        <w:suppressAutoHyphens/>
        <w:jc w:val="both"/>
        <w:rPr>
          <w:b/>
          <w:bCs/>
          <w:color w:val="EE0000"/>
          <w:u w:val="single"/>
          <w:lang w:eastAsia="ar-SA"/>
        </w:rPr>
      </w:pPr>
    </w:p>
    <w:p w14:paraId="40D26A34" w14:textId="77777777" w:rsidR="001F69C4" w:rsidRPr="00B56FFA" w:rsidRDefault="001F69C4" w:rsidP="001F69C4">
      <w:pPr>
        <w:suppressAutoHyphens/>
        <w:jc w:val="both"/>
        <w:rPr>
          <w:color w:val="EE0000"/>
          <w:lang w:eastAsia="ar-SA"/>
        </w:rPr>
      </w:pPr>
      <w:r w:rsidRPr="001F69C4">
        <w:rPr>
          <w:b/>
          <w:bCs/>
          <w:u w:val="single"/>
          <w:lang w:eastAsia="ar-SA"/>
        </w:rPr>
        <w:t xml:space="preserve">Contul de execuție </w:t>
      </w:r>
      <w:proofErr w:type="gramStart"/>
      <w:r w:rsidRPr="001F69C4">
        <w:rPr>
          <w:b/>
          <w:bCs/>
          <w:u w:val="single"/>
          <w:lang w:eastAsia="ar-SA"/>
        </w:rPr>
        <w:t>cheltuieli</w:t>
      </w:r>
      <w:r w:rsidRPr="001F69C4">
        <w:rPr>
          <w:lang w:eastAsia="ar-SA"/>
        </w:rPr>
        <w:t xml:space="preserve">  -</w:t>
      </w:r>
      <w:proofErr w:type="gramEnd"/>
      <w:r w:rsidRPr="001F69C4">
        <w:rPr>
          <w:lang w:eastAsia="ar-SA"/>
        </w:rPr>
        <w:t xml:space="preserve"> se elaborează pe fiecare sector și sursa de finanțare (capitol, articol, paragraf, titlu, articol, alineat), în structura bugetului aprobat. În contul de execuție cheltuieli se evidențiază atât cheltuielile plătite prin trezorerie, cât și cheltuielile bugetare plătite în valută prin instituțiile de credit reprezentând cheltuieli aferente bugetului instituției, dar care nu s-au efectuat din sume în lei transferate din conturile de cheltuieli bugetare deschise la unitățile Trezoreriei Statului</w:t>
      </w:r>
      <w:r w:rsidRPr="00B56FFA">
        <w:rPr>
          <w:color w:val="EE0000"/>
          <w:lang w:eastAsia="ar-SA"/>
        </w:rPr>
        <w:t>.</w:t>
      </w:r>
    </w:p>
    <w:p w14:paraId="63411592" w14:textId="02ECA80E" w:rsidR="001F69C4" w:rsidRPr="001F69C4" w:rsidRDefault="001F69C4" w:rsidP="001F69C4">
      <w:pPr>
        <w:suppressAutoHyphens/>
        <w:jc w:val="both"/>
        <w:rPr>
          <w:lang w:eastAsia="ar-SA"/>
        </w:rPr>
      </w:pPr>
      <w:r w:rsidRPr="001F69C4">
        <w:rPr>
          <w:lang w:eastAsia="ar-SA"/>
        </w:rPr>
        <w:t xml:space="preserve">Contul de execuție cuprinde toate operațiunile financiare la 31 decembrie 2025 cu privire la veniturile încasate și plățile efectuate, în structura în care au fost aprobate prin buget și se regăsesc în anexele </w:t>
      </w:r>
      <w:r w:rsidR="00DF7E88">
        <w:rPr>
          <w:lang w:eastAsia="ar-SA"/>
        </w:rPr>
        <w:t>1-6</w:t>
      </w:r>
      <w:r w:rsidRPr="001F69C4">
        <w:rPr>
          <w:lang w:eastAsia="ar-SA"/>
        </w:rPr>
        <w:t>.</w:t>
      </w:r>
    </w:p>
    <w:p w14:paraId="52E56338" w14:textId="77777777" w:rsidR="001F69C4" w:rsidRPr="001F69C4" w:rsidRDefault="001F69C4" w:rsidP="001F69C4">
      <w:pPr>
        <w:suppressAutoHyphens/>
        <w:jc w:val="both"/>
        <w:rPr>
          <w:lang w:eastAsia="ar-SA"/>
        </w:rPr>
      </w:pPr>
      <w:r w:rsidRPr="001F69C4">
        <w:rPr>
          <w:lang w:eastAsia="ar-SA"/>
        </w:rPr>
        <w:t>Elementele prezentate în situațiile financiare se evaluează în conformitate cu principiile contabile generale, conform contabilității de angajamente. Nu s-au făcut compensări între elementele de activ și de datorii sau între elementele de venituri și cheltuieli.</w:t>
      </w:r>
    </w:p>
    <w:p w14:paraId="451C4BBC" w14:textId="77777777" w:rsidR="001F69C4" w:rsidRPr="001F69C4" w:rsidRDefault="001F69C4" w:rsidP="001F69C4">
      <w:pPr>
        <w:suppressAutoHyphens/>
        <w:jc w:val="both"/>
        <w:rPr>
          <w:lang w:val="it-IT" w:eastAsia="ar-SA"/>
        </w:rPr>
      </w:pPr>
      <w:r w:rsidRPr="001F69C4">
        <w:rPr>
          <w:lang w:val="it-IT" w:eastAsia="ar-SA"/>
        </w:rPr>
        <w:t>Informațiile contabile prezentate în situațiile financiare sunt credibile, respectă realitatea economică a evenimentelor.</w:t>
      </w:r>
    </w:p>
    <w:p w14:paraId="699256D1" w14:textId="4B537E37" w:rsidR="001F69C4" w:rsidRPr="00B56FFA" w:rsidRDefault="001F69C4" w:rsidP="001F69C4">
      <w:pPr>
        <w:keepNext/>
        <w:suppressAutoHyphens/>
        <w:jc w:val="both"/>
        <w:outlineLvl w:val="1"/>
        <w:rPr>
          <w:iCs/>
          <w:lang w:val="it-IT" w:eastAsia="ar-SA"/>
        </w:rPr>
      </w:pPr>
      <w:r w:rsidRPr="00B56FFA">
        <w:rPr>
          <w:b/>
          <w:bCs/>
          <w:iCs/>
          <w:lang w:val="it-IT" w:eastAsia="ar-SA"/>
        </w:rPr>
        <w:t xml:space="preserve">       </w:t>
      </w:r>
      <w:r w:rsidRPr="00B56FFA">
        <w:rPr>
          <w:iCs/>
          <w:lang w:val="it-IT" w:eastAsia="ar-SA"/>
        </w:rPr>
        <w:t xml:space="preserve">Situatile financiare la 31 decembrie 2025 sunt prezentate in anexele nr. </w:t>
      </w:r>
      <w:r w:rsidR="00635A57">
        <w:rPr>
          <w:iCs/>
          <w:lang w:val="it-IT" w:eastAsia="ar-SA"/>
        </w:rPr>
        <w:t>7</w:t>
      </w:r>
      <w:r w:rsidRPr="00B56FFA">
        <w:rPr>
          <w:iCs/>
          <w:lang w:val="it-IT" w:eastAsia="ar-SA"/>
        </w:rPr>
        <w:t xml:space="preserve"> -  </w:t>
      </w:r>
      <w:r w:rsidR="00DF7E88">
        <w:rPr>
          <w:iCs/>
          <w:lang w:val="it-IT" w:eastAsia="ar-SA"/>
        </w:rPr>
        <w:t>21</w:t>
      </w:r>
      <w:r w:rsidRPr="00B56FFA">
        <w:rPr>
          <w:iCs/>
          <w:lang w:val="it-IT" w:eastAsia="ar-SA"/>
        </w:rPr>
        <w:t xml:space="preserve"> la proiectul de hotarare.                            </w:t>
      </w:r>
    </w:p>
    <w:p w14:paraId="1C9D864F" w14:textId="76835C29" w:rsidR="001C6C83" w:rsidRPr="00B56FFA" w:rsidRDefault="00043269" w:rsidP="00826A0F">
      <w:pPr>
        <w:ind w:firstLine="708"/>
        <w:jc w:val="both"/>
        <w:rPr>
          <w:lang w:val="it-IT"/>
        </w:rPr>
      </w:pPr>
      <w:r w:rsidRPr="00B56FFA">
        <w:rPr>
          <w:lang w:val="it-IT"/>
        </w:rPr>
        <w:t xml:space="preserve">Cu </w:t>
      </w:r>
      <w:r w:rsidR="001C6C83" w:rsidRPr="00B56FFA">
        <w:rPr>
          <w:lang w:val="it-IT"/>
        </w:rPr>
        <w:t xml:space="preserve">privire la motivarea în drept aratam ca masura propusa isi gaseste suportul legal in </w:t>
      </w:r>
      <w:r w:rsidR="001C6C83" w:rsidRPr="00B56FFA">
        <w:rPr>
          <w:bCs/>
          <w:lang w:val="it-IT"/>
        </w:rPr>
        <w:t>prevederile art 57</w:t>
      </w:r>
      <w:r w:rsidR="00E02782" w:rsidRPr="00B56FFA">
        <w:rPr>
          <w:bCs/>
          <w:lang w:val="it-IT"/>
        </w:rPr>
        <w:t xml:space="preserve"> </w:t>
      </w:r>
      <w:r w:rsidR="001C6C83" w:rsidRPr="00B56FFA">
        <w:rPr>
          <w:bCs/>
          <w:lang w:val="it-IT"/>
        </w:rPr>
        <w:t xml:space="preserve">alin. (1) si (4) din Legea nr. 273/2006 privind finantele publice locale, cu modificarile si completarile ulterioare, </w:t>
      </w:r>
      <w:r w:rsidR="001C6C83" w:rsidRPr="00B56FFA">
        <w:rPr>
          <w:rStyle w:val="l5tlu1"/>
          <w:rFonts w:eastAsia="Arial Unicode MS"/>
          <w:b w:val="0"/>
          <w:color w:val="auto"/>
          <w:sz w:val="24"/>
          <w:szCs w:val="24"/>
          <w:lang w:val="it-IT"/>
        </w:rPr>
        <w:t xml:space="preserve">precum şi ale </w:t>
      </w:r>
      <w:r w:rsidR="001C6C83" w:rsidRPr="00B56FFA">
        <w:rPr>
          <w:lang w:val="it-IT"/>
        </w:rPr>
        <w:t xml:space="preserve">art. 173 alin. (1) lit. b) si ale alin. (3) lit. a) din Ordonanta de urgenta a Guvernului nr. 57/2019 privind Codul administrativ, </w:t>
      </w:r>
      <w:r w:rsidR="001C6C83" w:rsidRPr="00B56FFA">
        <w:rPr>
          <w:bCs/>
          <w:lang w:val="it-IT"/>
        </w:rPr>
        <w:t>cu modificarile si completarile ulterioare</w:t>
      </w:r>
      <w:r w:rsidR="001C6C83" w:rsidRPr="00B56FFA">
        <w:rPr>
          <w:lang w:val="it-IT"/>
        </w:rPr>
        <w:t>.</w:t>
      </w:r>
    </w:p>
    <w:p w14:paraId="62364D14" w14:textId="77777777" w:rsidR="00BF2D19" w:rsidRPr="00B56FFA" w:rsidRDefault="001C6C83" w:rsidP="00826A0F">
      <w:pPr>
        <w:ind w:firstLine="708"/>
        <w:jc w:val="both"/>
        <w:rPr>
          <w:color w:val="FF0000"/>
          <w:lang w:val="it-IT"/>
        </w:rPr>
      </w:pPr>
      <w:r w:rsidRPr="00B56FFA">
        <w:rPr>
          <w:noProof/>
          <w:lang w:val="it-IT"/>
        </w:rPr>
        <w:t xml:space="preserve">În conformitate cu prevederile art. 36 alin. (8) lit. b) din Regulamentul de organizare şi funcţionare a Consiliului Judeţean Călăraşi, prezentul raport </w:t>
      </w:r>
      <w:r w:rsidRPr="00B56FFA">
        <w:rPr>
          <w:lang w:val="it-IT"/>
        </w:rPr>
        <w:t>va fi supus</w:t>
      </w:r>
      <w:r w:rsidRPr="00B56FFA">
        <w:rPr>
          <w:noProof/>
          <w:lang w:val="it-IT"/>
        </w:rPr>
        <w:t xml:space="preserve"> dezbaterii şi votului consilierilor județeni.</w:t>
      </w:r>
      <w:r w:rsidRPr="00B56FFA">
        <w:rPr>
          <w:lang w:val="it-IT"/>
        </w:rPr>
        <w:t xml:space="preserve">    </w:t>
      </w:r>
    </w:p>
    <w:p w14:paraId="5837E3F0" w14:textId="77777777" w:rsidR="00BF2D19" w:rsidRPr="00B56FFA" w:rsidRDefault="00BF2D19" w:rsidP="00826A0F">
      <w:pPr>
        <w:ind w:firstLine="708"/>
        <w:jc w:val="both"/>
        <w:rPr>
          <w:color w:val="FF0000"/>
          <w:lang w:val="it-IT"/>
        </w:rPr>
      </w:pPr>
    </w:p>
    <w:p w14:paraId="733048B3" w14:textId="77777777" w:rsidR="001C6C83" w:rsidRPr="00B56FFA" w:rsidRDefault="001C6C83" w:rsidP="00826A0F">
      <w:pPr>
        <w:ind w:firstLine="708"/>
        <w:jc w:val="both"/>
        <w:rPr>
          <w:color w:val="FF0000"/>
          <w:lang w:val="it-IT"/>
        </w:rPr>
      </w:pPr>
      <w:r w:rsidRPr="00B56FFA">
        <w:rPr>
          <w:color w:val="FF0000"/>
          <w:lang w:val="it-IT"/>
        </w:rPr>
        <w:t xml:space="preserve">   </w:t>
      </w:r>
    </w:p>
    <w:p w14:paraId="1E61E50E" w14:textId="70F0C7EC" w:rsidR="001C6C83" w:rsidRPr="00B56FFA" w:rsidRDefault="001C6C83" w:rsidP="00826A0F">
      <w:pPr>
        <w:jc w:val="both"/>
        <w:rPr>
          <w:b/>
          <w:lang w:val="it-IT"/>
        </w:rPr>
      </w:pPr>
      <w:r w:rsidRPr="00B56FFA">
        <w:rPr>
          <w:b/>
          <w:lang w:val="it-IT"/>
        </w:rPr>
        <w:t xml:space="preserve">       </w:t>
      </w:r>
      <w:r w:rsidR="00D27FCE" w:rsidRPr="00B56FFA">
        <w:rPr>
          <w:b/>
          <w:lang w:val="it-IT"/>
        </w:rPr>
        <w:t xml:space="preserve">  </w:t>
      </w:r>
      <w:r w:rsidR="001006DE" w:rsidRPr="00B56FFA">
        <w:rPr>
          <w:b/>
          <w:lang w:val="it-IT"/>
        </w:rPr>
        <w:t>Administrator Public</w:t>
      </w:r>
      <w:r w:rsidR="00043269" w:rsidRPr="00B56FFA">
        <w:rPr>
          <w:b/>
          <w:lang w:val="it-IT"/>
        </w:rPr>
        <w:t xml:space="preserve">, </w:t>
      </w:r>
      <w:r w:rsidR="00043269" w:rsidRPr="00B56FFA">
        <w:rPr>
          <w:b/>
          <w:lang w:val="it-IT"/>
        </w:rPr>
        <w:tab/>
      </w:r>
      <w:r w:rsidR="00043269" w:rsidRPr="00B56FFA">
        <w:rPr>
          <w:b/>
          <w:lang w:val="it-IT"/>
        </w:rPr>
        <w:tab/>
      </w:r>
      <w:r w:rsidR="00043269" w:rsidRPr="00B56FFA">
        <w:rPr>
          <w:b/>
          <w:lang w:val="it-IT"/>
        </w:rPr>
        <w:tab/>
      </w:r>
      <w:r w:rsidR="00043269" w:rsidRPr="00B56FFA">
        <w:rPr>
          <w:b/>
          <w:lang w:val="it-IT"/>
        </w:rPr>
        <w:tab/>
      </w:r>
      <w:r w:rsidR="00043269" w:rsidRPr="00B56FFA">
        <w:rPr>
          <w:b/>
          <w:lang w:val="it-IT"/>
        </w:rPr>
        <w:tab/>
      </w:r>
      <w:r w:rsidR="00043269" w:rsidRPr="00B56FFA">
        <w:rPr>
          <w:b/>
          <w:lang w:val="it-IT"/>
        </w:rPr>
        <w:tab/>
      </w:r>
      <w:r w:rsidR="00F64578" w:rsidRPr="00B56FFA">
        <w:rPr>
          <w:b/>
          <w:lang w:val="it-IT"/>
        </w:rPr>
        <w:t xml:space="preserve">       </w:t>
      </w:r>
      <w:r w:rsidR="00043269" w:rsidRPr="00B56FFA">
        <w:rPr>
          <w:b/>
          <w:lang w:val="it-IT"/>
        </w:rPr>
        <w:t xml:space="preserve"> </w:t>
      </w:r>
      <w:r w:rsidR="00D27FCE" w:rsidRPr="00B56FFA">
        <w:rPr>
          <w:b/>
          <w:lang w:val="it-IT"/>
        </w:rPr>
        <w:t xml:space="preserve">     </w:t>
      </w:r>
      <w:r w:rsidRPr="00B56FFA">
        <w:rPr>
          <w:b/>
          <w:lang w:val="it-IT"/>
        </w:rPr>
        <w:t>AVIZAT,</w:t>
      </w:r>
    </w:p>
    <w:p w14:paraId="2C9CFE76" w14:textId="1226AE13" w:rsidR="001C6C83" w:rsidRPr="00B56FFA" w:rsidRDefault="0062587E" w:rsidP="00826A0F">
      <w:pPr>
        <w:jc w:val="both"/>
        <w:rPr>
          <w:b/>
          <w:lang w:val="it-IT"/>
        </w:rPr>
      </w:pPr>
      <w:r w:rsidRPr="00B56FFA">
        <w:rPr>
          <w:b/>
          <w:lang w:val="it-IT"/>
        </w:rPr>
        <w:t xml:space="preserve">       </w:t>
      </w:r>
      <w:r w:rsidR="001006DE" w:rsidRPr="00B56FFA">
        <w:rPr>
          <w:b/>
          <w:lang w:val="it-IT"/>
        </w:rPr>
        <w:t>Paraschiva MURESANU</w:t>
      </w:r>
      <w:r w:rsidR="00294B71" w:rsidRPr="00B56FFA">
        <w:rPr>
          <w:b/>
          <w:lang w:val="it-IT"/>
        </w:rPr>
        <w:tab/>
      </w:r>
      <w:r w:rsidR="00294B71" w:rsidRPr="00B56FFA">
        <w:rPr>
          <w:b/>
          <w:lang w:val="it-IT"/>
        </w:rPr>
        <w:tab/>
      </w:r>
      <w:r w:rsidR="00294B71" w:rsidRPr="00B56FFA">
        <w:rPr>
          <w:b/>
          <w:lang w:val="it-IT"/>
        </w:rPr>
        <w:tab/>
      </w:r>
      <w:r w:rsidR="00294B71" w:rsidRPr="00B56FFA">
        <w:rPr>
          <w:b/>
          <w:lang w:val="it-IT"/>
        </w:rPr>
        <w:tab/>
      </w:r>
      <w:r w:rsidR="00294B71" w:rsidRPr="00B56FFA">
        <w:rPr>
          <w:b/>
          <w:lang w:val="it-IT"/>
        </w:rPr>
        <w:tab/>
      </w:r>
      <w:r w:rsidR="00294B71" w:rsidRPr="00B56FFA">
        <w:rPr>
          <w:b/>
          <w:lang w:val="it-IT"/>
        </w:rPr>
        <w:tab/>
      </w:r>
      <w:r w:rsidR="00526E28" w:rsidRPr="00B56FFA">
        <w:rPr>
          <w:b/>
          <w:lang w:val="it-IT"/>
        </w:rPr>
        <w:t xml:space="preserve">      </w:t>
      </w:r>
      <w:r w:rsidR="00D27FCE" w:rsidRPr="00B56FFA">
        <w:rPr>
          <w:b/>
          <w:lang w:val="it-IT"/>
        </w:rPr>
        <w:t xml:space="preserve">   </w:t>
      </w:r>
      <w:r w:rsidR="001C6C83" w:rsidRPr="00B56FFA">
        <w:rPr>
          <w:b/>
          <w:lang w:val="it-IT"/>
        </w:rPr>
        <w:t xml:space="preserve">Consilier juridic, </w:t>
      </w:r>
    </w:p>
    <w:p w14:paraId="1DDACD6F" w14:textId="4CAEB453" w:rsidR="001C6C83" w:rsidRPr="00B56FFA" w:rsidRDefault="00043269" w:rsidP="00826A0F">
      <w:pPr>
        <w:jc w:val="both"/>
        <w:rPr>
          <w:b/>
          <w:lang w:val="it-IT"/>
        </w:rPr>
      </w:pPr>
      <w:r w:rsidRPr="00B56FFA">
        <w:rPr>
          <w:b/>
          <w:lang w:val="it-IT"/>
        </w:rPr>
        <w:tab/>
      </w:r>
      <w:r w:rsidRPr="00B56FFA">
        <w:rPr>
          <w:b/>
          <w:lang w:val="it-IT"/>
        </w:rPr>
        <w:tab/>
      </w:r>
      <w:r w:rsidRPr="00B56FFA">
        <w:rPr>
          <w:b/>
          <w:lang w:val="it-IT"/>
        </w:rPr>
        <w:tab/>
      </w:r>
      <w:r w:rsidRPr="00B56FFA">
        <w:rPr>
          <w:b/>
          <w:lang w:val="it-IT"/>
        </w:rPr>
        <w:tab/>
      </w:r>
      <w:r w:rsidRPr="00B56FFA">
        <w:rPr>
          <w:b/>
          <w:lang w:val="it-IT"/>
        </w:rPr>
        <w:tab/>
      </w:r>
      <w:r w:rsidRPr="00B56FFA">
        <w:rPr>
          <w:b/>
          <w:lang w:val="it-IT"/>
        </w:rPr>
        <w:tab/>
      </w:r>
      <w:r w:rsidRPr="00B56FFA">
        <w:rPr>
          <w:b/>
          <w:lang w:val="it-IT"/>
        </w:rPr>
        <w:tab/>
      </w:r>
      <w:r w:rsidRPr="00B56FFA">
        <w:rPr>
          <w:b/>
          <w:lang w:val="it-IT"/>
        </w:rPr>
        <w:tab/>
      </w:r>
      <w:r w:rsidR="00526E28" w:rsidRPr="00B56FFA">
        <w:rPr>
          <w:b/>
          <w:lang w:val="it-IT"/>
        </w:rPr>
        <w:t xml:space="preserve">                   </w:t>
      </w:r>
      <w:r w:rsidR="00BF2D19" w:rsidRPr="00B56FFA">
        <w:rPr>
          <w:b/>
          <w:lang w:val="it-IT"/>
        </w:rPr>
        <w:t xml:space="preserve">  </w:t>
      </w:r>
      <w:r w:rsidR="00F26505" w:rsidRPr="00B56FFA">
        <w:rPr>
          <w:b/>
          <w:lang w:val="it-IT"/>
        </w:rPr>
        <w:t xml:space="preserve">            </w:t>
      </w:r>
      <w:r w:rsidR="00BF2D19" w:rsidRPr="00B56FFA">
        <w:rPr>
          <w:b/>
          <w:lang w:val="it-IT"/>
        </w:rPr>
        <w:t xml:space="preserve"> </w:t>
      </w:r>
      <w:r w:rsidRPr="00B56FFA">
        <w:rPr>
          <w:b/>
          <w:lang w:val="it-IT"/>
        </w:rPr>
        <w:t xml:space="preserve"> </w:t>
      </w:r>
      <w:r w:rsidR="001C6C83" w:rsidRPr="00B56FFA">
        <w:rPr>
          <w:b/>
          <w:lang w:val="it-IT"/>
        </w:rPr>
        <w:t xml:space="preserve"> Pleşea Robert</w:t>
      </w:r>
    </w:p>
    <w:p w14:paraId="6E07E99F" w14:textId="77777777" w:rsidR="006D0840" w:rsidRPr="00B56FFA" w:rsidRDefault="006D0840" w:rsidP="00826A0F">
      <w:pPr>
        <w:jc w:val="both"/>
        <w:rPr>
          <w:b/>
          <w:lang w:val="it-IT"/>
        </w:rPr>
      </w:pPr>
    </w:p>
    <w:p w14:paraId="41E871B6" w14:textId="77777777" w:rsidR="004D5713" w:rsidRPr="00B56FFA" w:rsidRDefault="004D5713" w:rsidP="00826A0F">
      <w:pPr>
        <w:jc w:val="both"/>
        <w:rPr>
          <w:b/>
          <w:lang w:val="it-IT"/>
        </w:rPr>
      </w:pPr>
    </w:p>
    <w:p w14:paraId="53F765D4" w14:textId="77777777" w:rsidR="00526E28" w:rsidRDefault="00526E28" w:rsidP="00826A0F">
      <w:pPr>
        <w:jc w:val="both"/>
        <w:rPr>
          <w:rFonts w:asciiTheme="minorHAnsi" w:hAnsiTheme="minorHAnsi" w:cstheme="minorHAnsi"/>
          <w:b/>
          <w:lang w:val="it-IT"/>
        </w:rPr>
      </w:pPr>
    </w:p>
    <w:p w14:paraId="7EAF6228" w14:textId="77777777" w:rsidR="00B56FFA" w:rsidRDefault="00B56FFA" w:rsidP="00826A0F">
      <w:pPr>
        <w:jc w:val="both"/>
        <w:rPr>
          <w:rFonts w:asciiTheme="minorHAnsi" w:hAnsiTheme="minorHAnsi" w:cstheme="minorHAnsi"/>
          <w:b/>
          <w:lang w:val="it-IT"/>
        </w:rPr>
      </w:pPr>
    </w:p>
    <w:p w14:paraId="5F76129A" w14:textId="77777777" w:rsidR="007E4E65" w:rsidRDefault="007E4E65" w:rsidP="00826A0F">
      <w:pPr>
        <w:jc w:val="both"/>
        <w:rPr>
          <w:rFonts w:asciiTheme="minorHAnsi" w:hAnsiTheme="minorHAnsi" w:cstheme="minorHAnsi"/>
          <w:b/>
          <w:lang w:val="it-IT"/>
        </w:rPr>
      </w:pPr>
    </w:p>
    <w:p w14:paraId="5D9FDAEF" w14:textId="77777777" w:rsidR="007E4E65" w:rsidRDefault="007E4E65" w:rsidP="00826A0F">
      <w:pPr>
        <w:jc w:val="both"/>
        <w:rPr>
          <w:rFonts w:asciiTheme="minorHAnsi" w:hAnsiTheme="minorHAnsi" w:cstheme="minorHAnsi"/>
          <w:b/>
          <w:lang w:val="it-IT"/>
        </w:rPr>
      </w:pPr>
    </w:p>
    <w:p w14:paraId="6455B6F8" w14:textId="77777777" w:rsidR="007E4E65" w:rsidRDefault="007E4E65" w:rsidP="00826A0F">
      <w:pPr>
        <w:jc w:val="both"/>
        <w:rPr>
          <w:rFonts w:asciiTheme="minorHAnsi" w:hAnsiTheme="minorHAnsi" w:cstheme="minorHAnsi"/>
          <w:b/>
          <w:lang w:val="it-IT"/>
        </w:rPr>
      </w:pPr>
    </w:p>
    <w:p w14:paraId="419CFDD1" w14:textId="77777777" w:rsidR="007E4E65" w:rsidRDefault="007E4E65" w:rsidP="00826A0F">
      <w:pPr>
        <w:jc w:val="both"/>
        <w:rPr>
          <w:rFonts w:asciiTheme="minorHAnsi" w:hAnsiTheme="minorHAnsi" w:cstheme="minorHAnsi"/>
          <w:b/>
          <w:lang w:val="it-IT"/>
        </w:rPr>
      </w:pPr>
    </w:p>
    <w:p w14:paraId="344AAFE8" w14:textId="77777777" w:rsidR="007E4E65" w:rsidRDefault="007E4E65" w:rsidP="00826A0F">
      <w:pPr>
        <w:jc w:val="both"/>
        <w:rPr>
          <w:rFonts w:asciiTheme="minorHAnsi" w:hAnsiTheme="minorHAnsi" w:cstheme="minorHAnsi"/>
          <w:b/>
          <w:lang w:val="it-IT"/>
        </w:rPr>
      </w:pPr>
    </w:p>
    <w:p w14:paraId="4C6F490D" w14:textId="77777777" w:rsidR="007E4E65" w:rsidRDefault="007E4E65" w:rsidP="00826A0F">
      <w:pPr>
        <w:jc w:val="both"/>
        <w:rPr>
          <w:rFonts w:asciiTheme="minorHAnsi" w:hAnsiTheme="minorHAnsi" w:cstheme="minorHAnsi"/>
          <w:b/>
          <w:lang w:val="it-IT"/>
        </w:rPr>
      </w:pPr>
    </w:p>
    <w:p w14:paraId="44047F03" w14:textId="77777777" w:rsidR="007E4E65" w:rsidRDefault="007E4E65" w:rsidP="00826A0F">
      <w:pPr>
        <w:jc w:val="both"/>
        <w:rPr>
          <w:rFonts w:asciiTheme="minorHAnsi" w:hAnsiTheme="minorHAnsi" w:cstheme="minorHAnsi"/>
          <w:b/>
          <w:lang w:val="it-IT"/>
        </w:rPr>
      </w:pPr>
    </w:p>
    <w:p w14:paraId="6278308E" w14:textId="77777777" w:rsidR="007E4E65" w:rsidRDefault="007E4E65" w:rsidP="00826A0F">
      <w:pPr>
        <w:jc w:val="both"/>
        <w:rPr>
          <w:rFonts w:asciiTheme="minorHAnsi" w:hAnsiTheme="minorHAnsi" w:cstheme="minorHAnsi"/>
          <w:b/>
          <w:lang w:val="it-IT"/>
        </w:rPr>
      </w:pPr>
    </w:p>
    <w:p w14:paraId="6433C8E3" w14:textId="77777777" w:rsidR="007E4E65" w:rsidRDefault="007E4E65" w:rsidP="00826A0F">
      <w:pPr>
        <w:jc w:val="both"/>
        <w:rPr>
          <w:rFonts w:asciiTheme="minorHAnsi" w:hAnsiTheme="minorHAnsi" w:cstheme="minorHAnsi"/>
          <w:b/>
          <w:lang w:val="it-IT"/>
        </w:rPr>
      </w:pPr>
    </w:p>
    <w:p w14:paraId="1276CC93" w14:textId="77777777" w:rsidR="007E4E65" w:rsidRDefault="007E4E65" w:rsidP="00826A0F">
      <w:pPr>
        <w:jc w:val="both"/>
        <w:rPr>
          <w:rFonts w:asciiTheme="minorHAnsi" w:hAnsiTheme="minorHAnsi" w:cstheme="minorHAnsi"/>
          <w:b/>
          <w:lang w:val="it-IT"/>
        </w:rPr>
      </w:pPr>
    </w:p>
    <w:p w14:paraId="2D8569C2" w14:textId="77777777" w:rsidR="00B56FFA" w:rsidRDefault="00B56FFA" w:rsidP="00826A0F">
      <w:pPr>
        <w:jc w:val="both"/>
        <w:rPr>
          <w:rFonts w:asciiTheme="minorHAnsi" w:hAnsiTheme="minorHAnsi" w:cstheme="minorHAnsi"/>
          <w:b/>
          <w:lang w:val="it-IT"/>
        </w:rPr>
      </w:pPr>
    </w:p>
    <w:p w14:paraId="7AC9C51B" w14:textId="77777777" w:rsidR="001902B5" w:rsidRPr="00A87296" w:rsidRDefault="001902B5" w:rsidP="00A87296">
      <w:pPr>
        <w:jc w:val="both"/>
        <w:rPr>
          <w:b/>
          <w:color w:val="FF0000"/>
          <w:lang w:val="it-IT"/>
        </w:rPr>
      </w:pPr>
    </w:p>
    <w:p w14:paraId="000E59B1" w14:textId="2F78ADB1" w:rsidR="001C6C83" w:rsidRPr="00B56FFA" w:rsidRDefault="003E1B5C" w:rsidP="00A87296">
      <w:pPr>
        <w:jc w:val="both"/>
        <w:rPr>
          <w:b/>
          <w:lang w:val="it-IT"/>
        </w:rPr>
      </w:pPr>
      <w:r w:rsidRPr="00B56FFA">
        <w:rPr>
          <w:b/>
          <w:lang w:val="it-IT"/>
        </w:rPr>
        <w:t>C</w:t>
      </w:r>
      <w:r w:rsidR="001C6C83" w:rsidRPr="00B56FFA">
        <w:rPr>
          <w:b/>
          <w:lang w:val="it-IT"/>
        </w:rPr>
        <w:t>ONSILIUL JUDETEAN CALARASI</w:t>
      </w:r>
    </w:p>
    <w:p w14:paraId="41939632" w14:textId="77777777" w:rsidR="001C6C83" w:rsidRPr="00B56FFA" w:rsidRDefault="001C6C83" w:rsidP="00A87296">
      <w:pPr>
        <w:jc w:val="both"/>
        <w:rPr>
          <w:b/>
          <w:lang w:val="it-IT"/>
        </w:rPr>
      </w:pPr>
      <w:r w:rsidRPr="00B56FFA">
        <w:rPr>
          <w:b/>
          <w:lang w:val="it-IT"/>
        </w:rPr>
        <w:t>COMISIA DE STUDII, PROGNOZE ECONOMICO-SOCIALE,</w:t>
      </w:r>
    </w:p>
    <w:p w14:paraId="55F5CD29" w14:textId="77777777" w:rsidR="001C6C83" w:rsidRPr="00B56FFA" w:rsidRDefault="001C6C83" w:rsidP="00A87296">
      <w:pPr>
        <w:jc w:val="both"/>
        <w:rPr>
          <w:b/>
          <w:lang w:val="it-IT"/>
        </w:rPr>
      </w:pPr>
      <w:r w:rsidRPr="00B56FFA">
        <w:rPr>
          <w:b/>
          <w:lang w:val="it-IT"/>
        </w:rPr>
        <w:t xml:space="preserve">BUGET-FINANTE SI ADMINISTRAREA </w:t>
      </w:r>
    </w:p>
    <w:p w14:paraId="51CC92EF" w14:textId="77777777" w:rsidR="001C6C83" w:rsidRDefault="001C6C83" w:rsidP="00A87296">
      <w:pPr>
        <w:jc w:val="both"/>
        <w:rPr>
          <w:b/>
          <w:lang w:val="it-IT"/>
        </w:rPr>
      </w:pPr>
      <w:r w:rsidRPr="00B56FFA">
        <w:rPr>
          <w:b/>
          <w:lang w:val="it-IT"/>
        </w:rPr>
        <w:t>DOMENIULUI PUBLIC SI PRIVAT AL JUDETULUI</w:t>
      </w:r>
    </w:p>
    <w:p w14:paraId="6F18E11E" w14:textId="77777777" w:rsidR="002D4B1D" w:rsidRPr="00B56FFA" w:rsidRDefault="002D4B1D" w:rsidP="00A87296">
      <w:pPr>
        <w:jc w:val="both"/>
        <w:rPr>
          <w:b/>
          <w:lang w:val="it-IT"/>
        </w:rPr>
      </w:pPr>
    </w:p>
    <w:p w14:paraId="43AC2E6D" w14:textId="77777777" w:rsidR="003E1B5C" w:rsidRPr="00B56FFA" w:rsidRDefault="003E1B5C" w:rsidP="00A87296">
      <w:pPr>
        <w:jc w:val="both"/>
        <w:rPr>
          <w:b/>
          <w:lang w:val="it-IT"/>
        </w:rPr>
      </w:pPr>
    </w:p>
    <w:p w14:paraId="302DAA06" w14:textId="77777777" w:rsidR="001C6C83" w:rsidRPr="00B56FFA" w:rsidRDefault="001C6C83" w:rsidP="00A87296">
      <w:pPr>
        <w:jc w:val="center"/>
        <w:rPr>
          <w:b/>
          <w:bCs/>
          <w:lang w:val="it-IT"/>
        </w:rPr>
      </w:pPr>
      <w:r w:rsidRPr="00B56FFA">
        <w:rPr>
          <w:b/>
          <w:bCs/>
          <w:lang w:val="it-IT"/>
        </w:rPr>
        <w:t>AVIZ</w:t>
      </w:r>
    </w:p>
    <w:p w14:paraId="00E8A367" w14:textId="77777777" w:rsidR="002D4B1D" w:rsidRDefault="001C6C83" w:rsidP="00A87296">
      <w:pPr>
        <w:jc w:val="center"/>
        <w:rPr>
          <w:b/>
          <w:lang w:val="it-IT"/>
        </w:rPr>
      </w:pPr>
      <w:r w:rsidRPr="00B56FFA">
        <w:rPr>
          <w:b/>
          <w:lang w:val="it-IT"/>
        </w:rPr>
        <w:t>la proiectul de hotarare privind aprobar</w:t>
      </w:r>
      <w:r w:rsidR="0062587E" w:rsidRPr="00B56FFA">
        <w:rPr>
          <w:b/>
          <w:lang w:val="it-IT"/>
        </w:rPr>
        <w:t>ea contului anual de executie a</w:t>
      </w:r>
      <w:r w:rsidRPr="00B56FFA">
        <w:rPr>
          <w:b/>
          <w:lang w:val="it-IT"/>
        </w:rPr>
        <w:t xml:space="preserve"> bugetului propriu</w:t>
      </w:r>
    </w:p>
    <w:p w14:paraId="62E081CB" w14:textId="313CAA93" w:rsidR="001C6C83" w:rsidRDefault="001C6C83" w:rsidP="00A87296">
      <w:pPr>
        <w:jc w:val="center"/>
        <w:rPr>
          <w:b/>
          <w:lang w:val="it-IT"/>
        </w:rPr>
      </w:pPr>
      <w:r w:rsidRPr="00B56FFA">
        <w:rPr>
          <w:b/>
          <w:lang w:val="it-IT"/>
        </w:rPr>
        <w:t xml:space="preserve"> al Judetului Calarasi </w:t>
      </w:r>
      <w:r w:rsidR="002D4B1D">
        <w:rPr>
          <w:b/>
          <w:lang w:val="it-IT"/>
        </w:rPr>
        <w:t>si a situatiilor financiare</w:t>
      </w:r>
      <w:bookmarkStart w:id="8" w:name="_GoBack"/>
      <w:bookmarkEnd w:id="8"/>
      <w:r w:rsidR="00526E28" w:rsidRPr="00B56FFA">
        <w:rPr>
          <w:b/>
          <w:lang w:val="it-IT"/>
        </w:rPr>
        <w:t xml:space="preserve"> </w:t>
      </w:r>
      <w:r w:rsidRPr="00B56FFA">
        <w:rPr>
          <w:b/>
          <w:lang w:val="it-IT"/>
        </w:rPr>
        <w:t>la 31 decembrie 202</w:t>
      </w:r>
      <w:r w:rsidR="008B5BCF">
        <w:rPr>
          <w:b/>
          <w:lang w:val="it-IT"/>
        </w:rPr>
        <w:t>5</w:t>
      </w:r>
    </w:p>
    <w:p w14:paraId="28813C07" w14:textId="77777777" w:rsidR="002D4B1D" w:rsidRPr="00B56FFA" w:rsidRDefault="002D4B1D" w:rsidP="00A87296">
      <w:pPr>
        <w:jc w:val="center"/>
        <w:rPr>
          <w:b/>
          <w:lang w:val="it-IT"/>
        </w:rPr>
      </w:pPr>
    </w:p>
    <w:p w14:paraId="59E02BE0" w14:textId="77777777" w:rsidR="001C6C83" w:rsidRPr="00B56FFA" w:rsidRDefault="001C6C83" w:rsidP="00A87296">
      <w:pPr>
        <w:jc w:val="center"/>
        <w:rPr>
          <w:b/>
          <w:color w:val="FF0000"/>
          <w:lang w:val="it-IT"/>
        </w:rPr>
      </w:pPr>
    </w:p>
    <w:p w14:paraId="08001622" w14:textId="35EFEC01" w:rsidR="00D521AB" w:rsidRPr="00B56FFA" w:rsidRDefault="001C6C83" w:rsidP="00A87296">
      <w:pPr>
        <w:ind w:firstLine="567"/>
        <w:jc w:val="both"/>
      </w:pPr>
      <w:r w:rsidRPr="00B56FFA">
        <w:rPr>
          <w:lang w:val="it-IT"/>
        </w:rPr>
        <w:t xml:space="preserve">Comisiei de Studii, Prognoze Economico - Sociale, Buget - Finanţe şi Administrarea Domeniului Public şi Privat al Judeţului, i-a fost transmis, în conformitate cu prevederile </w:t>
      </w:r>
      <w:r w:rsidRPr="00B56FFA">
        <w:rPr>
          <w:rStyle w:val="Bodytext5NotItalic"/>
          <w:rFonts w:eastAsia="Arial Unicode MS"/>
          <w:b w:val="0"/>
          <w:i w:val="0"/>
          <w:color w:val="auto"/>
        </w:rPr>
        <w:t>art. 182 alin. (4) raportate la</w:t>
      </w:r>
      <w:r w:rsidRPr="00B56FFA">
        <w:rPr>
          <w:lang w:val="ro-RO"/>
        </w:rPr>
        <w:t xml:space="preserve"> art. 125 din Ordonanţa de urgenţă a Guvernului nr. 57/2019 privind Codul administrativ, precum si ale art. 16 alin. </w:t>
      </w:r>
      <w:r w:rsidRPr="00B56FFA">
        <w:t xml:space="preserve">(1) </w:t>
      </w:r>
      <w:proofErr w:type="gramStart"/>
      <w:r w:rsidRPr="00B56FFA">
        <w:t>lit</w:t>
      </w:r>
      <w:proofErr w:type="gramEnd"/>
      <w:r w:rsidRPr="00B56FFA">
        <w:t xml:space="preserve">. </w:t>
      </w:r>
      <w:proofErr w:type="gramStart"/>
      <w:r w:rsidRPr="00B56FFA">
        <w:t>a</w:t>
      </w:r>
      <w:proofErr w:type="gramEnd"/>
      <w:r w:rsidRPr="00B56FFA">
        <w:t xml:space="preserve">), b), art. 22 pct. 1. </w:t>
      </w:r>
      <w:proofErr w:type="gramStart"/>
      <w:r w:rsidRPr="00B56FFA">
        <w:t>lit</w:t>
      </w:r>
      <w:proofErr w:type="gramEnd"/>
      <w:r w:rsidRPr="00B56FFA">
        <w:t xml:space="preserve">. a) </w:t>
      </w:r>
      <w:proofErr w:type="gramStart"/>
      <w:r w:rsidRPr="00B56FFA">
        <w:t>primul</w:t>
      </w:r>
      <w:proofErr w:type="gramEnd"/>
      <w:r w:rsidRPr="00B56FFA">
        <w:t xml:space="preserve"> paragraf, art. 23, art. 36 alin. (3) </w:t>
      </w:r>
      <w:proofErr w:type="gramStart"/>
      <w:r w:rsidRPr="00B56FFA">
        <w:t>lit</w:t>
      </w:r>
      <w:proofErr w:type="gramEnd"/>
      <w:r w:rsidRPr="00B56FFA">
        <w:t xml:space="preserve">. b), alin. (6) </w:t>
      </w:r>
      <w:proofErr w:type="gramStart"/>
      <w:r w:rsidRPr="00B56FFA">
        <w:t>şi</w:t>
      </w:r>
      <w:proofErr w:type="gramEnd"/>
      <w:r w:rsidRPr="00B56FFA">
        <w:t xml:space="preserve"> alin. (8) </w:t>
      </w:r>
      <w:proofErr w:type="gramStart"/>
      <w:r w:rsidRPr="00B56FFA">
        <w:t>lit</w:t>
      </w:r>
      <w:proofErr w:type="gramEnd"/>
      <w:r w:rsidRPr="00B56FFA">
        <w:t xml:space="preserve">. c) </w:t>
      </w:r>
      <w:proofErr w:type="gramStart"/>
      <w:r w:rsidRPr="00B56FFA">
        <w:t>din</w:t>
      </w:r>
      <w:proofErr w:type="gramEnd"/>
      <w:r w:rsidRPr="00B56FFA">
        <w:t xml:space="preserve"> Regulamentul de Organizare şi Funcţionare al Consiliului Judeţean Călăraşi proiectul de hotarare privind </w:t>
      </w:r>
      <w:r w:rsidR="00D521AB" w:rsidRPr="00B56FFA">
        <w:t>aprobar</w:t>
      </w:r>
      <w:r w:rsidR="0062587E" w:rsidRPr="00B56FFA">
        <w:t>ea contului anual de executie a</w:t>
      </w:r>
      <w:r w:rsidR="00D521AB" w:rsidRPr="00B56FFA">
        <w:t xml:space="preserve"> bugetului propriu al Judetului Calarasi si a situatiilor financiare la 31 decembrie 20</w:t>
      </w:r>
      <w:r w:rsidR="00294B71" w:rsidRPr="00B56FFA">
        <w:t>2</w:t>
      </w:r>
      <w:r w:rsidR="008B5BCF">
        <w:t>5</w:t>
      </w:r>
      <w:r w:rsidR="00D521AB" w:rsidRPr="00B56FFA">
        <w:t>.</w:t>
      </w:r>
    </w:p>
    <w:p w14:paraId="445F893D" w14:textId="198A2C1E" w:rsidR="00A87296" w:rsidRPr="00B56FFA" w:rsidRDefault="002D4B1D" w:rsidP="00A87296">
      <w:pPr>
        <w:ind w:right="-567" w:firstLine="567"/>
        <w:jc w:val="both"/>
        <w:rPr>
          <w:bCs/>
        </w:rPr>
      </w:pPr>
      <w:r>
        <w:t xml:space="preserve"> </w:t>
      </w:r>
      <w:r w:rsidR="00A87296" w:rsidRPr="00B56FFA">
        <w:t>În sedința din data de    .05.202</w:t>
      </w:r>
      <w:r w:rsidR="008B5BCF">
        <w:t>6</w:t>
      </w:r>
      <w:r w:rsidR="00A87296" w:rsidRPr="00B56FFA">
        <w:t xml:space="preserve"> am luat în dezbatere proiectul de hotãrâre transmis.</w:t>
      </w:r>
    </w:p>
    <w:p w14:paraId="72DCBF98" w14:textId="48EBDF90" w:rsidR="00526E28" w:rsidRPr="00B56FFA" w:rsidRDefault="002D4B1D" w:rsidP="002D4B1D">
      <w:pPr>
        <w:jc w:val="both"/>
        <w:rPr>
          <w:lang w:val="it-IT"/>
        </w:rPr>
      </w:pPr>
      <w:r>
        <w:t xml:space="preserve">          </w:t>
      </w:r>
      <w:r w:rsidR="00A87296" w:rsidRPr="00B56FFA">
        <w:t xml:space="preserve">Din discuțiile care au avut loc, s-a desprins concluzia cã mãsura propusã </w:t>
      </w:r>
      <w:proofErr w:type="gramStart"/>
      <w:r w:rsidR="00A87296" w:rsidRPr="00B56FFA">
        <w:t>este</w:t>
      </w:r>
      <w:proofErr w:type="gramEnd"/>
      <w:r w:rsidR="00A87296" w:rsidRPr="00B56FFA">
        <w:t xml:space="preserve"> necesarã și oportunã, fiind motivatã juridic de </w:t>
      </w:r>
      <w:r w:rsidR="00526E28" w:rsidRPr="00B56FFA">
        <w:rPr>
          <w:bCs/>
        </w:rPr>
        <w:t xml:space="preserve">prevederile art 57.alin. (1) </w:t>
      </w:r>
      <w:proofErr w:type="gramStart"/>
      <w:r w:rsidR="00526E28" w:rsidRPr="00B56FFA">
        <w:rPr>
          <w:bCs/>
        </w:rPr>
        <w:t>si</w:t>
      </w:r>
      <w:proofErr w:type="gramEnd"/>
      <w:r w:rsidR="00526E28" w:rsidRPr="00B56FFA">
        <w:rPr>
          <w:bCs/>
        </w:rPr>
        <w:t xml:space="preserve"> (4) din Legea nr. 273/2006 privind finantele publice locale, cu modificarile si completarile ulterioare, </w:t>
      </w:r>
      <w:r w:rsidR="00526E28" w:rsidRPr="00B56FFA">
        <w:rPr>
          <w:rStyle w:val="l5tlu1"/>
          <w:rFonts w:eastAsia="Arial Unicode MS"/>
          <w:b w:val="0"/>
          <w:color w:val="auto"/>
          <w:sz w:val="24"/>
          <w:szCs w:val="24"/>
        </w:rPr>
        <w:t xml:space="preserve">precum şi ale </w:t>
      </w:r>
      <w:r w:rsidR="00526E28" w:rsidRPr="00B56FFA">
        <w:t xml:space="preserve">art. 173 alin. </w:t>
      </w:r>
      <w:r w:rsidR="00526E28" w:rsidRPr="00B56FFA">
        <w:rPr>
          <w:lang w:val="it-IT"/>
        </w:rPr>
        <w:t xml:space="preserve">(1) lit. b) si ale alin. (3) lit. a) din Ordonanta de urgenta a Guvernului nr. 57/2019 privind Codul administrativ, </w:t>
      </w:r>
      <w:r>
        <w:rPr>
          <w:bCs/>
          <w:lang w:val="it-IT"/>
        </w:rPr>
        <w:t>cu modificar</w:t>
      </w:r>
      <w:r w:rsidR="00526E28" w:rsidRPr="00B56FFA">
        <w:rPr>
          <w:bCs/>
          <w:lang w:val="it-IT"/>
        </w:rPr>
        <w:t>ile si completarile ulterioare</w:t>
      </w:r>
      <w:r w:rsidR="00526E28" w:rsidRPr="00B56FFA">
        <w:rPr>
          <w:lang w:val="it-IT"/>
        </w:rPr>
        <w:t>.</w:t>
      </w:r>
    </w:p>
    <w:p w14:paraId="238C8CAF" w14:textId="5653B2A5" w:rsidR="00A87296" w:rsidRPr="00B56FFA" w:rsidRDefault="002D4B1D" w:rsidP="00526E28">
      <w:pPr>
        <w:ind w:right="1" w:firstLine="567"/>
        <w:jc w:val="both"/>
        <w:rPr>
          <w:lang w:val="it-IT"/>
        </w:rPr>
      </w:pPr>
      <w:r>
        <w:rPr>
          <w:lang w:val="it-IT"/>
        </w:rPr>
        <w:t xml:space="preserve"> </w:t>
      </w:r>
      <w:r w:rsidR="00A87296" w:rsidRPr="00B56FFA">
        <w:rPr>
          <w:lang w:val="it-IT"/>
        </w:rPr>
        <w:t>Votul nominal al Comisiei pentru Studii, Prognoze Economico-Sociale, Buget-Finanţe şi Administrarea Domeniului Public şi Privat al Judeţului, asupra proiectului de hotărâre, se prezintă astfel:</w:t>
      </w:r>
    </w:p>
    <w:p w14:paraId="61FDD543" w14:textId="77777777" w:rsidR="00A87296" w:rsidRPr="00B56FFA" w:rsidRDefault="00A87296" w:rsidP="00A87296">
      <w:pPr>
        <w:ind w:right="1" w:firstLine="567"/>
        <w:jc w:val="both"/>
        <w:rPr>
          <w:lang w:val="it-IT"/>
        </w:rPr>
      </w:pPr>
    </w:p>
    <w:p w14:paraId="1DE1C90F" w14:textId="77777777" w:rsidR="003F3AF3" w:rsidRPr="00932DA6" w:rsidRDefault="003F3AF3" w:rsidP="003F3AF3">
      <w:pPr>
        <w:numPr>
          <w:ilvl w:val="0"/>
          <w:numId w:val="16"/>
        </w:numPr>
        <w:ind w:left="567" w:right="-567" w:firstLine="1123"/>
        <w:jc w:val="both"/>
        <w:rPr>
          <w:bCs/>
        </w:rPr>
      </w:pPr>
      <w:r w:rsidRPr="00932DA6">
        <w:rPr>
          <w:bCs/>
        </w:rPr>
        <w:t>Gîdea Vasile</w:t>
      </w:r>
    </w:p>
    <w:p w14:paraId="79EB1358" w14:textId="77777777" w:rsidR="003F3AF3" w:rsidRPr="00932DA6" w:rsidRDefault="003F3AF3" w:rsidP="003F3AF3">
      <w:pPr>
        <w:numPr>
          <w:ilvl w:val="0"/>
          <w:numId w:val="16"/>
        </w:numPr>
        <w:ind w:left="567" w:right="-567" w:firstLine="1123"/>
        <w:jc w:val="both"/>
        <w:rPr>
          <w:bCs/>
        </w:rPr>
      </w:pPr>
      <w:r w:rsidRPr="00932DA6">
        <w:rPr>
          <w:bCs/>
        </w:rPr>
        <w:t>Stoichici Ovidiu-Constantin</w:t>
      </w:r>
    </w:p>
    <w:p w14:paraId="4A522170" w14:textId="77777777" w:rsidR="003F3AF3" w:rsidRPr="00932DA6" w:rsidRDefault="003F3AF3" w:rsidP="003F3AF3">
      <w:pPr>
        <w:numPr>
          <w:ilvl w:val="0"/>
          <w:numId w:val="16"/>
        </w:numPr>
        <w:ind w:left="567" w:right="-567" w:firstLine="1123"/>
        <w:jc w:val="both"/>
        <w:rPr>
          <w:bCs/>
        </w:rPr>
      </w:pPr>
      <w:r w:rsidRPr="00932DA6">
        <w:rPr>
          <w:bCs/>
        </w:rPr>
        <w:t>Olteanu Dan</w:t>
      </w:r>
    </w:p>
    <w:p w14:paraId="4BD992F0" w14:textId="77777777" w:rsidR="003F3AF3" w:rsidRPr="00932DA6" w:rsidRDefault="003F3AF3" w:rsidP="003F3AF3">
      <w:pPr>
        <w:numPr>
          <w:ilvl w:val="0"/>
          <w:numId w:val="16"/>
        </w:numPr>
        <w:ind w:left="567" w:right="-567" w:firstLine="1123"/>
        <w:jc w:val="both"/>
        <w:rPr>
          <w:bCs/>
        </w:rPr>
      </w:pPr>
      <w:r w:rsidRPr="00932DA6">
        <w:rPr>
          <w:bCs/>
        </w:rPr>
        <w:t>Tîlpeanu Ilie</w:t>
      </w:r>
    </w:p>
    <w:p w14:paraId="74E6E570" w14:textId="77777777" w:rsidR="003F3AF3" w:rsidRPr="00932DA6" w:rsidRDefault="003F3AF3" w:rsidP="003F3AF3">
      <w:pPr>
        <w:numPr>
          <w:ilvl w:val="0"/>
          <w:numId w:val="16"/>
        </w:numPr>
        <w:ind w:left="567" w:right="-567" w:firstLine="1123"/>
        <w:jc w:val="both"/>
        <w:rPr>
          <w:bCs/>
        </w:rPr>
      </w:pPr>
      <w:r w:rsidRPr="00932DA6">
        <w:rPr>
          <w:bCs/>
        </w:rPr>
        <w:t>Niculae Aurel</w:t>
      </w:r>
    </w:p>
    <w:p w14:paraId="58FCFB3D" w14:textId="77777777" w:rsidR="003F3AF3" w:rsidRPr="00932DA6" w:rsidRDefault="003F3AF3" w:rsidP="003F3AF3">
      <w:pPr>
        <w:numPr>
          <w:ilvl w:val="0"/>
          <w:numId w:val="16"/>
        </w:numPr>
        <w:ind w:left="567" w:right="-567" w:firstLine="1123"/>
        <w:jc w:val="both"/>
        <w:rPr>
          <w:bCs/>
        </w:rPr>
      </w:pPr>
      <w:r w:rsidRPr="00932DA6">
        <w:rPr>
          <w:bCs/>
        </w:rPr>
        <w:t>Pușcașu Ioan</w:t>
      </w:r>
    </w:p>
    <w:p w14:paraId="7C3F2F3E" w14:textId="77777777" w:rsidR="003F3AF3" w:rsidRPr="00932DA6" w:rsidRDefault="003F3AF3" w:rsidP="003F3AF3">
      <w:pPr>
        <w:numPr>
          <w:ilvl w:val="0"/>
          <w:numId w:val="16"/>
        </w:numPr>
        <w:ind w:left="567" w:right="-567" w:firstLine="1123"/>
        <w:jc w:val="both"/>
        <w:rPr>
          <w:bCs/>
        </w:rPr>
      </w:pPr>
      <w:r w:rsidRPr="00932DA6">
        <w:rPr>
          <w:bCs/>
        </w:rPr>
        <w:t>Pațurcă Roxana-Natalia</w:t>
      </w:r>
    </w:p>
    <w:p w14:paraId="1F0466CB" w14:textId="77777777" w:rsidR="003F3AF3" w:rsidRPr="00932DA6" w:rsidRDefault="003F3AF3" w:rsidP="003F3AF3">
      <w:pPr>
        <w:numPr>
          <w:ilvl w:val="0"/>
          <w:numId w:val="16"/>
        </w:numPr>
        <w:ind w:left="567" w:right="-567" w:firstLine="1123"/>
        <w:jc w:val="both"/>
        <w:rPr>
          <w:bCs/>
        </w:rPr>
      </w:pPr>
      <w:r w:rsidRPr="00932DA6">
        <w:rPr>
          <w:bCs/>
        </w:rPr>
        <w:t>Chiriță Alexandru</w:t>
      </w:r>
    </w:p>
    <w:p w14:paraId="06E84A99" w14:textId="77777777" w:rsidR="003F3AF3" w:rsidRPr="00932DA6" w:rsidRDefault="003F3AF3" w:rsidP="003F3AF3">
      <w:pPr>
        <w:numPr>
          <w:ilvl w:val="0"/>
          <w:numId w:val="16"/>
        </w:numPr>
        <w:ind w:left="567" w:right="-567" w:firstLine="1123"/>
        <w:jc w:val="both"/>
        <w:rPr>
          <w:bCs/>
        </w:rPr>
      </w:pPr>
      <w:r w:rsidRPr="00932DA6">
        <w:rPr>
          <w:bCs/>
        </w:rPr>
        <w:t>Ileana Dănuț</w:t>
      </w:r>
    </w:p>
    <w:p w14:paraId="188282B0" w14:textId="77777777" w:rsidR="003F3AF3" w:rsidRPr="00932DA6" w:rsidRDefault="003F3AF3" w:rsidP="003F3AF3">
      <w:pPr>
        <w:jc w:val="both"/>
        <w:rPr>
          <w:lang w:val="it-IT"/>
        </w:rPr>
      </w:pPr>
    </w:p>
    <w:p w14:paraId="633C2649" w14:textId="77777777" w:rsidR="00A87296" w:rsidRPr="00600AD0" w:rsidRDefault="00A87296" w:rsidP="00A87296">
      <w:pPr>
        <w:ind w:right="1" w:firstLine="567"/>
        <w:jc w:val="both"/>
        <w:rPr>
          <w:color w:val="EE0000"/>
          <w:lang w:val="it-IT"/>
        </w:rPr>
      </w:pPr>
    </w:p>
    <w:p w14:paraId="1595A88C" w14:textId="5BF92939" w:rsidR="00A87296" w:rsidRPr="00D35906" w:rsidRDefault="002D4B1D" w:rsidP="00A87296">
      <w:pPr>
        <w:ind w:right="1" w:firstLine="567"/>
        <w:jc w:val="both"/>
        <w:rPr>
          <w:lang w:val="fr-FR"/>
        </w:rPr>
      </w:pPr>
      <w:r>
        <w:rPr>
          <w:b/>
          <w:lang w:val="fr-FR"/>
        </w:rPr>
        <w:t xml:space="preserve">    </w:t>
      </w:r>
      <w:r w:rsidR="00A87296" w:rsidRPr="00D35906">
        <w:rPr>
          <w:b/>
          <w:lang w:val="fr-FR"/>
        </w:rPr>
        <w:t>Observaţie:</w:t>
      </w:r>
      <w:r w:rsidR="00A87296" w:rsidRPr="00D35906">
        <w:rPr>
          <w:lang w:val="fr-FR"/>
        </w:rPr>
        <w:t xml:space="preserve"> Nu au fost semnalate cazuri, la consilierii judeţeni prezenţi, de conflict </w:t>
      </w:r>
      <w:proofErr w:type="gramStart"/>
      <w:r w:rsidR="00A87296" w:rsidRPr="00D35906">
        <w:rPr>
          <w:lang w:val="fr-FR"/>
        </w:rPr>
        <w:t>de interese</w:t>
      </w:r>
      <w:proofErr w:type="gramEnd"/>
      <w:r w:rsidR="00A87296" w:rsidRPr="00D35906">
        <w:rPr>
          <w:lang w:val="fr-FR"/>
        </w:rPr>
        <w:t xml:space="preserve"> la votarea prezentului proiect de hotărâre.  </w:t>
      </w:r>
    </w:p>
    <w:p w14:paraId="296FB729" w14:textId="63964423" w:rsidR="00A87296" w:rsidRPr="00D35906" w:rsidRDefault="002D4B1D" w:rsidP="00A87296">
      <w:pPr>
        <w:ind w:right="1" w:firstLine="567"/>
        <w:jc w:val="both"/>
        <w:rPr>
          <w:lang w:val="fr-FR"/>
        </w:rPr>
      </w:pPr>
      <w:r>
        <w:rPr>
          <w:lang w:val="fr-FR"/>
        </w:rPr>
        <w:t xml:space="preserve">    </w:t>
      </w:r>
      <w:r w:rsidR="00A87296" w:rsidRPr="00D35906">
        <w:rPr>
          <w:lang w:val="fr-FR"/>
        </w:rPr>
        <w:t>Pentru considerentele expuse mai sus, Comisia de Studii, Prognoze Economico - Sociale, Buget - Finanţe şi Administrarea Domeniului Public şi Privat al Judeţului prezintă aviz favorabil/nefavorabil proiectului de hotărâre transmis, cu ____ voturi pentru, ____ voturi contra, ____ abţineri din totalul de _____ consilieri ce compun comisia şi ____ consilieri prezenţi.</w:t>
      </w:r>
    </w:p>
    <w:p w14:paraId="3DD2717E" w14:textId="7F150DF7" w:rsidR="00A87296" w:rsidRPr="00D35906" w:rsidRDefault="002D4B1D" w:rsidP="00A87296">
      <w:pPr>
        <w:ind w:right="1" w:firstLine="567"/>
        <w:jc w:val="both"/>
        <w:rPr>
          <w:lang w:val="fr-FR"/>
        </w:rPr>
      </w:pPr>
      <w:r>
        <w:rPr>
          <w:lang w:val="fr-FR"/>
        </w:rPr>
        <w:t xml:space="preserve">     </w:t>
      </w:r>
      <w:r w:rsidR="00A87296" w:rsidRPr="00D35906">
        <w:rPr>
          <w:lang w:val="fr-FR"/>
        </w:rPr>
        <w:t>Prezentul aviz va fi supus dezbaterii Consiliului Judeţean Călăraşi.</w:t>
      </w:r>
    </w:p>
    <w:p w14:paraId="4D58C132" w14:textId="77777777" w:rsidR="00A87296" w:rsidRPr="00D35906" w:rsidRDefault="00A87296" w:rsidP="00A87296">
      <w:pPr>
        <w:ind w:right="-567" w:firstLine="567"/>
        <w:jc w:val="both"/>
        <w:rPr>
          <w:lang w:val="fr-FR"/>
        </w:rPr>
      </w:pPr>
    </w:p>
    <w:p w14:paraId="435701F5" w14:textId="77777777" w:rsidR="001C6C83" w:rsidRPr="00D35906" w:rsidRDefault="001C6C83" w:rsidP="00826A0F">
      <w:pPr>
        <w:ind w:firstLine="708"/>
        <w:jc w:val="both"/>
        <w:rPr>
          <w:lang w:val="fr-FR"/>
        </w:rPr>
      </w:pPr>
    </w:p>
    <w:p w14:paraId="7BF2EEBD" w14:textId="65C5C4B9" w:rsidR="001C6C83" w:rsidRPr="00B56FFA" w:rsidRDefault="001C6C83" w:rsidP="00826A0F">
      <w:pPr>
        <w:rPr>
          <w:b/>
          <w:lang w:val="fr-FR"/>
        </w:rPr>
      </w:pPr>
      <w:r w:rsidRPr="00D35906">
        <w:rPr>
          <w:b/>
          <w:lang w:val="fr-FR"/>
        </w:rPr>
        <w:t xml:space="preserve">         </w:t>
      </w:r>
      <w:r w:rsidRPr="00B56FFA">
        <w:rPr>
          <w:b/>
          <w:lang w:val="fr-FR"/>
        </w:rPr>
        <w:t xml:space="preserve">PRESEDINTE,                                                                                        </w:t>
      </w:r>
      <w:r w:rsidR="002D4B1D">
        <w:rPr>
          <w:b/>
          <w:lang w:val="fr-FR"/>
        </w:rPr>
        <w:t xml:space="preserve">      </w:t>
      </w:r>
      <w:r w:rsidRPr="00B56FFA">
        <w:rPr>
          <w:b/>
          <w:lang w:val="fr-FR"/>
        </w:rPr>
        <w:t>SECRETAR,</w:t>
      </w:r>
    </w:p>
    <w:p w14:paraId="31BDC797" w14:textId="77777777" w:rsidR="001C6C83" w:rsidRPr="00B56FFA" w:rsidRDefault="001C6C83" w:rsidP="00826A0F">
      <w:pPr>
        <w:rPr>
          <w:b/>
          <w:lang w:val="fr-FR"/>
        </w:rPr>
      </w:pPr>
    </w:p>
    <w:p w14:paraId="589EBA4E" w14:textId="77777777" w:rsidR="001C6C83" w:rsidRPr="00B56FFA" w:rsidRDefault="001C6C83" w:rsidP="00826A0F">
      <w:pPr>
        <w:rPr>
          <w:color w:val="FF0000"/>
        </w:rPr>
      </w:pPr>
    </w:p>
    <w:sectPr w:rsidR="001C6C83" w:rsidRPr="00B56FFA" w:rsidSect="001006DE">
      <w:pgSz w:w="11906" w:h="16838" w:code="9"/>
      <w:pgMar w:top="284"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900"/>
        </w:tabs>
        <w:ind w:left="900" w:hanging="360"/>
      </w:pPr>
      <w:rPr>
        <w:rFonts w:ascii="Times New Roman" w:hAnsi="Times New Roman" w:cs="Times New Roman"/>
      </w:rPr>
    </w:lvl>
  </w:abstractNum>
  <w:abstractNum w:abstractNumId="1" w15:restartNumberingAfterBreak="0">
    <w:nsid w:val="00000002"/>
    <w:multiLevelType w:val="singleLevel"/>
    <w:tmpl w:val="00000002"/>
    <w:name w:val="WW8Num2"/>
    <w:lvl w:ilvl="0">
      <w:start w:val="6"/>
      <w:numFmt w:val="bullet"/>
      <w:lvlText w:val="-"/>
      <w:lvlJc w:val="left"/>
      <w:pPr>
        <w:tabs>
          <w:tab w:val="num" w:pos="1800"/>
        </w:tabs>
        <w:ind w:left="1800" w:hanging="360"/>
      </w:pPr>
      <w:rPr>
        <w:rFonts w:ascii="Times New Roman" w:hAnsi="Times New Roman"/>
      </w:rPr>
    </w:lvl>
  </w:abstractNum>
  <w:abstractNum w:abstractNumId="2" w15:restartNumberingAfterBreak="0">
    <w:nsid w:val="00EC0AD1"/>
    <w:multiLevelType w:val="hybridMultilevel"/>
    <w:tmpl w:val="F01050E4"/>
    <w:lvl w:ilvl="0" w:tplc="DB40C032">
      <w:start w:val="1"/>
      <w:numFmt w:val="lowerLetter"/>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15:restartNumberingAfterBreak="0">
    <w:nsid w:val="07F5736C"/>
    <w:multiLevelType w:val="hybridMultilevel"/>
    <w:tmpl w:val="01BE40CE"/>
    <w:lvl w:ilvl="0" w:tplc="AA40F79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085B3B28"/>
    <w:multiLevelType w:val="hybridMultilevel"/>
    <w:tmpl w:val="57F27A64"/>
    <w:lvl w:ilvl="0" w:tplc="699872B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9413A00"/>
    <w:multiLevelType w:val="hybridMultilevel"/>
    <w:tmpl w:val="B0CC2EB8"/>
    <w:lvl w:ilvl="0" w:tplc="B4E65636">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15:restartNumberingAfterBreak="0">
    <w:nsid w:val="20B579E1"/>
    <w:multiLevelType w:val="hybridMultilevel"/>
    <w:tmpl w:val="90768548"/>
    <w:lvl w:ilvl="0" w:tplc="9E5E13C8">
      <w:start w:val="2"/>
      <w:numFmt w:val="bullet"/>
      <w:lvlText w:val="-"/>
      <w:lvlJc w:val="left"/>
      <w:pPr>
        <w:ind w:left="720" w:hanging="360"/>
      </w:pPr>
      <w:rPr>
        <w:rFonts w:ascii="Calibri" w:eastAsia="Times New Roman" w:hAnsi="Calibri" w:cs="Calibri"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A761FE2"/>
    <w:multiLevelType w:val="hybridMultilevel"/>
    <w:tmpl w:val="7930BFB8"/>
    <w:lvl w:ilvl="0" w:tplc="5BBCBBF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F8E1755"/>
    <w:multiLevelType w:val="hybridMultilevel"/>
    <w:tmpl w:val="1644937E"/>
    <w:lvl w:ilvl="0" w:tplc="70AC163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15A7DB8"/>
    <w:multiLevelType w:val="hybridMultilevel"/>
    <w:tmpl w:val="EE840706"/>
    <w:lvl w:ilvl="0" w:tplc="BFF260E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4592A"/>
    <w:multiLevelType w:val="hybridMultilevel"/>
    <w:tmpl w:val="B66CE6BA"/>
    <w:lvl w:ilvl="0" w:tplc="2F4A8848">
      <w:start w:val="4"/>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128F2"/>
    <w:multiLevelType w:val="hybridMultilevel"/>
    <w:tmpl w:val="B224B71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51605D1"/>
    <w:multiLevelType w:val="hybridMultilevel"/>
    <w:tmpl w:val="BD621118"/>
    <w:lvl w:ilvl="0" w:tplc="A11ADA50">
      <w:start w:val="2"/>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3" w15:restartNumberingAfterBreak="0">
    <w:nsid w:val="67696CA3"/>
    <w:multiLevelType w:val="hybridMultilevel"/>
    <w:tmpl w:val="D0F49B7E"/>
    <w:lvl w:ilvl="0" w:tplc="9DF67CD8">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6FE61FC3"/>
    <w:multiLevelType w:val="hybridMultilevel"/>
    <w:tmpl w:val="3D5C5E0A"/>
    <w:lvl w:ilvl="0" w:tplc="0418000F">
      <w:start w:val="1"/>
      <w:numFmt w:val="decimal"/>
      <w:lvlText w:val="%1."/>
      <w:lvlJc w:val="left"/>
      <w:pPr>
        <w:ind w:left="643" w:hanging="360"/>
      </w:pPr>
      <w:rPr>
        <w:rFonts w:hint="default"/>
      </w:rPr>
    </w:lvl>
    <w:lvl w:ilvl="1" w:tplc="04180019" w:tentative="1">
      <w:start w:val="1"/>
      <w:numFmt w:val="lowerLetter"/>
      <w:lvlText w:val="%2."/>
      <w:lvlJc w:val="left"/>
      <w:pPr>
        <w:ind w:left="1363" w:hanging="360"/>
      </w:pPr>
    </w:lvl>
    <w:lvl w:ilvl="2" w:tplc="0418001B" w:tentative="1">
      <w:start w:val="1"/>
      <w:numFmt w:val="lowerRoman"/>
      <w:lvlText w:val="%3."/>
      <w:lvlJc w:val="right"/>
      <w:pPr>
        <w:ind w:left="2083" w:hanging="180"/>
      </w:pPr>
    </w:lvl>
    <w:lvl w:ilvl="3" w:tplc="0418000F" w:tentative="1">
      <w:start w:val="1"/>
      <w:numFmt w:val="decimal"/>
      <w:lvlText w:val="%4."/>
      <w:lvlJc w:val="left"/>
      <w:pPr>
        <w:ind w:left="2803" w:hanging="360"/>
      </w:pPr>
    </w:lvl>
    <w:lvl w:ilvl="4" w:tplc="04180019" w:tentative="1">
      <w:start w:val="1"/>
      <w:numFmt w:val="lowerLetter"/>
      <w:lvlText w:val="%5."/>
      <w:lvlJc w:val="left"/>
      <w:pPr>
        <w:ind w:left="3523" w:hanging="360"/>
      </w:pPr>
    </w:lvl>
    <w:lvl w:ilvl="5" w:tplc="0418001B" w:tentative="1">
      <w:start w:val="1"/>
      <w:numFmt w:val="lowerRoman"/>
      <w:lvlText w:val="%6."/>
      <w:lvlJc w:val="right"/>
      <w:pPr>
        <w:ind w:left="4243" w:hanging="180"/>
      </w:pPr>
    </w:lvl>
    <w:lvl w:ilvl="6" w:tplc="0418000F" w:tentative="1">
      <w:start w:val="1"/>
      <w:numFmt w:val="decimal"/>
      <w:lvlText w:val="%7."/>
      <w:lvlJc w:val="left"/>
      <w:pPr>
        <w:ind w:left="4963" w:hanging="360"/>
      </w:pPr>
    </w:lvl>
    <w:lvl w:ilvl="7" w:tplc="04180019" w:tentative="1">
      <w:start w:val="1"/>
      <w:numFmt w:val="lowerLetter"/>
      <w:lvlText w:val="%8."/>
      <w:lvlJc w:val="left"/>
      <w:pPr>
        <w:ind w:left="5683" w:hanging="360"/>
      </w:pPr>
    </w:lvl>
    <w:lvl w:ilvl="8" w:tplc="0418001B" w:tentative="1">
      <w:start w:val="1"/>
      <w:numFmt w:val="lowerRoman"/>
      <w:lvlText w:val="%9."/>
      <w:lvlJc w:val="right"/>
      <w:pPr>
        <w:ind w:left="6403" w:hanging="180"/>
      </w:pPr>
    </w:lvl>
  </w:abstractNum>
  <w:abstractNum w:abstractNumId="15" w15:restartNumberingAfterBreak="0">
    <w:nsid w:val="78A5232E"/>
    <w:multiLevelType w:val="hybridMultilevel"/>
    <w:tmpl w:val="B3763B3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2"/>
  </w:num>
  <w:num w:numId="2">
    <w:abstractNumId w:val="11"/>
  </w:num>
  <w:num w:numId="3">
    <w:abstractNumId w:val="13"/>
  </w:num>
  <w:num w:numId="4">
    <w:abstractNumId w:val="3"/>
  </w:num>
  <w:num w:numId="5">
    <w:abstractNumId w:val="14"/>
  </w:num>
  <w:num w:numId="6">
    <w:abstractNumId w:val="12"/>
  </w:num>
  <w:num w:numId="7">
    <w:abstractNumId w:val="5"/>
  </w:num>
  <w:num w:numId="8">
    <w:abstractNumId w:val="10"/>
  </w:num>
  <w:num w:numId="9">
    <w:abstractNumId w:val="0"/>
  </w:num>
  <w:num w:numId="10">
    <w:abstractNumId w:val="1"/>
  </w:num>
  <w:num w:numId="11">
    <w:abstractNumId w:val="4"/>
  </w:num>
  <w:num w:numId="12">
    <w:abstractNumId w:val="8"/>
  </w:num>
  <w:num w:numId="13">
    <w:abstractNumId w:val="6"/>
  </w:num>
  <w:num w:numId="14">
    <w:abstractNumId w:val="9"/>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AC5"/>
    <w:rsid w:val="00001812"/>
    <w:rsid w:val="00002892"/>
    <w:rsid w:val="000034AF"/>
    <w:rsid w:val="00004423"/>
    <w:rsid w:val="00012043"/>
    <w:rsid w:val="00012792"/>
    <w:rsid w:val="0001404B"/>
    <w:rsid w:val="00014F08"/>
    <w:rsid w:val="00016F99"/>
    <w:rsid w:val="00023B38"/>
    <w:rsid w:val="000356AF"/>
    <w:rsid w:val="00036FB4"/>
    <w:rsid w:val="00043269"/>
    <w:rsid w:val="000476B5"/>
    <w:rsid w:val="00050373"/>
    <w:rsid w:val="000506A7"/>
    <w:rsid w:val="00051ADC"/>
    <w:rsid w:val="000523CD"/>
    <w:rsid w:val="00053563"/>
    <w:rsid w:val="00054AF8"/>
    <w:rsid w:val="0005794A"/>
    <w:rsid w:val="000655F5"/>
    <w:rsid w:val="0006673C"/>
    <w:rsid w:val="00066F8E"/>
    <w:rsid w:val="0006703C"/>
    <w:rsid w:val="000671A9"/>
    <w:rsid w:val="000769ED"/>
    <w:rsid w:val="00080807"/>
    <w:rsid w:val="00081A49"/>
    <w:rsid w:val="000866BD"/>
    <w:rsid w:val="00086B69"/>
    <w:rsid w:val="00087062"/>
    <w:rsid w:val="000928D2"/>
    <w:rsid w:val="00093224"/>
    <w:rsid w:val="0009432B"/>
    <w:rsid w:val="00094CC4"/>
    <w:rsid w:val="00094E03"/>
    <w:rsid w:val="000971BB"/>
    <w:rsid w:val="00097AF3"/>
    <w:rsid w:val="000A20F7"/>
    <w:rsid w:val="000A4B23"/>
    <w:rsid w:val="000C2C09"/>
    <w:rsid w:val="000C3E64"/>
    <w:rsid w:val="000C7F52"/>
    <w:rsid w:val="000D1C40"/>
    <w:rsid w:val="000D4B4A"/>
    <w:rsid w:val="000D69D4"/>
    <w:rsid w:val="000E2017"/>
    <w:rsid w:val="000E383A"/>
    <w:rsid w:val="000E6FCC"/>
    <w:rsid w:val="000F2982"/>
    <w:rsid w:val="000F2FFA"/>
    <w:rsid w:val="000F33D6"/>
    <w:rsid w:val="000F4E41"/>
    <w:rsid w:val="001006DE"/>
    <w:rsid w:val="0010165C"/>
    <w:rsid w:val="0011021D"/>
    <w:rsid w:val="001118CB"/>
    <w:rsid w:val="00111A1D"/>
    <w:rsid w:val="00117A6F"/>
    <w:rsid w:val="00127400"/>
    <w:rsid w:val="00130455"/>
    <w:rsid w:val="001316F4"/>
    <w:rsid w:val="001319D9"/>
    <w:rsid w:val="00136942"/>
    <w:rsid w:val="0013705E"/>
    <w:rsid w:val="00140E66"/>
    <w:rsid w:val="00145FC5"/>
    <w:rsid w:val="0014620B"/>
    <w:rsid w:val="00146668"/>
    <w:rsid w:val="00147A42"/>
    <w:rsid w:val="00147E3F"/>
    <w:rsid w:val="00155BEF"/>
    <w:rsid w:val="00157206"/>
    <w:rsid w:val="00160D21"/>
    <w:rsid w:val="001611DD"/>
    <w:rsid w:val="00161F4E"/>
    <w:rsid w:val="00164CE1"/>
    <w:rsid w:val="001659BB"/>
    <w:rsid w:val="00166B77"/>
    <w:rsid w:val="00170352"/>
    <w:rsid w:val="00171D0A"/>
    <w:rsid w:val="00176CE5"/>
    <w:rsid w:val="00176F29"/>
    <w:rsid w:val="00181514"/>
    <w:rsid w:val="00182B78"/>
    <w:rsid w:val="00183D3A"/>
    <w:rsid w:val="00187D87"/>
    <w:rsid w:val="001902B5"/>
    <w:rsid w:val="00191B94"/>
    <w:rsid w:val="00194F25"/>
    <w:rsid w:val="00197218"/>
    <w:rsid w:val="00197E16"/>
    <w:rsid w:val="001A048E"/>
    <w:rsid w:val="001A1B9D"/>
    <w:rsid w:val="001A6863"/>
    <w:rsid w:val="001A79FA"/>
    <w:rsid w:val="001B00BE"/>
    <w:rsid w:val="001B05D2"/>
    <w:rsid w:val="001B0C1A"/>
    <w:rsid w:val="001B2046"/>
    <w:rsid w:val="001B45A7"/>
    <w:rsid w:val="001B4F6A"/>
    <w:rsid w:val="001B5291"/>
    <w:rsid w:val="001B6C77"/>
    <w:rsid w:val="001C03AF"/>
    <w:rsid w:val="001C057E"/>
    <w:rsid w:val="001C0F3C"/>
    <w:rsid w:val="001C18E3"/>
    <w:rsid w:val="001C2847"/>
    <w:rsid w:val="001C399E"/>
    <w:rsid w:val="001C4F91"/>
    <w:rsid w:val="001C6C83"/>
    <w:rsid w:val="001D1CA3"/>
    <w:rsid w:val="001D4594"/>
    <w:rsid w:val="001D50B6"/>
    <w:rsid w:val="001E6BA1"/>
    <w:rsid w:val="001E79C3"/>
    <w:rsid w:val="001F0E15"/>
    <w:rsid w:val="001F1A12"/>
    <w:rsid w:val="001F3ACA"/>
    <w:rsid w:val="001F4D81"/>
    <w:rsid w:val="001F5C6F"/>
    <w:rsid w:val="001F69C4"/>
    <w:rsid w:val="002007CD"/>
    <w:rsid w:val="002051FB"/>
    <w:rsid w:val="00207744"/>
    <w:rsid w:val="0021204B"/>
    <w:rsid w:val="00214366"/>
    <w:rsid w:val="00220388"/>
    <w:rsid w:val="0022090F"/>
    <w:rsid w:val="00227850"/>
    <w:rsid w:val="00230C68"/>
    <w:rsid w:val="00233171"/>
    <w:rsid w:val="0023606D"/>
    <w:rsid w:val="00236402"/>
    <w:rsid w:val="0023689E"/>
    <w:rsid w:val="002416D2"/>
    <w:rsid w:val="00242D40"/>
    <w:rsid w:val="00243C4B"/>
    <w:rsid w:val="00243FCA"/>
    <w:rsid w:val="002463FC"/>
    <w:rsid w:val="00256016"/>
    <w:rsid w:val="00256080"/>
    <w:rsid w:val="00257FF9"/>
    <w:rsid w:val="002618E7"/>
    <w:rsid w:val="00265BB4"/>
    <w:rsid w:val="00266F78"/>
    <w:rsid w:val="0026785B"/>
    <w:rsid w:val="00267DE2"/>
    <w:rsid w:val="00267F47"/>
    <w:rsid w:val="0027003A"/>
    <w:rsid w:val="0027022D"/>
    <w:rsid w:val="002707A3"/>
    <w:rsid w:val="00270990"/>
    <w:rsid w:val="00271156"/>
    <w:rsid w:val="00271169"/>
    <w:rsid w:val="002723E2"/>
    <w:rsid w:val="00274148"/>
    <w:rsid w:val="0027511E"/>
    <w:rsid w:val="00275D86"/>
    <w:rsid w:val="00281B94"/>
    <w:rsid w:val="002853BF"/>
    <w:rsid w:val="002876F6"/>
    <w:rsid w:val="00292EA9"/>
    <w:rsid w:val="00294199"/>
    <w:rsid w:val="00294B71"/>
    <w:rsid w:val="00295FE2"/>
    <w:rsid w:val="002A13ED"/>
    <w:rsid w:val="002A20A5"/>
    <w:rsid w:val="002A36BD"/>
    <w:rsid w:val="002A3B7F"/>
    <w:rsid w:val="002A4B7A"/>
    <w:rsid w:val="002A4D08"/>
    <w:rsid w:val="002A6E22"/>
    <w:rsid w:val="002B2A45"/>
    <w:rsid w:val="002B51CA"/>
    <w:rsid w:val="002C4463"/>
    <w:rsid w:val="002C5375"/>
    <w:rsid w:val="002C5D96"/>
    <w:rsid w:val="002C662B"/>
    <w:rsid w:val="002C798D"/>
    <w:rsid w:val="002C7B68"/>
    <w:rsid w:val="002D1BE5"/>
    <w:rsid w:val="002D4B1D"/>
    <w:rsid w:val="002D7A7A"/>
    <w:rsid w:val="002E7B88"/>
    <w:rsid w:val="002F1B03"/>
    <w:rsid w:val="002F1E86"/>
    <w:rsid w:val="002F3DEC"/>
    <w:rsid w:val="0030585E"/>
    <w:rsid w:val="00311B71"/>
    <w:rsid w:val="00312766"/>
    <w:rsid w:val="00313307"/>
    <w:rsid w:val="00313385"/>
    <w:rsid w:val="003140A2"/>
    <w:rsid w:val="00317CAA"/>
    <w:rsid w:val="00320963"/>
    <w:rsid w:val="0032141B"/>
    <w:rsid w:val="0032263D"/>
    <w:rsid w:val="00322D5D"/>
    <w:rsid w:val="00325E48"/>
    <w:rsid w:val="003303F0"/>
    <w:rsid w:val="003324F5"/>
    <w:rsid w:val="00332D86"/>
    <w:rsid w:val="003372BC"/>
    <w:rsid w:val="003404A1"/>
    <w:rsid w:val="00343DF2"/>
    <w:rsid w:val="00350FF8"/>
    <w:rsid w:val="00355740"/>
    <w:rsid w:val="00355AA3"/>
    <w:rsid w:val="00356B82"/>
    <w:rsid w:val="003574D5"/>
    <w:rsid w:val="00360A1B"/>
    <w:rsid w:val="00361201"/>
    <w:rsid w:val="0036410A"/>
    <w:rsid w:val="00364674"/>
    <w:rsid w:val="00365CD7"/>
    <w:rsid w:val="00371733"/>
    <w:rsid w:val="00371FAE"/>
    <w:rsid w:val="00376B64"/>
    <w:rsid w:val="003827FE"/>
    <w:rsid w:val="00384A8A"/>
    <w:rsid w:val="00385359"/>
    <w:rsid w:val="00385D60"/>
    <w:rsid w:val="00385F1F"/>
    <w:rsid w:val="00386B82"/>
    <w:rsid w:val="00387F1F"/>
    <w:rsid w:val="00390D94"/>
    <w:rsid w:val="0039610B"/>
    <w:rsid w:val="003A06CE"/>
    <w:rsid w:val="003A0DD7"/>
    <w:rsid w:val="003A35C8"/>
    <w:rsid w:val="003A5C4F"/>
    <w:rsid w:val="003A7F45"/>
    <w:rsid w:val="003B1591"/>
    <w:rsid w:val="003B3866"/>
    <w:rsid w:val="003C2B76"/>
    <w:rsid w:val="003C35F6"/>
    <w:rsid w:val="003D1565"/>
    <w:rsid w:val="003D16F7"/>
    <w:rsid w:val="003D6BAE"/>
    <w:rsid w:val="003E0EAD"/>
    <w:rsid w:val="003E1B5C"/>
    <w:rsid w:val="003E6C1B"/>
    <w:rsid w:val="003F0248"/>
    <w:rsid w:val="003F07E1"/>
    <w:rsid w:val="003F3AF3"/>
    <w:rsid w:val="003F3D29"/>
    <w:rsid w:val="003F7A3E"/>
    <w:rsid w:val="00402F09"/>
    <w:rsid w:val="00402FD3"/>
    <w:rsid w:val="00404B5B"/>
    <w:rsid w:val="00413150"/>
    <w:rsid w:val="00420B1A"/>
    <w:rsid w:val="00421BA2"/>
    <w:rsid w:val="004223B4"/>
    <w:rsid w:val="00423C32"/>
    <w:rsid w:val="00423F4C"/>
    <w:rsid w:val="00425F24"/>
    <w:rsid w:val="00427382"/>
    <w:rsid w:val="004276F2"/>
    <w:rsid w:val="004300E8"/>
    <w:rsid w:val="00432711"/>
    <w:rsid w:val="0043566F"/>
    <w:rsid w:val="00436938"/>
    <w:rsid w:val="00436BD2"/>
    <w:rsid w:val="00436D85"/>
    <w:rsid w:val="00437154"/>
    <w:rsid w:val="0043728B"/>
    <w:rsid w:val="00440B1D"/>
    <w:rsid w:val="0044130F"/>
    <w:rsid w:val="00444E3B"/>
    <w:rsid w:val="00444E41"/>
    <w:rsid w:val="00450984"/>
    <w:rsid w:val="00450A13"/>
    <w:rsid w:val="00451755"/>
    <w:rsid w:val="00452569"/>
    <w:rsid w:val="00452BDB"/>
    <w:rsid w:val="00456DEC"/>
    <w:rsid w:val="00460223"/>
    <w:rsid w:val="004604CD"/>
    <w:rsid w:val="00461BBD"/>
    <w:rsid w:val="0046300A"/>
    <w:rsid w:val="00464F53"/>
    <w:rsid w:val="004652C8"/>
    <w:rsid w:val="00467104"/>
    <w:rsid w:val="00470C00"/>
    <w:rsid w:val="00480B4C"/>
    <w:rsid w:val="00480C27"/>
    <w:rsid w:val="004819F4"/>
    <w:rsid w:val="00483EC5"/>
    <w:rsid w:val="00484ADB"/>
    <w:rsid w:val="00496C45"/>
    <w:rsid w:val="00496C7F"/>
    <w:rsid w:val="004A1AA0"/>
    <w:rsid w:val="004A3588"/>
    <w:rsid w:val="004A433B"/>
    <w:rsid w:val="004A4462"/>
    <w:rsid w:val="004B0697"/>
    <w:rsid w:val="004B0A80"/>
    <w:rsid w:val="004B1F39"/>
    <w:rsid w:val="004B2C18"/>
    <w:rsid w:val="004B441C"/>
    <w:rsid w:val="004B5133"/>
    <w:rsid w:val="004B556F"/>
    <w:rsid w:val="004B7157"/>
    <w:rsid w:val="004C1EBD"/>
    <w:rsid w:val="004C349A"/>
    <w:rsid w:val="004C5218"/>
    <w:rsid w:val="004C6076"/>
    <w:rsid w:val="004D4849"/>
    <w:rsid w:val="004D5677"/>
    <w:rsid w:val="004D56EC"/>
    <w:rsid w:val="004D5713"/>
    <w:rsid w:val="004E09D5"/>
    <w:rsid w:val="004E37EC"/>
    <w:rsid w:val="004E4754"/>
    <w:rsid w:val="004E567B"/>
    <w:rsid w:val="004E5AFB"/>
    <w:rsid w:val="004E6CAD"/>
    <w:rsid w:val="004E72CC"/>
    <w:rsid w:val="004F03CC"/>
    <w:rsid w:val="004F10C7"/>
    <w:rsid w:val="004F2065"/>
    <w:rsid w:val="004F5C29"/>
    <w:rsid w:val="004F7971"/>
    <w:rsid w:val="00500E17"/>
    <w:rsid w:val="005020C1"/>
    <w:rsid w:val="005049C2"/>
    <w:rsid w:val="00521066"/>
    <w:rsid w:val="00526E28"/>
    <w:rsid w:val="00530D4A"/>
    <w:rsid w:val="00534DEC"/>
    <w:rsid w:val="0053572C"/>
    <w:rsid w:val="00536665"/>
    <w:rsid w:val="005402B5"/>
    <w:rsid w:val="00542A4D"/>
    <w:rsid w:val="005431E2"/>
    <w:rsid w:val="00543797"/>
    <w:rsid w:val="005444CC"/>
    <w:rsid w:val="005504C7"/>
    <w:rsid w:val="005514EA"/>
    <w:rsid w:val="00554180"/>
    <w:rsid w:val="005573F7"/>
    <w:rsid w:val="00557F0C"/>
    <w:rsid w:val="00561E10"/>
    <w:rsid w:val="00562479"/>
    <w:rsid w:val="00562676"/>
    <w:rsid w:val="00562AC5"/>
    <w:rsid w:val="00563FB7"/>
    <w:rsid w:val="00565F68"/>
    <w:rsid w:val="005726B0"/>
    <w:rsid w:val="005729B4"/>
    <w:rsid w:val="00576D30"/>
    <w:rsid w:val="005772BC"/>
    <w:rsid w:val="00585A0B"/>
    <w:rsid w:val="005927C6"/>
    <w:rsid w:val="00593DE3"/>
    <w:rsid w:val="005948C3"/>
    <w:rsid w:val="00595B3D"/>
    <w:rsid w:val="005A18C7"/>
    <w:rsid w:val="005A445D"/>
    <w:rsid w:val="005A52ED"/>
    <w:rsid w:val="005A54B7"/>
    <w:rsid w:val="005B1096"/>
    <w:rsid w:val="005B2777"/>
    <w:rsid w:val="005B2E29"/>
    <w:rsid w:val="005B3A85"/>
    <w:rsid w:val="005B69CA"/>
    <w:rsid w:val="005C1F63"/>
    <w:rsid w:val="005C24EF"/>
    <w:rsid w:val="005C5EBC"/>
    <w:rsid w:val="005D48B3"/>
    <w:rsid w:val="005D67BF"/>
    <w:rsid w:val="005E31D7"/>
    <w:rsid w:val="005E6003"/>
    <w:rsid w:val="005E724E"/>
    <w:rsid w:val="005F2251"/>
    <w:rsid w:val="005F5EE6"/>
    <w:rsid w:val="005F664C"/>
    <w:rsid w:val="005F71BB"/>
    <w:rsid w:val="005F7979"/>
    <w:rsid w:val="00600AD0"/>
    <w:rsid w:val="00601458"/>
    <w:rsid w:val="00601974"/>
    <w:rsid w:val="00606864"/>
    <w:rsid w:val="006107B9"/>
    <w:rsid w:val="00610A88"/>
    <w:rsid w:val="00611115"/>
    <w:rsid w:val="0061175A"/>
    <w:rsid w:val="00612902"/>
    <w:rsid w:val="00612FC4"/>
    <w:rsid w:val="00613F47"/>
    <w:rsid w:val="0061443F"/>
    <w:rsid w:val="0062367F"/>
    <w:rsid w:val="0062376C"/>
    <w:rsid w:val="00624BB7"/>
    <w:rsid w:val="0062587E"/>
    <w:rsid w:val="00625BFF"/>
    <w:rsid w:val="00634BC2"/>
    <w:rsid w:val="00635A57"/>
    <w:rsid w:val="006364EE"/>
    <w:rsid w:val="0064388A"/>
    <w:rsid w:val="00645AFF"/>
    <w:rsid w:val="00650212"/>
    <w:rsid w:val="00650C3C"/>
    <w:rsid w:val="00650C99"/>
    <w:rsid w:val="006553B0"/>
    <w:rsid w:val="00657C86"/>
    <w:rsid w:val="00661DE5"/>
    <w:rsid w:val="0066413E"/>
    <w:rsid w:val="00664BEA"/>
    <w:rsid w:val="006743F2"/>
    <w:rsid w:val="00682A68"/>
    <w:rsid w:val="00683E48"/>
    <w:rsid w:val="006842B3"/>
    <w:rsid w:val="006867B5"/>
    <w:rsid w:val="00687B74"/>
    <w:rsid w:val="006903BA"/>
    <w:rsid w:val="00692B2E"/>
    <w:rsid w:val="00694E82"/>
    <w:rsid w:val="00697ADF"/>
    <w:rsid w:val="006A035B"/>
    <w:rsid w:val="006A0CF1"/>
    <w:rsid w:val="006A3218"/>
    <w:rsid w:val="006A50C6"/>
    <w:rsid w:val="006A5492"/>
    <w:rsid w:val="006A5F35"/>
    <w:rsid w:val="006C0AA7"/>
    <w:rsid w:val="006C286D"/>
    <w:rsid w:val="006C3E1E"/>
    <w:rsid w:val="006C6B1C"/>
    <w:rsid w:val="006D0840"/>
    <w:rsid w:val="006D0F9F"/>
    <w:rsid w:val="006D2C0E"/>
    <w:rsid w:val="006D3AF7"/>
    <w:rsid w:val="006D41D4"/>
    <w:rsid w:val="006D6AEA"/>
    <w:rsid w:val="006D6EA9"/>
    <w:rsid w:val="006E102C"/>
    <w:rsid w:val="006E189A"/>
    <w:rsid w:val="006E1DD1"/>
    <w:rsid w:val="006E5958"/>
    <w:rsid w:val="006E595C"/>
    <w:rsid w:val="006E6900"/>
    <w:rsid w:val="006F176D"/>
    <w:rsid w:val="006F1F1F"/>
    <w:rsid w:val="006F2932"/>
    <w:rsid w:val="006F34E7"/>
    <w:rsid w:val="006F39EF"/>
    <w:rsid w:val="006F4115"/>
    <w:rsid w:val="006F6564"/>
    <w:rsid w:val="006F70B1"/>
    <w:rsid w:val="00700F7C"/>
    <w:rsid w:val="007013ED"/>
    <w:rsid w:val="00701F17"/>
    <w:rsid w:val="00703935"/>
    <w:rsid w:val="00707864"/>
    <w:rsid w:val="00712075"/>
    <w:rsid w:val="0071243D"/>
    <w:rsid w:val="00712E96"/>
    <w:rsid w:val="007148AE"/>
    <w:rsid w:val="00717031"/>
    <w:rsid w:val="00721CB0"/>
    <w:rsid w:val="00721CD4"/>
    <w:rsid w:val="007239FB"/>
    <w:rsid w:val="00726918"/>
    <w:rsid w:val="00726994"/>
    <w:rsid w:val="007307A7"/>
    <w:rsid w:val="00735CC6"/>
    <w:rsid w:val="00737816"/>
    <w:rsid w:val="007378C5"/>
    <w:rsid w:val="00743E11"/>
    <w:rsid w:val="00753D5D"/>
    <w:rsid w:val="00754C31"/>
    <w:rsid w:val="00756721"/>
    <w:rsid w:val="00761A3F"/>
    <w:rsid w:val="00764CC7"/>
    <w:rsid w:val="00766ECD"/>
    <w:rsid w:val="0077520A"/>
    <w:rsid w:val="00777794"/>
    <w:rsid w:val="00782224"/>
    <w:rsid w:val="00784966"/>
    <w:rsid w:val="00784ABB"/>
    <w:rsid w:val="00784B55"/>
    <w:rsid w:val="007856CA"/>
    <w:rsid w:val="007868C9"/>
    <w:rsid w:val="007908D2"/>
    <w:rsid w:val="0079101D"/>
    <w:rsid w:val="007944D8"/>
    <w:rsid w:val="00794A69"/>
    <w:rsid w:val="0079624A"/>
    <w:rsid w:val="007A03B9"/>
    <w:rsid w:val="007A106A"/>
    <w:rsid w:val="007A3118"/>
    <w:rsid w:val="007A4730"/>
    <w:rsid w:val="007A7890"/>
    <w:rsid w:val="007B219A"/>
    <w:rsid w:val="007B27CC"/>
    <w:rsid w:val="007B508B"/>
    <w:rsid w:val="007C0EE2"/>
    <w:rsid w:val="007C3620"/>
    <w:rsid w:val="007C4227"/>
    <w:rsid w:val="007C4ADA"/>
    <w:rsid w:val="007C6402"/>
    <w:rsid w:val="007C7FB8"/>
    <w:rsid w:val="007D29D8"/>
    <w:rsid w:val="007E18A6"/>
    <w:rsid w:val="007E1B51"/>
    <w:rsid w:val="007E2A8F"/>
    <w:rsid w:val="007E4C26"/>
    <w:rsid w:val="007E4E65"/>
    <w:rsid w:val="007E5DF6"/>
    <w:rsid w:val="007E7D54"/>
    <w:rsid w:val="007F01A4"/>
    <w:rsid w:val="007F1862"/>
    <w:rsid w:val="007F1D41"/>
    <w:rsid w:val="007F75CD"/>
    <w:rsid w:val="008009EB"/>
    <w:rsid w:val="008103BE"/>
    <w:rsid w:val="00816F98"/>
    <w:rsid w:val="00820A85"/>
    <w:rsid w:val="00826A0F"/>
    <w:rsid w:val="00831C4A"/>
    <w:rsid w:val="00835CBC"/>
    <w:rsid w:val="008361E7"/>
    <w:rsid w:val="00840558"/>
    <w:rsid w:val="00842441"/>
    <w:rsid w:val="00843863"/>
    <w:rsid w:val="0084710B"/>
    <w:rsid w:val="008471DB"/>
    <w:rsid w:val="00847E57"/>
    <w:rsid w:val="00847E78"/>
    <w:rsid w:val="00850C97"/>
    <w:rsid w:val="00855419"/>
    <w:rsid w:val="00861EC5"/>
    <w:rsid w:val="008762DA"/>
    <w:rsid w:val="00881666"/>
    <w:rsid w:val="00882ED9"/>
    <w:rsid w:val="008850B7"/>
    <w:rsid w:val="00885B61"/>
    <w:rsid w:val="008870D9"/>
    <w:rsid w:val="00890698"/>
    <w:rsid w:val="00890AC8"/>
    <w:rsid w:val="00891744"/>
    <w:rsid w:val="00891F6B"/>
    <w:rsid w:val="00896EAB"/>
    <w:rsid w:val="008A077F"/>
    <w:rsid w:val="008A0A00"/>
    <w:rsid w:val="008A270E"/>
    <w:rsid w:val="008A653E"/>
    <w:rsid w:val="008B0C7A"/>
    <w:rsid w:val="008B1A5D"/>
    <w:rsid w:val="008B288D"/>
    <w:rsid w:val="008B3061"/>
    <w:rsid w:val="008B4249"/>
    <w:rsid w:val="008B4991"/>
    <w:rsid w:val="008B4CCC"/>
    <w:rsid w:val="008B57AD"/>
    <w:rsid w:val="008B5BCF"/>
    <w:rsid w:val="008B6248"/>
    <w:rsid w:val="008C039A"/>
    <w:rsid w:val="008D127B"/>
    <w:rsid w:val="008D63C2"/>
    <w:rsid w:val="008D6F29"/>
    <w:rsid w:val="008D71DD"/>
    <w:rsid w:val="008E1498"/>
    <w:rsid w:val="008E1675"/>
    <w:rsid w:val="008E25AD"/>
    <w:rsid w:val="008E3F7F"/>
    <w:rsid w:val="008E4CB5"/>
    <w:rsid w:val="008E7159"/>
    <w:rsid w:val="008E7508"/>
    <w:rsid w:val="008F2F48"/>
    <w:rsid w:val="008F39D2"/>
    <w:rsid w:val="008F69CA"/>
    <w:rsid w:val="00901164"/>
    <w:rsid w:val="0090166D"/>
    <w:rsid w:val="009071A5"/>
    <w:rsid w:val="009118D8"/>
    <w:rsid w:val="00912A41"/>
    <w:rsid w:val="009163E3"/>
    <w:rsid w:val="00922365"/>
    <w:rsid w:val="00922DB8"/>
    <w:rsid w:val="00922F01"/>
    <w:rsid w:val="00924594"/>
    <w:rsid w:val="009255B4"/>
    <w:rsid w:val="009260FC"/>
    <w:rsid w:val="00926F5E"/>
    <w:rsid w:val="009276A5"/>
    <w:rsid w:val="0092787E"/>
    <w:rsid w:val="009324B7"/>
    <w:rsid w:val="00932F87"/>
    <w:rsid w:val="00951EDA"/>
    <w:rsid w:val="009539D6"/>
    <w:rsid w:val="0096148A"/>
    <w:rsid w:val="00965EF0"/>
    <w:rsid w:val="009715C4"/>
    <w:rsid w:val="00974039"/>
    <w:rsid w:val="009759FC"/>
    <w:rsid w:val="00975D61"/>
    <w:rsid w:val="0098412B"/>
    <w:rsid w:val="00987E22"/>
    <w:rsid w:val="009923E7"/>
    <w:rsid w:val="00993A9A"/>
    <w:rsid w:val="00994548"/>
    <w:rsid w:val="0099470F"/>
    <w:rsid w:val="009972B6"/>
    <w:rsid w:val="0099747F"/>
    <w:rsid w:val="009A087D"/>
    <w:rsid w:val="009A50ED"/>
    <w:rsid w:val="009A575C"/>
    <w:rsid w:val="009A5B59"/>
    <w:rsid w:val="009A6D94"/>
    <w:rsid w:val="009B0AFB"/>
    <w:rsid w:val="009B23F0"/>
    <w:rsid w:val="009B4AD0"/>
    <w:rsid w:val="009B6374"/>
    <w:rsid w:val="009B7093"/>
    <w:rsid w:val="009C291D"/>
    <w:rsid w:val="009C4499"/>
    <w:rsid w:val="009C63D6"/>
    <w:rsid w:val="009D047C"/>
    <w:rsid w:val="009D0A15"/>
    <w:rsid w:val="009D1CC8"/>
    <w:rsid w:val="009D52C7"/>
    <w:rsid w:val="009E0D1D"/>
    <w:rsid w:val="009E40D2"/>
    <w:rsid w:val="009F5247"/>
    <w:rsid w:val="00A00C29"/>
    <w:rsid w:val="00A01302"/>
    <w:rsid w:val="00A0175C"/>
    <w:rsid w:val="00A03E03"/>
    <w:rsid w:val="00A03FD8"/>
    <w:rsid w:val="00A079E7"/>
    <w:rsid w:val="00A109CD"/>
    <w:rsid w:val="00A10D9D"/>
    <w:rsid w:val="00A141CF"/>
    <w:rsid w:val="00A14A14"/>
    <w:rsid w:val="00A156E7"/>
    <w:rsid w:val="00A164D9"/>
    <w:rsid w:val="00A20F7B"/>
    <w:rsid w:val="00A22584"/>
    <w:rsid w:val="00A24EA5"/>
    <w:rsid w:val="00A25D8B"/>
    <w:rsid w:val="00A26078"/>
    <w:rsid w:val="00A270A0"/>
    <w:rsid w:val="00A34013"/>
    <w:rsid w:val="00A34082"/>
    <w:rsid w:val="00A36F37"/>
    <w:rsid w:val="00A37B16"/>
    <w:rsid w:val="00A42FA5"/>
    <w:rsid w:val="00A46327"/>
    <w:rsid w:val="00A47BB5"/>
    <w:rsid w:val="00A47F77"/>
    <w:rsid w:val="00A53F92"/>
    <w:rsid w:val="00A5458D"/>
    <w:rsid w:val="00A60989"/>
    <w:rsid w:val="00A6361D"/>
    <w:rsid w:val="00A6470F"/>
    <w:rsid w:val="00A729B0"/>
    <w:rsid w:val="00A7320E"/>
    <w:rsid w:val="00A74644"/>
    <w:rsid w:val="00A76A7E"/>
    <w:rsid w:val="00A77455"/>
    <w:rsid w:val="00A83BA9"/>
    <w:rsid w:val="00A87296"/>
    <w:rsid w:val="00A91B2F"/>
    <w:rsid w:val="00AA107D"/>
    <w:rsid w:val="00AA2EC3"/>
    <w:rsid w:val="00AA2FE4"/>
    <w:rsid w:val="00AA5DD2"/>
    <w:rsid w:val="00AA6BDB"/>
    <w:rsid w:val="00AB41A4"/>
    <w:rsid w:val="00AB554A"/>
    <w:rsid w:val="00AC1A87"/>
    <w:rsid w:val="00AC1E0C"/>
    <w:rsid w:val="00AD29FA"/>
    <w:rsid w:val="00AD33BD"/>
    <w:rsid w:val="00AD498E"/>
    <w:rsid w:val="00AD527A"/>
    <w:rsid w:val="00AE27DD"/>
    <w:rsid w:val="00AE6009"/>
    <w:rsid w:val="00AF0BC4"/>
    <w:rsid w:val="00AF176F"/>
    <w:rsid w:val="00AF4FAF"/>
    <w:rsid w:val="00AF651B"/>
    <w:rsid w:val="00B04F62"/>
    <w:rsid w:val="00B1088C"/>
    <w:rsid w:val="00B11989"/>
    <w:rsid w:val="00B165EB"/>
    <w:rsid w:val="00B16AE1"/>
    <w:rsid w:val="00B2086B"/>
    <w:rsid w:val="00B20BEF"/>
    <w:rsid w:val="00B221CC"/>
    <w:rsid w:val="00B223EE"/>
    <w:rsid w:val="00B2361D"/>
    <w:rsid w:val="00B2419B"/>
    <w:rsid w:val="00B27326"/>
    <w:rsid w:val="00B27B09"/>
    <w:rsid w:val="00B27E8D"/>
    <w:rsid w:val="00B3707B"/>
    <w:rsid w:val="00B37FEB"/>
    <w:rsid w:val="00B43455"/>
    <w:rsid w:val="00B457D7"/>
    <w:rsid w:val="00B45C8B"/>
    <w:rsid w:val="00B4685C"/>
    <w:rsid w:val="00B47416"/>
    <w:rsid w:val="00B47A96"/>
    <w:rsid w:val="00B47F60"/>
    <w:rsid w:val="00B5282C"/>
    <w:rsid w:val="00B52918"/>
    <w:rsid w:val="00B530C6"/>
    <w:rsid w:val="00B53F53"/>
    <w:rsid w:val="00B557B1"/>
    <w:rsid w:val="00B56FFA"/>
    <w:rsid w:val="00B57C0D"/>
    <w:rsid w:val="00B610FA"/>
    <w:rsid w:val="00B674DB"/>
    <w:rsid w:val="00B7186A"/>
    <w:rsid w:val="00B73B33"/>
    <w:rsid w:val="00B776F5"/>
    <w:rsid w:val="00B80204"/>
    <w:rsid w:val="00B81873"/>
    <w:rsid w:val="00B833F9"/>
    <w:rsid w:val="00B838AD"/>
    <w:rsid w:val="00B84D5E"/>
    <w:rsid w:val="00B85B65"/>
    <w:rsid w:val="00B87391"/>
    <w:rsid w:val="00B933E3"/>
    <w:rsid w:val="00B93D55"/>
    <w:rsid w:val="00B93F38"/>
    <w:rsid w:val="00B949DF"/>
    <w:rsid w:val="00BA2224"/>
    <w:rsid w:val="00BA576B"/>
    <w:rsid w:val="00BA6993"/>
    <w:rsid w:val="00BB1EA0"/>
    <w:rsid w:val="00BB28C9"/>
    <w:rsid w:val="00BB4121"/>
    <w:rsid w:val="00BB545A"/>
    <w:rsid w:val="00BC005A"/>
    <w:rsid w:val="00BC0175"/>
    <w:rsid w:val="00BC5681"/>
    <w:rsid w:val="00BC70DA"/>
    <w:rsid w:val="00BC73C8"/>
    <w:rsid w:val="00BC7987"/>
    <w:rsid w:val="00BD1807"/>
    <w:rsid w:val="00BD27D1"/>
    <w:rsid w:val="00BD2DCF"/>
    <w:rsid w:val="00BE0046"/>
    <w:rsid w:val="00BE62D0"/>
    <w:rsid w:val="00BE66BC"/>
    <w:rsid w:val="00BE7A98"/>
    <w:rsid w:val="00BF1B90"/>
    <w:rsid w:val="00BF2D19"/>
    <w:rsid w:val="00BF30D1"/>
    <w:rsid w:val="00BF6AE8"/>
    <w:rsid w:val="00C05853"/>
    <w:rsid w:val="00C069B7"/>
    <w:rsid w:val="00C10022"/>
    <w:rsid w:val="00C119CE"/>
    <w:rsid w:val="00C15282"/>
    <w:rsid w:val="00C17C39"/>
    <w:rsid w:val="00C21FD5"/>
    <w:rsid w:val="00C2302F"/>
    <w:rsid w:val="00C23D30"/>
    <w:rsid w:val="00C25526"/>
    <w:rsid w:val="00C256C8"/>
    <w:rsid w:val="00C25927"/>
    <w:rsid w:val="00C269AE"/>
    <w:rsid w:val="00C26CD3"/>
    <w:rsid w:val="00C274E6"/>
    <w:rsid w:val="00C31FF7"/>
    <w:rsid w:val="00C32C30"/>
    <w:rsid w:val="00C3544E"/>
    <w:rsid w:val="00C42CFA"/>
    <w:rsid w:val="00C42FC1"/>
    <w:rsid w:val="00C51041"/>
    <w:rsid w:val="00C51276"/>
    <w:rsid w:val="00C513AD"/>
    <w:rsid w:val="00C51A79"/>
    <w:rsid w:val="00C522D5"/>
    <w:rsid w:val="00C5418E"/>
    <w:rsid w:val="00C55260"/>
    <w:rsid w:val="00C60534"/>
    <w:rsid w:val="00C62889"/>
    <w:rsid w:val="00C64D99"/>
    <w:rsid w:val="00C66BED"/>
    <w:rsid w:val="00C70260"/>
    <w:rsid w:val="00C74DB2"/>
    <w:rsid w:val="00C8026E"/>
    <w:rsid w:val="00C826BB"/>
    <w:rsid w:val="00C82BBC"/>
    <w:rsid w:val="00C85495"/>
    <w:rsid w:val="00C86F89"/>
    <w:rsid w:val="00C90982"/>
    <w:rsid w:val="00C92199"/>
    <w:rsid w:val="00C95CF9"/>
    <w:rsid w:val="00C976DA"/>
    <w:rsid w:val="00CA37BC"/>
    <w:rsid w:val="00CA42A2"/>
    <w:rsid w:val="00CA45CE"/>
    <w:rsid w:val="00CA72D3"/>
    <w:rsid w:val="00CB12A2"/>
    <w:rsid w:val="00CB141E"/>
    <w:rsid w:val="00CB3634"/>
    <w:rsid w:val="00CB6278"/>
    <w:rsid w:val="00CB7FB8"/>
    <w:rsid w:val="00CC17E1"/>
    <w:rsid w:val="00CC1B38"/>
    <w:rsid w:val="00CC307C"/>
    <w:rsid w:val="00CD19CE"/>
    <w:rsid w:val="00CD3B45"/>
    <w:rsid w:val="00CE1A4F"/>
    <w:rsid w:val="00CE1CBC"/>
    <w:rsid w:val="00CE2B83"/>
    <w:rsid w:val="00CE2F88"/>
    <w:rsid w:val="00CE4799"/>
    <w:rsid w:val="00CE6CE3"/>
    <w:rsid w:val="00CF1A25"/>
    <w:rsid w:val="00CF4B39"/>
    <w:rsid w:val="00CF503B"/>
    <w:rsid w:val="00CF78B4"/>
    <w:rsid w:val="00D0296C"/>
    <w:rsid w:val="00D03991"/>
    <w:rsid w:val="00D06C63"/>
    <w:rsid w:val="00D10062"/>
    <w:rsid w:val="00D108F8"/>
    <w:rsid w:val="00D12701"/>
    <w:rsid w:val="00D1292C"/>
    <w:rsid w:val="00D13492"/>
    <w:rsid w:val="00D13FEF"/>
    <w:rsid w:val="00D167D7"/>
    <w:rsid w:val="00D21FE5"/>
    <w:rsid w:val="00D2538A"/>
    <w:rsid w:val="00D2618B"/>
    <w:rsid w:val="00D27870"/>
    <w:rsid w:val="00D27FCE"/>
    <w:rsid w:val="00D30DE3"/>
    <w:rsid w:val="00D3350C"/>
    <w:rsid w:val="00D3480C"/>
    <w:rsid w:val="00D35906"/>
    <w:rsid w:val="00D35E75"/>
    <w:rsid w:val="00D43193"/>
    <w:rsid w:val="00D470B3"/>
    <w:rsid w:val="00D47E74"/>
    <w:rsid w:val="00D5099C"/>
    <w:rsid w:val="00D521AB"/>
    <w:rsid w:val="00D53892"/>
    <w:rsid w:val="00D6376B"/>
    <w:rsid w:val="00D646AF"/>
    <w:rsid w:val="00D715BC"/>
    <w:rsid w:val="00D7170B"/>
    <w:rsid w:val="00D72F2F"/>
    <w:rsid w:val="00D72F7C"/>
    <w:rsid w:val="00D743E0"/>
    <w:rsid w:val="00D748DB"/>
    <w:rsid w:val="00D74DD0"/>
    <w:rsid w:val="00D80961"/>
    <w:rsid w:val="00D818C1"/>
    <w:rsid w:val="00D8293B"/>
    <w:rsid w:val="00D858B3"/>
    <w:rsid w:val="00D85FC2"/>
    <w:rsid w:val="00D939F6"/>
    <w:rsid w:val="00DA0BFB"/>
    <w:rsid w:val="00DA565C"/>
    <w:rsid w:val="00DB3177"/>
    <w:rsid w:val="00DC40F3"/>
    <w:rsid w:val="00DC7960"/>
    <w:rsid w:val="00DD417E"/>
    <w:rsid w:val="00DD47D9"/>
    <w:rsid w:val="00DD4893"/>
    <w:rsid w:val="00DE74C5"/>
    <w:rsid w:val="00DE79B0"/>
    <w:rsid w:val="00DF3BEC"/>
    <w:rsid w:val="00DF49E3"/>
    <w:rsid w:val="00DF77F3"/>
    <w:rsid w:val="00DF7E88"/>
    <w:rsid w:val="00E02782"/>
    <w:rsid w:val="00E05007"/>
    <w:rsid w:val="00E14EBB"/>
    <w:rsid w:val="00E16383"/>
    <w:rsid w:val="00E2137D"/>
    <w:rsid w:val="00E22C11"/>
    <w:rsid w:val="00E242FE"/>
    <w:rsid w:val="00E2478F"/>
    <w:rsid w:val="00E24987"/>
    <w:rsid w:val="00E279A1"/>
    <w:rsid w:val="00E33182"/>
    <w:rsid w:val="00E35F3A"/>
    <w:rsid w:val="00E373C6"/>
    <w:rsid w:val="00E407C9"/>
    <w:rsid w:val="00E42DBF"/>
    <w:rsid w:val="00E451AA"/>
    <w:rsid w:val="00E5083F"/>
    <w:rsid w:val="00E56263"/>
    <w:rsid w:val="00E56DA3"/>
    <w:rsid w:val="00E57BFF"/>
    <w:rsid w:val="00E57D24"/>
    <w:rsid w:val="00E57D4F"/>
    <w:rsid w:val="00E61AFE"/>
    <w:rsid w:val="00E62185"/>
    <w:rsid w:val="00E62D7D"/>
    <w:rsid w:val="00E63131"/>
    <w:rsid w:val="00E632FC"/>
    <w:rsid w:val="00E64EE4"/>
    <w:rsid w:val="00E70530"/>
    <w:rsid w:val="00E709C8"/>
    <w:rsid w:val="00E72A63"/>
    <w:rsid w:val="00E72CD9"/>
    <w:rsid w:val="00E82422"/>
    <w:rsid w:val="00E90151"/>
    <w:rsid w:val="00E931C8"/>
    <w:rsid w:val="00E9392B"/>
    <w:rsid w:val="00E93AB2"/>
    <w:rsid w:val="00E94C34"/>
    <w:rsid w:val="00EA19A1"/>
    <w:rsid w:val="00EB3B1C"/>
    <w:rsid w:val="00EB3FBE"/>
    <w:rsid w:val="00EB5DDC"/>
    <w:rsid w:val="00EB6EED"/>
    <w:rsid w:val="00EB7771"/>
    <w:rsid w:val="00EC49F1"/>
    <w:rsid w:val="00EC4FB2"/>
    <w:rsid w:val="00EC5E75"/>
    <w:rsid w:val="00EC695A"/>
    <w:rsid w:val="00ED03B3"/>
    <w:rsid w:val="00ED49A5"/>
    <w:rsid w:val="00EE06A0"/>
    <w:rsid w:val="00EE12F1"/>
    <w:rsid w:val="00EE204E"/>
    <w:rsid w:val="00EE3CE3"/>
    <w:rsid w:val="00EE3EC4"/>
    <w:rsid w:val="00EE53D2"/>
    <w:rsid w:val="00EE6F0B"/>
    <w:rsid w:val="00EF2035"/>
    <w:rsid w:val="00EF41A2"/>
    <w:rsid w:val="00EF7555"/>
    <w:rsid w:val="00EF7A0F"/>
    <w:rsid w:val="00F00347"/>
    <w:rsid w:val="00F02B5D"/>
    <w:rsid w:val="00F03524"/>
    <w:rsid w:val="00F06C79"/>
    <w:rsid w:val="00F111C0"/>
    <w:rsid w:val="00F13D20"/>
    <w:rsid w:val="00F154CC"/>
    <w:rsid w:val="00F25D35"/>
    <w:rsid w:val="00F26505"/>
    <w:rsid w:val="00F2679B"/>
    <w:rsid w:val="00F327D4"/>
    <w:rsid w:val="00F36A36"/>
    <w:rsid w:val="00F416CE"/>
    <w:rsid w:val="00F43FB3"/>
    <w:rsid w:val="00F44215"/>
    <w:rsid w:val="00F4449A"/>
    <w:rsid w:val="00F456C6"/>
    <w:rsid w:val="00F457BA"/>
    <w:rsid w:val="00F46E2C"/>
    <w:rsid w:val="00F50425"/>
    <w:rsid w:val="00F50A8F"/>
    <w:rsid w:val="00F515BB"/>
    <w:rsid w:val="00F519ED"/>
    <w:rsid w:val="00F55223"/>
    <w:rsid w:val="00F55B9F"/>
    <w:rsid w:val="00F602AC"/>
    <w:rsid w:val="00F64578"/>
    <w:rsid w:val="00F6566D"/>
    <w:rsid w:val="00F66658"/>
    <w:rsid w:val="00F711B6"/>
    <w:rsid w:val="00F750AD"/>
    <w:rsid w:val="00F81DA6"/>
    <w:rsid w:val="00F8285E"/>
    <w:rsid w:val="00F82927"/>
    <w:rsid w:val="00F831AF"/>
    <w:rsid w:val="00F86734"/>
    <w:rsid w:val="00F962CA"/>
    <w:rsid w:val="00F971DD"/>
    <w:rsid w:val="00F977D5"/>
    <w:rsid w:val="00F97E46"/>
    <w:rsid w:val="00FA17FC"/>
    <w:rsid w:val="00FA25FF"/>
    <w:rsid w:val="00FA2B74"/>
    <w:rsid w:val="00FA448E"/>
    <w:rsid w:val="00FA63CA"/>
    <w:rsid w:val="00FA7259"/>
    <w:rsid w:val="00FB1B23"/>
    <w:rsid w:val="00FB4662"/>
    <w:rsid w:val="00FB664F"/>
    <w:rsid w:val="00FC2703"/>
    <w:rsid w:val="00FC2E99"/>
    <w:rsid w:val="00FC5AA2"/>
    <w:rsid w:val="00FD1CEC"/>
    <w:rsid w:val="00FD21BF"/>
    <w:rsid w:val="00FD63B7"/>
    <w:rsid w:val="00FD7AE6"/>
    <w:rsid w:val="00FE3630"/>
    <w:rsid w:val="00FE52D1"/>
    <w:rsid w:val="00FF1276"/>
    <w:rsid w:val="00FF26B2"/>
    <w:rsid w:val="00FF5512"/>
    <w:rsid w:val="00FF6155"/>
    <w:rsid w:val="00FF7705"/>
  </w:rsids>
  <m:mathPr>
    <m:mathFont m:val="Cambria Math"/>
    <m:brkBin m:val="before"/>
    <m:brkBinSub m:val="--"/>
    <m:smallFrac m:val="0"/>
    <m:dispDef/>
    <m:lMargin m:val="0"/>
    <m:rMargin m:val="0"/>
    <m:defJc m:val="centerGroup"/>
    <m:wrapIndent m:val="1440"/>
    <m:intLim m:val="subSup"/>
    <m:naryLim m:val="undOvr"/>
  </m:mathPr>
  <w:themeFontLang w:val="ro-RO"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15041"/>
  <w15:chartTrackingRefBased/>
  <w15:docId w15:val="{41E6A7CB-6B63-4039-A974-C39B15A96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6E28"/>
    <w:pPr>
      <w:spacing w:after="0" w:line="240" w:lineRule="auto"/>
    </w:pPr>
    <w:rPr>
      <w:rFonts w:ascii="Times New Roman" w:eastAsia="Times New Roman" w:hAnsi="Times New Roman" w:cs="Times New Roman"/>
      <w:sz w:val="24"/>
      <w:szCs w:val="24"/>
      <w:lang w:val="en-GB" w:eastAsia="en-GB"/>
    </w:rPr>
  </w:style>
  <w:style w:type="paragraph" w:styleId="Titlu1">
    <w:name w:val="heading 1"/>
    <w:basedOn w:val="Normal"/>
    <w:next w:val="Normal"/>
    <w:link w:val="Titlu1Caracter"/>
    <w:qFormat/>
    <w:rsid w:val="001C6C83"/>
    <w:pPr>
      <w:keepNext/>
      <w:jc w:val="both"/>
      <w:outlineLvl w:val="0"/>
    </w:pPr>
    <w:rPr>
      <w:rFonts w:ascii="Arial" w:eastAsia="Arial Unicode MS" w:hAnsi="Arial" w:cs="Arial"/>
      <w:b/>
      <w:bCs/>
      <w:sz w:val="22"/>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1C6C83"/>
    <w:rPr>
      <w:rFonts w:ascii="Arial" w:eastAsia="Arial Unicode MS" w:hAnsi="Arial" w:cs="Arial"/>
      <w:b/>
      <w:bCs/>
      <w:szCs w:val="24"/>
      <w:lang w:val="en-US" w:eastAsia="en-GB"/>
    </w:rPr>
  </w:style>
  <w:style w:type="paragraph" w:styleId="Corptext">
    <w:name w:val="Body Text"/>
    <w:basedOn w:val="Normal"/>
    <w:link w:val="CorptextCaracter"/>
    <w:semiHidden/>
    <w:unhideWhenUsed/>
    <w:rsid w:val="001C6C83"/>
    <w:pPr>
      <w:jc w:val="both"/>
    </w:pPr>
    <w:rPr>
      <w:rFonts w:ascii="Arial" w:hAnsi="Arial" w:cs="Arial"/>
      <w:lang w:val="en-US"/>
    </w:rPr>
  </w:style>
  <w:style w:type="character" w:customStyle="1" w:styleId="CorptextCaracter">
    <w:name w:val="Corp text Caracter"/>
    <w:basedOn w:val="Fontdeparagrafimplicit"/>
    <w:link w:val="Corptext"/>
    <w:semiHidden/>
    <w:rsid w:val="001C6C83"/>
    <w:rPr>
      <w:rFonts w:ascii="Arial" w:eastAsia="Times New Roman" w:hAnsi="Arial" w:cs="Arial"/>
      <w:sz w:val="24"/>
      <w:szCs w:val="24"/>
      <w:lang w:val="en-US" w:eastAsia="en-GB"/>
    </w:rPr>
  </w:style>
  <w:style w:type="character" w:customStyle="1" w:styleId="BodyTextIndentChar">
    <w:name w:val="Body Text Indent Char"/>
    <w:semiHidden/>
    <w:locked/>
    <w:rsid w:val="001C6C83"/>
    <w:rPr>
      <w:rFonts w:ascii="Times New Roman" w:hAnsi="Times New Roman" w:cs="Times New Roman"/>
      <w:sz w:val="24"/>
      <w:szCs w:val="24"/>
      <w:lang w:val="ro-RO" w:eastAsia="ro-RO"/>
    </w:rPr>
  </w:style>
  <w:style w:type="character" w:customStyle="1" w:styleId="l5def1">
    <w:name w:val="l5def1"/>
    <w:rsid w:val="001C6C83"/>
    <w:rPr>
      <w:rFonts w:ascii="Arial" w:hAnsi="Arial" w:cs="Arial" w:hint="default"/>
      <w:color w:val="000000"/>
      <w:sz w:val="26"/>
      <w:szCs w:val="26"/>
    </w:rPr>
  </w:style>
  <w:style w:type="character" w:customStyle="1" w:styleId="do">
    <w:name w:val="do"/>
    <w:rsid w:val="001C6C83"/>
  </w:style>
  <w:style w:type="character" w:customStyle="1" w:styleId="l5tlu1">
    <w:name w:val="l5tlu1"/>
    <w:rsid w:val="001C6C83"/>
    <w:rPr>
      <w:b/>
      <w:bCs/>
      <w:color w:val="000000"/>
      <w:sz w:val="32"/>
      <w:szCs w:val="32"/>
    </w:rPr>
  </w:style>
  <w:style w:type="character" w:customStyle="1" w:styleId="Bodytext5NotItalic">
    <w:name w:val="Body text (5) + Not Italic"/>
    <w:rsid w:val="001C6C83"/>
    <w:rPr>
      <w:rFonts w:ascii="Times New Roman" w:eastAsia="Times New Roman" w:hAnsi="Times New Roman" w:cs="Times New Roman" w:hint="default"/>
      <w:b/>
      <w:bCs/>
      <w:i/>
      <w:iCs/>
      <w:color w:val="000000"/>
      <w:spacing w:val="0"/>
      <w:w w:val="100"/>
      <w:position w:val="0"/>
      <w:sz w:val="24"/>
      <w:szCs w:val="24"/>
      <w:shd w:val="clear" w:color="auto" w:fill="FFFFFF"/>
      <w:lang w:val="ro-RO" w:eastAsia="ro-RO" w:bidi="ro-RO"/>
    </w:rPr>
  </w:style>
  <w:style w:type="paragraph" w:customStyle="1" w:styleId="al">
    <w:name w:val="a_l"/>
    <w:basedOn w:val="Normal"/>
    <w:rsid w:val="002A3B7F"/>
    <w:pPr>
      <w:spacing w:before="100" w:beforeAutospacing="1" w:after="100" w:afterAutospacing="1"/>
    </w:pPr>
    <w:rPr>
      <w:lang w:val="ro-RO" w:eastAsia="ro-RO"/>
    </w:rPr>
  </w:style>
  <w:style w:type="character" w:styleId="Hyperlink">
    <w:name w:val="Hyperlink"/>
    <w:basedOn w:val="Fontdeparagrafimplicit"/>
    <w:uiPriority w:val="99"/>
    <w:semiHidden/>
    <w:unhideWhenUsed/>
    <w:rsid w:val="002A3B7F"/>
    <w:rPr>
      <w:color w:val="0000FF"/>
      <w:u w:val="single"/>
    </w:rPr>
  </w:style>
  <w:style w:type="character" w:customStyle="1" w:styleId="cmg">
    <w:name w:val="cmg"/>
    <w:basedOn w:val="Fontdeparagrafimplicit"/>
    <w:rsid w:val="002A3B7F"/>
  </w:style>
  <w:style w:type="paragraph" w:styleId="Listparagraf">
    <w:name w:val="List Paragraph"/>
    <w:basedOn w:val="Normal"/>
    <w:uiPriority w:val="34"/>
    <w:qFormat/>
    <w:rsid w:val="004F03CC"/>
    <w:pPr>
      <w:ind w:left="720"/>
      <w:contextualSpacing/>
    </w:pPr>
  </w:style>
  <w:style w:type="table" w:styleId="Tabelgril">
    <w:name w:val="Table Grid"/>
    <w:basedOn w:val="TabelNormal"/>
    <w:uiPriority w:val="39"/>
    <w:rsid w:val="002F1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B27B0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27B09"/>
    <w:rPr>
      <w:rFonts w:ascii="Segoe UI" w:eastAsia="Times New Roman" w:hAnsi="Segoe UI" w:cs="Segoe UI"/>
      <w:sz w:val="18"/>
      <w:szCs w:val="18"/>
      <w:lang w:val="en-GB" w:eastAsia="en-GB"/>
    </w:rPr>
  </w:style>
  <w:style w:type="character" w:styleId="HyperlinkParcurs">
    <w:name w:val="FollowedHyperlink"/>
    <w:basedOn w:val="Fontdeparagrafimplicit"/>
    <w:uiPriority w:val="99"/>
    <w:semiHidden/>
    <w:unhideWhenUsed/>
    <w:rsid w:val="00404B5B"/>
    <w:rPr>
      <w:color w:val="954F72" w:themeColor="followedHyperlink"/>
      <w:u w:val="single"/>
    </w:rPr>
  </w:style>
  <w:style w:type="character" w:styleId="Referincomentariu">
    <w:name w:val="annotation reference"/>
    <w:basedOn w:val="Fontdeparagrafimplicit"/>
    <w:uiPriority w:val="99"/>
    <w:semiHidden/>
    <w:unhideWhenUsed/>
    <w:rsid w:val="00AF4FAF"/>
    <w:rPr>
      <w:sz w:val="16"/>
      <w:szCs w:val="16"/>
    </w:rPr>
  </w:style>
  <w:style w:type="paragraph" w:styleId="Textcomentariu">
    <w:name w:val="annotation text"/>
    <w:basedOn w:val="Normal"/>
    <w:link w:val="TextcomentariuCaracter"/>
    <w:uiPriority w:val="99"/>
    <w:semiHidden/>
    <w:unhideWhenUsed/>
    <w:rsid w:val="00AF4FAF"/>
    <w:rPr>
      <w:sz w:val="20"/>
      <w:szCs w:val="20"/>
    </w:rPr>
  </w:style>
  <w:style w:type="character" w:customStyle="1" w:styleId="TextcomentariuCaracter">
    <w:name w:val="Text comentariu Caracter"/>
    <w:basedOn w:val="Fontdeparagrafimplicit"/>
    <w:link w:val="Textcomentariu"/>
    <w:uiPriority w:val="99"/>
    <w:semiHidden/>
    <w:rsid w:val="00AF4FAF"/>
    <w:rPr>
      <w:rFonts w:ascii="Times New Roman" w:eastAsia="Times New Roman" w:hAnsi="Times New Roman" w:cs="Times New Roman"/>
      <w:sz w:val="20"/>
      <w:szCs w:val="20"/>
      <w:lang w:val="en-GB" w:eastAsia="en-GB"/>
    </w:rPr>
  </w:style>
  <w:style w:type="paragraph" w:styleId="SubiectComentariu">
    <w:name w:val="annotation subject"/>
    <w:basedOn w:val="Textcomentariu"/>
    <w:next w:val="Textcomentariu"/>
    <w:link w:val="SubiectComentariuCaracter"/>
    <w:uiPriority w:val="99"/>
    <w:semiHidden/>
    <w:unhideWhenUsed/>
    <w:rsid w:val="00AF4FAF"/>
    <w:rPr>
      <w:b/>
      <w:bCs/>
    </w:rPr>
  </w:style>
  <w:style w:type="character" w:customStyle="1" w:styleId="SubiectComentariuCaracter">
    <w:name w:val="Subiect Comentariu Caracter"/>
    <w:basedOn w:val="TextcomentariuCaracter"/>
    <w:link w:val="SubiectComentariu"/>
    <w:uiPriority w:val="99"/>
    <w:semiHidden/>
    <w:rsid w:val="00AF4FAF"/>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0421">
      <w:bodyDiv w:val="1"/>
      <w:marLeft w:val="0"/>
      <w:marRight w:val="0"/>
      <w:marTop w:val="0"/>
      <w:marBottom w:val="0"/>
      <w:divBdr>
        <w:top w:val="none" w:sz="0" w:space="0" w:color="auto"/>
        <w:left w:val="none" w:sz="0" w:space="0" w:color="auto"/>
        <w:bottom w:val="none" w:sz="0" w:space="0" w:color="auto"/>
        <w:right w:val="none" w:sz="0" w:space="0" w:color="auto"/>
      </w:divBdr>
    </w:div>
    <w:div w:id="26419721">
      <w:bodyDiv w:val="1"/>
      <w:marLeft w:val="0"/>
      <w:marRight w:val="0"/>
      <w:marTop w:val="0"/>
      <w:marBottom w:val="0"/>
      <w:divBdr>
        <w:top w:val="none" w:sz="0" w:space="0" w:color="auto"/>
        <w:left w:val="none" w:sz="0" w:space="0" w:color="auto"/>
        <w:bottom w:val="none" w:sz="0" w:space="0" w:color="auto"/>
        <w:right w:val="none" w:sz="0" w:space="0" w:color="auto"/>
      </w:divBdr>
    </w:div>
    <w:div w:id="26875448">
      <w:bodyDiv w:val="1"/>
      <w:marLeft w:val="0"/>
      <w:marRight w:val="0"/>
      <w:marTop w:val="0"/>
      <w:marBottom w:val="0"/>
      <w:divBdr>
        <w:top w:val="none" w:sz="0" w:space="0" w:color="auto"/>
        <w:left w:val="none" w:sz="0" w:space="0" w:color="auto"/>
        <w:bottom w:val="none" w:sz="0" w:space="0" w:color="auto"/>
        <w:right w:val="none" w:sz="0" w:space="0" w:color="auto"/>
      </w:divBdr>
    </w:div>
    <w:div w:id="36778820">
      <w:bodyDiv w:val="1"/>
      <w:marLeft w:val="0"/>
      <w:marRight w:val="0"/>
      <w:marTop w:val="0"/>
      <w:marBottom w:val="0"/>
      <w:divBdr>
        <w:top w:val="none" w:sz="0" w:space="0" w:color="auto"/>
        <w:left w:val="none" w:sz="0" w:space="0" w:color="auto"/>
        <w:bottom w:val="none" w:sz="0" w:space="0" w:color="auto"/>
        <w:right w:val="none" w:sz="0" w:space="0" w:color="auto"/>
      </w:divBdr>
    </w:div>
    <w:div w:id="40372485">
      <w:bodyDiv w:val="1"/>
      <w:marLeft w:val="0"/>
      <w:marRight w:val="0"/>
      <w:marTop w:val="0"/>
      <w:marBottom w:val="0"/>
      <w:divBdr>
        <w:top w:val="none" w:sz="0" w:space="0" w:color="auto"/>
        <w:left w:val="none" w:sz="0" w:space="0" w:color="auto"/>
        <w:bottom w:val="none" w:sz="0" w:space="0" w:color="auto"/>
        <w:right w:val="none" w:sz="0" w:space="0" w:color="auto"/>
      </w:divBdr>
    </w:div>
    <w:div w:id="47996679">
      <w:bodyDiv w:val="1"/>
      <w:marLeft w:val="0"/>
      <w:marRight w:val="0"/>
      <w:marTop w:val="0"/>
      <w:marBottom w:val="0"/>
      <w:divBdr>
        <w:top w:val="none" w:sz="0" w:space="0" w:color="auto"/>
        <w:left w:val="none" w:sz="0" w:space="0" w:color="auto"/>
        <w:bottom w:val="none" w:sz="0" w:space="0" w:color="auto"/>
        <w:right w:val="none" w:sz="0" w:space="0" w:color="auto"/>
      </w:divBdr>
    </w:div>
    <w:div w:id="52584918">
      <w:bodyDiv w:val="1"/>
      <w:marLeft w:val="0"/>
      <w:marRight w:val="0"/>
      <w:marTop w:val="0"/>
      <w:marBottom w:val="0"/>
      <w:divBdr>
        <w:top w:val="none" w:sz="0" w:space="0" w:color="auto"/>
        <w:left w:val="none" w:sz="0" w:space="0" w:color="auto"/>
        <w:bottom w:val="none" w:sz="0" w:space="0" w:color="auto"/>
        <w:right w:val="none" w:sz="0" w:space="0" w:color="auto"/>
      </w:divBdr>
    </w:div>
    <w:div w:id="62222107">
      <w:bodyDiv w:val="1"/>
      <w:marLeft w:val="0"/>
      <w:marRight w:val="0"/>
      <w:marTop w:val="0"/>
      <w:marBottom w:val="0"/>
      <w:divBdr>
        <w:top w:val="none" w:sz="0" w:space="0" w:color="auto"/>
        <w:left w:val="none" w:sz="0" w:space="0" w:color="auto"/>
        <w:bottom w:val="none" w:sz="0" w:space="0" w:color="auto"/>
        <w:right w:val="none" w:sz="0" w:space="0" w:color="auto"/>
      </w:divBdr>
    </w:div>
    <w:div w:id="62916534">
      <w:bodyDiv w:val="1"/>
      <w:marLeft w:val="0"/>
      <w:marRight w:val="0"/>
      <w:marTop w:val="0"/>
      <w:marBottom w:val="0"/>
      <w:divBdr>
        <w:top w:val="none" w:sz="0" w:space="0" w:color="auto"/>
        <w:left w:val="none" w:sz="0" w:space="0" w:color="auto"/>
        <w:bottom w:val="none" w:sz="0" w:space="0" w:color="auto"/>
        <w:right w:val="none" w:sz="0" w:space="0" w:color="auto"/>
      </w:divBdr>
    </w:div>
    <w:div w:id="65231493">
      <w:bodyDiv w:val="1"/>
      <w:marLeft w:val="0"/>
      <w:marRight w:val="0"/>
      <w:marTop w:val="0"/>
      <w:marBottom w:val="0"/>
      <w:divBdr>
        <w:top w:val="none" w:sz="0" w:space="0" w:color="auto"/>
        <w:left w:val="none" w:sz="0" w:space="0" w:color="auto"/>
        <w:bottom w:val="none" w:sz="0" w:space="0" w:color="auto"/>
        <w:right w:val="none" w:sz="0" w:space="0" w:color="auto"/>
      </w:divBdr>
    </w:div>
    <w:div w:id="78216037">
      <w:bodyDiv w:val="1"/>
      <w:marLeft w:val="0"/>
      <w:marRight w:val="0"/>
      <w:marTop w:val="0"/>
      <w:marBottom w:val="0"/>
      <w:divBdr>
        <w:top w:val="none" w:sz="0" w:space="0" w:color="auto"/>
        <w:left w:val="none" w:sz="0" w:space="0" w:color="auto"/>
        <w:bottom w:val="none" w:sz="0" w:space="0" w:color="auto"/>
        <w:right w:val="none" w:sz="0" w:space="0" w:color="auto"/>
      </w:divBdr>
    </w:div>
    <w:div w:id="83184093">
      <w:bodyDiv w:val="1"/>
      <w:marLeft w:val="0"/>
      <w:marRight w:val="0"/>
      <w:marTop w:val="0"/>
      <w:marBottom w:val="0"/>
      <w:divBdr>
        <w:top w:val="none" w:sz="0" w:space="0" w:color="auto"/>
        <w:left w:val="none" w:sz="0" w:space="0" w:color="auto"/>
        <w:bottom w:val="none" w:sz="0" w:space="0" w:color="auto"/>
        <w:right w:val="none" w:sz="0" w:space="0" w:color="auto"/>
      </w:divBdr>
    </w:div>
    <w:div w:id="85460886">
      <w:bodyDiv w:val="1"/>
      <w:marLeft w:val="0"/>
      <w:marRight w:val="0"/>
      <w:marTop w:val="0"/>
      <w:marBottom w:val="0"/>
      <w:divBdr>
        <w:top w:val="none" w:sz="0" w:space="0" w:color="auto"/>
        <w:left w:val="none" w:sz="0" w:space="0" w:color="auto"/>
        <w:bottom w:val="none" w:sz="0" w:space="0" w:color="auto"/>
        <w:right w:val="none" w:sz="0" w:space="0" w:color="auto"/>
      </w:divBdr>
    </w:div>
    <w:div w:id="103353838">
      <w:bodyDiv w:val="1"/>
      <w:marLeft w:val="0"/>
      <w:marRight w:val="0"/>
      <w:marTop w:val="0"/>
      <w:marBottom w:val="0"/>
      <w:divBdr>
        <w:top w:val="none" w:sz="0" w:space="0" w:color="auto"/>
        <w:left w:val="none" w:sz="0" w:space="0" w:color="auto"/>
        <w:bottom w:val="none" w:sz="0" w:space="0" w:color="auto"/>
        <w:right w:val="none" w:sz="0" w:space="0" w:color="auto"/>
      </w:divBdr>
    </w:div>
    <w:div w:id="110786143">
      <w:bodyDiv w:val="1"/>
      <w:marLeft w:val="0"/>
      <w:marRight w:val="0"/>
      <w:marTop w:val="0"/>
      <w:marBottom w:val="0"/>
      <w:divBdr>
        <w:top w:val="none" w:sz="0" w:space="0" w:color="auto"/>
        <w:left w:val="none" w:sz="0" w:space="0" w:color="auto"/>
        <w:bottom w:val="none" w:sz="0" w:space="0" w:color="auto"/>
        <w:right w:val="none" w:sz="0" w:space="0" w:color="auto"/>
      </w:divBdr>
    </w:div>
    <w:div w:id="112868198">
      <w:bodyDiv w:val="1"/>
      <w:marLeft w:val="0"/>
      <w:marRight w:val="0"/>
      <w:marTop w:val="0"/>
      <w:marBottom w:val="0"/>
      <w:divBdr>
        <w:top w:val="none" w:sz="0" w:space="0" w:color="auto"/>
        <w:left w:val="none" w:sz="0" w:space="0" w:color="auto"/>
        <w:bottom w:val="none" w:sz="0" w:space="0" w:color="auto"/>
        <w:right w:val="none" w:sz="0" w:space="0" w:color="auto"/>
      </w:divBdr>
    </w:div>
    <w:div w:id="121272280">
      <w:bodyDiv w:val="1"/>
      <w:marLeft w:val="0"/>
      <w:marRight w:val="0"/>
      <w:marTop w:val="0"/>
      <w:marBottom w:val="0"/>
      <w:divBdr>
        <w:top w:val="none" w:sz="0" w:space="0" w:color="auto"/>
        <w:left w:val="none" w:sz="0" w:space="0" w:color="auto"/>
        <w:bottom w:val="none" w:sz="0" w:space="0" w:color="auto"/>
        <w:right w:val="none" w:sz="0" w:space="0" w:color="auto"/>
      </w:divBdr>
    </w:div>
    <w:div w:id="133109556">
      <w:bodyDiv w:val="1"/>
      <w:marLeft w:val="0"/>
      <w:marRight w:val="0"/>
      <w:marTop w:val="0"/>
      <w:marBottom w:val="0"/>
      <w:divBdr>
        <w:top w:val="none" w:sz="0" w:space="0" w:color="auto"/>
        <w:left w:val="none" w:sz="0" w:space="0" w:color="auto"/>
        <w:bottom w:val="none" w:sz="0" w:space="0" w:color="auto"/>
        <w:right w:val="none" w:sz="0" w:space="0" w:color="auto"/>
      </w:divBdr>
    </w:div>
    <w:div w:id="135878636">
      <w:bodyDiv w:val="1"/>
      <w:marLeft w:val="0"/>
      <w:marRight w:val="0"/>
      <w:marTop w:val="0"/>
      <w:marBottom w:val="0"/>
      <w:divBdr>
        <w:top w:val="none" w:sz="0" w:space="0" w:color="auto"/>
        <w:left w:val="none" w:sz="0" w:space="0" w:color="auto"/>
        <w:bottom w:val="none" w:sz="0" w:space="0" w:color="auto"/>
        <w:right w:val="none" w:sz="0" w:space="0" w:color="auto"/>
      </w:divBdr>
    </w:div>
    <w:div w:id="142084776">
      <w:bodyDiv w:val="1"/>
      <w:marLeft w:val="0"/>
      <w:marRight w:val="0"/>
      <w:marTop w:val="0"/>
      <w:marBottom w:val="0"/>
      <w:divBdr>
        <w:top w:val="none" w:sz="0" w:space="0" w:color="auto"/>
        <w:left w:val="none" w:sz="0" w:space="0" w:color="auto"/>
        <w:bottom w:val="none" w:sz="0" w:space="0" w:color="auto"/>
        <w:right w:val="none" w:sz="0" w:space="0" w:color="auto"/>
      </w:divBdr>
    </w:div>
    <w:div w:id="147139770">
      <w:bodyDiv w:val="1"/>
      <w:marLeft w:val="0"/>
      <w:marRight w:val="0"/>
      <w:marTop w:val="0"/>
      <w:marBottom w:val="0"/>
      <w:divBdr>
        <w:top w:val="none" w:sz="0" w:space="0" w:color="auto"/>
        <w:left w:val="none" w:sz="0" w:space="0" w:color="auto"/>
        <w:bottom w:val="none" w:sz="0" w:space="0" w:color="auto"/>
        <w:right w:val="none" w:sz="0" w:space="0" w:color="auto"/>
      </w:divBdr>
    </w:div>
    <w:div w:id="160315411">
      <w:bodyDiv w:val="1"/>
      <w:marLeft w:val="0"/>
      <w:marRight w:val="0"/>
      <w:marTop w:val="0"/>
      <w:marBottom w:val="0"/>
      <w:divBdr>
        <w:top w:val="none" w:sz="0" w:space="0" w:color="auto"/>
        <w:left w:val="none" w:sz="0" w:space="0" w:color="auto"/>
        <w:bottom w:val="none" w:sz="0" w:space="0" w:color="auto"/>
        <w:right w:val="none" w:sz="0" w:space="0" w:color="auto"/>
      </w:divBdr>
    </w:div>
    <w:div w:id="161745464">
      <w:bodyDiv w:val="1"/>
      <w:marLeft w:val="0"/>
      <w:marRight w:val="0"/>
      <w:marTop w:val="0"/>
      <w:marBottom w:val="0"/>
      <w:divBdr>
        <w:top w:val="none" w:sz="0" w:space="0" w:color="auto"/>
        <w:left w:val="none" w:sz="0" w:space="0" w:color="auto"/>
        <w:bottom w:val="none" w:sz="0" w:space="0" w:color="auto"/>
        <w:right w:val="none" w:sz="0" w:space="0" w:color="auto"/>
      </w:divBdr>
    </w:div>
    <w:div w:id="166022644">
      <w:bodyDiv w:val="1"/>
      <w:marLeft w:val="0"/>
      <w:marRight w:val="0"/>
      <w:marTop w:val="0"/>
      <w:marBottom w:val="0"/>
      <w:divBdr>
        <w:top w:val="none" w:sz="0" w:space="0" w:color="auto"/>
        <w:left w:val="none" w:sz="0" w:space="0" w:color="auto"/>
        <w:bottom w:val="none" w:sz="0" w:space="0" w:color="auto"/>
        <w:right w:val="none" w:sz="0" w:space="0" w:color="auto"/>
      </w:divBdr>
    </w:div>
    <w:div w:id="167722943">
      <w:bodyDiv w:val="1"/>
      <w:marLeft w:val="0"/>
      <w:marRight w:val="0"/>
      <w:marTop w:val="0"/>
      <w:marBottom w:val="0"/>
      <w:divBdr>
        <w:top w:val="none" w:sz="0" w:space="0" w:color="auto"/>
        <w:left w:val="none" w:sz="0" w:space="0" w:color="auto"/>
        <w:bottom w:val="none" w:sz="0" w:space="0" w:color="auto"/>
        <w:right w:val="none" w:sz="0" w:space="0" w:color="auto"/>
      </w:divBdr>
    </w:div>
    <w:div w:id="169179661">
      <w:bodyDiv w:val="1"/>
      <w:marLeft w:val="0"/>
      <w:marRight w:val="0"/>
      <w:marTop w:val="0"/>
      <w:marBottom w:val="0"/>
      <w:divBdr>
        <w:top w:val="none" w:sz="0" w:space="0" w:color="auto"/>
        <w:left w:val="none" w:sz="0" w:space="0" w:color="auto"/>
        <w:bottom w:val="none" w:sz="0" w:space="0" w:color="auto"/>
        <w:right w:val="none" w:sz="0" w:space="0" w:color="auto"/>
      </w:divBdr>
    </w:div>
    <w:div w:id="174224836">
      <w:bodyDiv w:val="1"/>
      <w:marLeft w:val="0"/>
      <w:marRight w:val="0"/>
      <w:marTop w:val="0"/>
      <w:marBottom w:val="0"/>
      <w:divBdr>
        <w:top w:val="none" w:sz="0" w:space="0" w:color="auto"/>
        <w:left w:val="none" w:sz="0" w:space="0" w:color="auto"/>
        <w:bottom w:val="none" w:sz="0" w:space="0" w:color="auto"/>
        <w:right w:val="none" w:sz="0" w:space="0" w:color="auto"/>
      </w:divBdr>
    </w:div>
    <w:div w:id="179006873">
      <w:bodyDiv w:val="1"/>
      <w:marLeft w:val="0"/>
      <w:marRight w:val="0"/>
      <w:marTop w:val="0"/>
      <w:marBottom w:val="0"/>
      <w:divBdr>
        <w:top w:val="none" w:sz="0" w:space="0" w:color="auto"/>
        <w:left w:val="none" w:sz="0" w:space="0" w:color="auto"/>
        <w:bottom w:val="none" w:sz="0" w:space="0" w:color="auto"/>
        <w:right w:val="none" w:sz="0" w:space="0" w:color="auto"/>
      </w:divBdr>
    </w:div>
    <w:div w:id="180054602">
      <w:bodyDiv w:val="1"/>
      <w:marLeft w:val="0"/>
      <w:marRight w:val="0"/>
      <w:marTop w:val="0"/>
      <w:marBottom w:val="0"/>
      <w:divBdr>
        <w:top w:val="none" w:sz="0" w:space="0" w:color="auto"/>
        <w:left w:val="none" w:sz="0" w:space="0" w:color="auto"/>
        <w:bottom w:val="none" w:sz="0" w:space="0" w:color="auto"/>
        <w:right w:val="none" w:sz="0" w:space="0" w:color="auto"/>
      </w:divBdr>
    </w:div>
    <w:div w:id="189027580">
      <w:bodyDiv w:val="1"/>
      <w:marLeft w:val="0"/>
      <w:marRight w:val="0"/>
      <w:marTop w:val="0"/>
      <w:marBottom w:val="0"/>
      <w:divBdr>
        <w:top w:val="none" w:sz="0" w:space="0" w:color="auto"/>
        <w:left w:val="none" w:sz="0" w:space="0" w:color="auto"/>
        <w:bottom w:val="none" w:sz="0" w:space="0" w:color="auto"/>
        <w:right w:val="none" w:sz="0" w:space="0" w:color="auto"/>
      </w:divBdr>
    </w:div>
    <w:div w:id="190071325">
      <w:bodyDiv w:val="1"/>
      <w:marLeft w:val="0"/>
      <w:marRight w:val="0"/>
      <w:marTop w:val="0"/>
      <w:marBottom w:val="0"/>
      <w:divBdr>
        <w:top w:val="none" w:sz="0" w:space="0" w:color="auto"/>
        <w:left w:val="none" w:sz="0" w:space="0" w:color="auto"/>
        <w:bottom w:val="none" w:sz="0" w:space="0" w:color="auto"/>
        <w:right w:val="none" w:sz="0" w:space="0" w:color="auto"/>
      </w:divBdr>
    </w:div>
    <w:div w:id="191040435">
      <w:bodyDiv w:val="1"/>
      <w:marLeft w:val="0"/>
      <w:marRight w:val="0"/>
      <w:marTop w:val="0"/>
      <w:marBottom w:val="0"/>
      <w:divBdr>
        <w:top w:val="none" w:sz="0" w:space="0" w:color="auto"/>
        <w:left w:val="none" w:sz="0" w:space="0" w:color="auto"/>
        <w:bottom w:val="none" w:sz="0" w:space="0" w:color="auto"/>
        <w:right w:val="none" w:sz="0" w:space="0" w:color="auto"/>
      </w:divBdr>
    </w:div>
    <w:div w:id="192151916">
      <w:bodyDiv w:val="1"/>
      <w:marLeft w:val="0"/>
      <w:marRight w:val="0"/>
      <w:marTop w:val="0"/>
      <w:marBottom w:val="0"/>
      <w:divBdr>
        <w:top w:val="none" w:sz="0" w:space="0" w:color="auto"/>
        <w:left w:val="none" w:sz="0" w:space="0" w:color="auto"/>
        <w:bottom w:val="none" w:sz="0" w:space="0" w:color="auto"/>
        <w:right w:val="none" w:sz="0" w:space="0" w:color="auto"/>
      </w:divBdr>
    </w:div>
    <w:div w:id="192302250">
      <w:bodyDiv w:val="1"/>
      <w:marLeft w:val="0"/>
      <w:marRight w:val="0"/>
      <w:marTop w:val="0"/>
      <w:marBottom w:val="0"/>
      <w:divBdr>
        <w:top w:val="none" w:sz="0" w:space="0" w:color="auto"/>
        <w:left w:val="none" w:sz="0" w:space="0" w:color="auto"/>
        <w:bottom w:val="none" w:sz="0" w:space="0" w:color="auto"/>
        <w:right w:val="none" w:sz="0" w:space="0" w:color="auto"/>
      </w:divBdr>
    </w:div>
    <w:div w:id="200099561">
      <w:bodyDiv w:val="1"/>
      <w:marLeft w:val="0"/>
      <w:marRight w:val="0"/>
      <w:marTop w:val="0"/>
      <w:marBottom w:val="0"/>
      <w:divBdr>
        <w:top w:val="none" w:sz="0" w:space="0" w:color="auto"/>
        <w:left w:val="none" w:sz="0" w:space="0" w:color="auto"/>
        <w:bottom w:val="none" w:sz="0" w:space="0" w:color="auto"/>
        <w:right w:val="none" w:sz="0" w:space="0" w:color="auto"/>
      </w:divBdr>
    </w:div>
    <w:div w:id="200825694">
      <w:bodyDiv w:val="1"/>
      <w:marLeft w:val="0"/>
      <w:marRight w:val="0"/>
      <w:marTop w:val="0"/>
      <w:marBottom w:val="0"/>
      <w:divBdr>
        <w:top w:val="none" w:sz="0" w:space="0" w:color="auto"/>
        <w:left w:val="none" w:sz="0" w:space="0" w:color="auto"/>
        <w:bottom w:val="none" w:sz="0" w:space="0" w:color="auto"/>
        <w:right w:val="none" w:sz="0" w:space="0" w:color="auto"/>
      </w:divBdr>
    </w:div>
    <w:div w:id="220676814">
      <w:bodyDiv w:val="1"/>
      <w:marLeft w:val="0"/>
      <w:marRight w:val="0"/>
      <w:marTop w:val="0"/>
      <w:marBottom w:val="0"/>
      <w:divBdr>
        <w:top w:val="none" w:sz="0" w:space="0" w:color="auto"/>
        <w:left w:val="none" w:sz="0" w:space="0" w:color="auto"/>
        <w:bottom w:val="none" w:sz="0" w:space="0" w:color="auto"/>
        <w:right w:val="none" w:sz="0" w:space="0" w:color="auto"/>
      </w:divBdr>
    </w:div>
    <w:div w:id="221990036">
      <w:bodyDiv w:val="1"/>
      <w:marLeft w:val="0"/>
      <w:marRight w:val="0"/>
      <w:marTop w:val="0"/>
      <w:marBottom w:val="0"/>
      <w:divBdr>
        <w:top w:val="none" w:sz="0" w:space="0" w:color="auto"/>
        <w:left w:val="none" w:sz="0" w:space="0" w:color="auto"/>
        <w:bottom w:val="none" w:sz="0" w:space="0" w:color="auto"/>
        <w:right w:val="none" w:sz="0" w:space="0" w:color="auto"/>
      </w:divBdr>
    </w:div>
    <w:div w:id="224611108">
      <w:bodyDiv w:val="1"/>
      <w:marLeft w:val="0"/>
      <w:marRight w:val="0"/>
      <w:marTop w:val="0"/>
      <w:marBottom w:val="0"/>
      <w:divBdr>
        <w:top w:val="none" w:sz="0" w:space="0" w:color="auto"/>
        <w:left w:val="none" w:sz="0" w:space="0" w:color="auto"/>
        <w:bottom w:val="none" w:sz="0" w:space="0" w:color="auto"/>
        <w:right w:val="none" w:sz="0" w:space="0" w:color="auto"/>
      </w:divBdr>
    </w:div>
    <w:div w:id="235551439">
      <w:bodyDiv w:val="1"/>
      <w:marLeft w:val="0"/>
      <w:marRight w:val="0"/>
      <w:marTop w:val="0"/>
      <w:marBottom w:val="0"/>
      <w:divBdr>
        <w:top w:val="none" w:sz="0" w:space="0" w:color="auto"/>
        <w:left w:val="none" w:sz="0" w:space="0" w:color="auto"/>
        <w:bottom w:val="none" w:sz="0" w:space="0" w:color="auto"/>
        <w:right w:val="none" w:sz="0" w:space="0" w:color="auto"/>
      </w:divBdr>
    </w:div>
    <w:div w:id="240799807">
      <w:bodyDiv w:val="1"/>
      <w:marLeft w:val="0"/>
      <w:marRight w:val="0"/>
      <w:marTop w:val="0"/>
      <w:marBottom w:val="0"/>
      <w:divBdr>
        <w:top w:val="none" w:sz="0" w:space="0" w:color="auto"/>
        <w:left w:val="none" w:sz="0" w:space="0" w:color="auto"/>
        <w:bottom w:val="none" w:sz="0" w:space="0" w:color="auto"/>
        <w:right w:val="none" w:sz="0" w:space="0" w:color="auto"/>
      </w:divBdr>
    </w:div>
    <w:div w:id="241766675">
      <w:bodyDiv w:val="1"/>
      <w:marLeft w:val="0"/>
      <w:marRight w:val="0"/>
      <w:marTop w:val="0"/>
      <w:marBottom w:val="0"/>
      <w:divBdr>
        <w:top w:val="none" w:sz="0" w:space="0" w:color="auto"/>
        <w:left w:val="none" w:sz="0" w:space="0" w:color="auto"/>
        <w:bottom w:val="none" w:sz="0" w:space="0" w:color="auto"/>
        <w:right w:val="none" w:sz="0" w:space="0" w:color="auto"/>
      </w:divBdr>
    </w:div>
    <w:div w:id="244805687">
      <w:bodyDiv w:val="1"/>
      <w:marLeft w:val="0"/>
      <w:marRight w:val="0"/>
      <w:marTop w:val="0"/>
      <w:marBottom w:val="0"/>
      <w:divBdr>
        <w:top w:val="none" w:sz="0" w:space="0" w:color="auto"/>
        <w:left w:val="none" w:sz="0" w:space="0" w:color="auto"/>
        <w:bottom w:val="none" w:sz="0" w:space="0" w:color="auto"/>
        <w:right w:val="none" w:sz="0" w:space="0" w:color="auto"/>
      </w:divBdr>
    </w:div>
    <w:div w:id="245188527">
      <w:bodyDiv w:val="1"/>
      <w:marLeft w:val="0"/>
      <w:marRight w:val="0"/>
      <w:marTop w:val="0"/>
      <w:marBottom w:val="0"/>
      <w:divBdr>
        <w:top w:val="none" w:sz="0" w:space="0" w:color="auto"/>
        <w:left w:val="none" w:sz="0" w:space="0" w:color="auto"/>
        <w:bottom w:val="none" w:sz="0" w:space="0" w:color="auto"/>
        <w:right w:val="none" w:sz="0" w:space="0" w:color="auto"/>
      </w:divBdr>
    </w:div>
    <w:div w:id="261651670">
      <w:bodyDiv w:val="1"/>
      <w:marLeft w:val="0"/>
      <w:marRight w:val="0"/>
      <w:marTop w:val="0"/>
      <w:marBottom w:val="0"/>
      <w:divBdr>
        <w:top w:val="none" w:sz="0" w:space="0" w:color="auto"/>
        <w:left w:val="none" w:sz="0" w:space="0" w:color="auto"/>
        <w:bottom w:val="none" w:sz="0" w:space="0" w:color="auto"/>
        <w:right w:val="none" w:sz="0" w:space="0" w:color="auto"/>
      </w:divBdr>
    </w:div>
    <w:div w:id="262690660">
      <w:bodyDiv w:val="1"/>
      <w:marLeft w:val="0"/>
      <w:marRight w:val="0"/>
      <w:marTop w:val="0"/>
      <w:marBottom w:val="0"/>
      <w:divBdr>
        <w:top w:val="none" w:sz="0" w:space="0" w:color="auto"/>
        <w:left w:val="none" w:sz="0" w:space="0" w:color="auto"/>
        <w:bottom w:val="none" w:sz="0" w:space="0" w:color="auto"/>
        <w:right w:val="none" w:sz="0" w:space="0" w:color="auto"/>
      </w:divBdr>
    </w:div>
    <w:div w:id="274408572">
      <w:bodyDiv w:val="1"/>
      <w:marLeft w:val="0"/>
      <w:marRight w:val="0"/>
      <w:marTop w:val="0"/>
      <w:marBottom w:val="0"/>
      <w:divBdr>
        <w:top w:val="none" w:sz="0" w:space="0" w:color="auto"/>
        <w:left w:val="none" w:sz="0" w:space="0" w:color="auto"/>
        <w:bottom w:val="none" w:sz="0" w:space="0" w:color="auto"/>
        <w:right w:val="none" w:sz="0" w:space="0" w:color="auto"/>
      </w:divBdr>
    </w:div>
    <w:div w:id="275600571">
      <w:bodyDiv w:val="1"/>
      <w:marLeft w:val="0"/>
      <w:marRight w:val="0"/>
      <w:marTop w:val="0"/>
      <w:marBottom w:val="0"/>
      <w:divBdr>
        <w:top w:val="none" w:sz="0" w:space="0" w:color="auto"/>
        <w:left w:val="none" w:sz="0" w:space="0" w:color="auto"/>
        <w:bottom w:val="none" w:sz="0" w:space="0" w:color="auto"/>
        <w:right w:val="none" w:sz="0" w:space="0" w:color="auto"/>
      </w:divBdr>
    </w:div>
    <w:div w:id="286665983">
      <w:bodyDiv w:val="1"/>
      <w:marLeft w:val="0"/>
      <w:marRight w:val="0"/>
      <w:marTop w:val="0"/>
      <w:marBottom w:val="0"/>
      <w:divBdr>
        <w:top w:val="none" w:sz="0" w:space="0" w:color="auto"/>
        <w:left w:val="none" w:sz="0" w:space="0" w:color="auto"/>
        <w:bottom w:val="none" w:sz="0" w:space="0" w:color="auto"/>
        <w:right w:val="none" w:sz="0" w:space="0" w:color="auto"/>
      </w:divBdr>
    </w:div>
    <w:div w:id="300036255">
      <w:bodyDiv w:val="1"/>
      <w:marLeft w:val="0"/>
      <w:marRight w:val="0"/>
      <w:marTop w:val="0"/>
      <w:marBottom w:val="0"/>
      <w:divBdr>
        <w:top w:val="none" w:sz="0" w:space="0" w:color="auto"/>
        <w:left w:val="none" w:sz="0" w:space="0" w:color="auto"/>
        <w:bottom w:val="none" w:sz="0" w:space="0" w:color="auto"/>
        <w:right w:val="none" w:sz="0" w:space="0" w:color="auto"/>
      </w:divBdr>
    </w:div>
    <w:div w:id="300118305">
      <w:bodyDiv w:val="1"/>
      <w:marLeft w:val="0"/>
      <w:marRight w:val="0"/>
      <w:marTop w:val="0"/>
      <w:marBottom w:val="0"/>
      <w:divBdr>
        <w:top w:val="none" w:sz="0" w:space="0" w:color="auto"/>
        <w:left w:val="none" w:sz="0" w:space="0" w:color="auto"/>
        <w:bottom w:val="none" w:sz="0" w:space="0" w:color="auto"/>
        <w:right w:val="none" w:sz="0" w:space="0" w:color="auto"/>
      </w:divBdr>
    </w:div>
    <w:div w:id="303434048">
      <w:bodyDiv w:val="1"/>
      <w:marLeft w:val="0"/>
      <w:marRight w:val="0"/>
      <w:marTop w:val="0"/>
      <w:marBottom w:val="0"/>
      <w:divBdr>
        <w:top w:val="none" w:sz="0" w:space="0" w:color="auto"/>
        <w:left w:val="none" w:sz="0" w:space="0" w:color="auto"/>
        <w:bottom w:val="none" w:sz="0" w:space="0" w:color="auto"/>
        <w:right w:val="none" w:sz="0" w:space="0" w:color="auto"/>
      </w:divBdr>
    </w:div>
    <w:div w:id="309017123">
      <w:bodyDiv w:val="1"/>
      <w:marLeft w:val="0"/>
      <w:marRight w:val="0"/>
      <w:marTop w:val="0"/>
      <w:marBottom w:val="0"/>
      <w:divBdr>
        <w:top w:val="none" w:sz="0" w:space="0" w:color="auto"/>
        <w:left w:val="none" w:sz="0" w:space="0" w:color="auto"/>
        <w:bottom w:val="none" w:sz="0" w:space="0" w:color="auto"/>
        <w:right w:val="none" w:sz="0" w:space="0" w:color="auto"/>
      </w:divBdr>
    </w:div>
    <w:div w:id="324209675">
      <w:bodyDiv w:val="1"/>
      <w:marLeft w:val="0"/>
      <w:marRight w:val="0"/>
      <w:marTop w:val="0"/>
      <w:marBottom w:val="0"/>
      <w:divBdr>
        <w:top w:val="none" w:sz="0" w:space="0" w:color="auto"/>
        <w:left w:val="none" w:sz="0" w:space="0" w:color="auto"/>
        <w:bottom w:val="none" w:sz="0" w:space="0" w:color="auto"/>
        <w:right w:val="none" w:sz="0" w:space="0" w:color="auto"/>
      </w:divBdr>
    </w:div>
    <w:div w:id="329874079">
      <w:bodyDiv w:val="1"/>
      <w:marLeft w:val="0"/>
      <w:marRight w:val="0"/>
      <w:marTop w:val="0"/>
      <w:marBottom w:val="0"/>
      <w:divBdr>
        <w:top w:val="none" w:sz="0" w:space="0" w:color="auto"/>
        <w:left w:val="none" w:sz="0" w:space="0" w:color="auto"/>
        <w:bottom w:val="none" w:sz="0" w:space="0" w:color="auto"/>
        <w:right w:val="none" w:sz="0" w:space="0" w:color="auto"/>
      </w:divBdr>
    </w:div>
    <w:div w:id="330762167">
      <w:bodyDiv w:val="1"/>
      <w:marLeft w:val="0"/>
      <w:marRight w:val="0"/>
      <w:marTop w:val="0"/>
      <w:marBottom w:val="0"/>
      <w:divBdr>
        <w:top w:val="none" w:sz="0" w:space="0" w:color="auto"/>
        <w:left w:val="none" w:sz="0" w:space="0" w:color="auto"/>
        <w:bottom w:val="none" w:sz="0" w:space="0" w:color="auto"/>
        <w:right w:val="none" w:sz="0" w:space="0" w:color="auto"/>
      </w:divBdr>
    </w:div>
    <w:div w:id="333803135">
      <w:bodyDiv w:val="1"/>
      <w:marLeft w:val="0"/>
      <w:marRight w:val="0"/>
      <w:marTop w:val="0"/>
      <w:marBottom w:val="0"/>
      <w:divBdr>
        <w:top w:val="none" w:sz="0" w:space="0" w:color="auto"/>
        <w:left w:val="none" w:sz="0" w:space="0" w:color="auto"/>
        <w:bottom w:val="none" w:sz="0" w:space="0" w:color="auto"/>
        <w:right w:val="none" w:sz="0" w:space="0" w:color="auto"/>
      </w:divBdr>
    </w:div>
    <w:div w:id="350184390">
      <w:bodyDiv w:val="1"/>
      <w:marLeft w:val="0"/>
      <w:marRight w:val="0"/>
      <w:marTop w:val="0"/>
      <w:marBottom w:val="0"/>
      <w:divBdr>
        <w:top w:val="none" w:sz="0" w:space="0" w:color="auto"/>
        <w:left w:val="none" w:sz="0" w:space="0" w:color="auto"/>
        <w:bottom w:val="none" w:sz="0" w:space="0" w:color="auto"/>
        <w:right w:val="none" w:sz="0" w:space="0" w:color="auto"/>
      </w:divBdr>
    </w:div>
    <w:div w:id="358239085">
      <w:bodyDiv w:val="1"/>
      <w:marLeft w:val="0"/>
      <w:marRight w:val="0"/>
      <w:marTop w:val="0"/>
      <w:marBottom w:val="0"/>
      <w:divBdr>
        <w:top w:val="none" w:sz="0" w:space="0" w:color="auto"/>
        <w:left w:val="none" w:sz="0" w:space="0" w:color="auto"/>
        <w:bottom w:val="none" w:sz="0" w:space="0" w:color="auto"/>
        <w:right w:val="none" w:sz="0" w:space="0" w:color="auto"/>
      </w:divBdr>
    </w:div>
    <w:div w:id="358437537">
      <w:bodyDiv w:val="1"/>
      <w:marLeft w:val="0"/>
      <w:marRight w:val="0"/>
      <w:marTop w:val="0"/>
      <w:marBottom w:val="0"/>
      <w:divBdr>
        <w:top w:val="none" w:sz="0" w:space="0" w:color="auto"/>
        <w:left w:val="none" w:sz="0" w:space="0" w:color="auto"/>
        <w:bottom w:val="none" w:sz="0" w:space="0" w:color="auto"/>
        <w:right w:val="none" w:sz="0" w:space="0" w:color="auto"/>
      </w:divBdr>
    </w:div>
    <w:div w:id="359402488">
      <w:bodyDiv w:val="1"/>
      <w:marLeft w:val="0"/>
      <w:marRight w:val="0"/>
      <w:marTop w:val="0"/>
      <w:marBottom w:val="0"/>
      <w:divBdr>
        <w:top w:val="none" w:sz="0" w:space="0" w:color="auto"/>
        <w:left w:val="none" w:sz="0" w:space="0" w:color="auto"/>
        <w:bottom w:val="none" w:sz="0" w:space="0" w:color="auto"/>
        <w:right w:val="none" w:sz="0" w:space="0" w:color="auto"/>
      </w:divBdr>
    </w:div>
    <w:div w:id="366027801">
      <w:bodyDiv w:val="1"/>
      <w:marLeft w:val="0"/>
      <w:marRight w:val="0"/>
      <w:marTop w:val="0"/>
      <w:marBottom w:val="0"/>
      <w:divBdr>
        <w:top w:val="none" w:sz="0" w:space="0" w:color="auto"/>
        <w:left w:val="none" w:sz="0" w:space="0" w:color="auto"/>
        <w:bottom w:val="none" w:sz="0" w:space="0" w:color="auto"/>
        <w:right w:val="none" w:sz="0" w:space="0" w:color="auto"/>
      </w:divBdr>
    </w:div>
    <w:div w:id="368382005">
      <w:bodyDiv w:val="1"/>
      <w:marLeft w:val="0"/>
      <w:marRight w:val="0"/>
      <w:marTop w:val="0"/>
      <w:marBottom w:val="0"/>
      <w:divBdr>
        <w:top w:val="none" w:sz="0" w:space="0" w:color="auto"/>
        <w:left w:val="none" w:sz="0" w:space="0" w:color="auto"/>
        <w:bottom w:val="none" w:sz="0" w:space="0" w:color="auto"/>
        <w:right w:val="none" w:sz="0" w:space="0" w:color="auto"/>
      </w:divBdr>
    </w:div>
    <w:div w:id="377507969">
      <w:bodyDiv w:val="1"/>
      <w:marLeft w:val="0"/>
      <w:marRight w:val="0"/>
      <w:marTop w:val="0"/>
      <w:marBottom w:val="0"/>
      <w:divBdr>
        <w:top w:val="none" w:sz="0" w:space="0" w:color="auto"/>
        <w:left w:val="none" w:sz="0" w:space="0" w:color="auto"/>
        <w:bottom w:val="none" w:sz="0" w:space="0" w:color="auto"/>
        <w:right w:val="none" w:sz="0" w:space="0" w:color="auto"/>
      </w:divBdr>
    </w:div>
    <w:div w:id="381056117">
      <w:bodyDiv w:val="1"/>
      <w:marLeft w:val="0"/>
      <w:marRight w:val="0"/>
      <w:marTop w:val="0"/>
      <w:marBottom w:val="0"/>
      <w:divBdr>
        <w:top w:val="none" w:sz="0" w:space="0" w:color="auto"/>
        <w:left w:val="none" w:sz="0" w:space="0" w:color="auto"/>
        <w:bottom w:val="none" w:sz="0" w:space="0" w:color="auto"/>
        <w:right w:val="none" w:sz="0" w:space="0" w:color="auto"/>
      </w:divBdr>
    </w:div>
    <w:div w:id="385496104">
      <w:bodyDiv w:val="1"/>
      <w:marLeft w:val="0"/>
      <w:marRight w:val="0"/>
      <w:marTop w:val="0"/>
      <w:marBottom w:val="0"/>
      <w:divBdr>
        <w:top w:val="none" w:sz="0" w:space="0" w:color="auto"/>
        <w:left w:val="none" w:sz="0" w:space="0" w:color="auto"/>
        <w:bottom w:val="none" w:sz="0" w:space="0" w:color="auto"/>
        <w:right w:val="none" w:sz="0" w:space="0" w:color="auto"/>
      </w:divBdr>
    </w:div>
    <w:div w:id="385841074">
      <w:bodyDiv w:val="1"/>
      <w:marLeft w:val="0"/>
      <w:marRight w:val="0"/>
      <w:marTop w:val="0"/>
      <w:marBottom w:val="0"/>
      <w:divBdr>
        <w:top w:val="none" w:sz="0" w:space="0" w:color="auto"/>
        <w:left w:val="none" w:sz="0" w:space="0" w:color="auto"/>
        <w:bottom w:val="none" w:sz="0" w:space="0" w:color="auto"/>
        <w:right w:val="none" w:sz="0" w:space="0" w:color="auto"/>
      </w:divBdr>
    </w:div>
    <w:div w:id="406079461">
      <w:bodyDiv w:val="1"/>
      <w:marLeft w:val="0"/>
      <w:marRight w:val="0"/>
      <w:marTop w:val="0"/>
      <w:marBottom w:val="0"/>
      <w:divBdr>
        <w:top w:val="none" w:sz="0" w:space="0" w:color="auto"/>
        <w:left w:val="none" w:sz="0" w:space="0" w:color="auto"/>
        <w:bottom w:val="none" w:sz="0" w:space="0" w:color="auto"/>
        <w:right w:val="none" w:sz="0" w:space="0" w:color="auto"/>
      </w:divBdr>
    </w:div>
    <w:div w:id="407918877">
      <w:bodyDiv w:val="1"/>
      <w:marLeft w:val="0"/>
      <w:marRight w:val="0"/>
      <w:marTop w:val="0"/>
      <w:marBottom w:val="0"/>
      <w:divBdr>
        <w:top w:val="none" w:sz="0" w:space="0" w:color="auto"/>
        <w:left w:val="none" w:sz="0" w:space="0" w:color="auto"/>
        <w:bottom w:val="none" w:sz="0" w:space="0" w:color="auto"/>
        <w:right w:val="none" w:sz="0" w:space="0" w:color="auto"/>
      </w:divBdr>
    </w:div>
    <w:div w:id="416097654">
      <w:bodyDiv w:val="1"/>
      <w:marLeft w:val="0"/>
      <w:marRight w:val="0"/>
      <w:marTop w:val="0"/>
      <w:marBottom w:val="0"/>
      <w:divBdr>
        <w:top w:val="none" w:sz="0" w:space="0" w:color="auto"/>
        <w:left w:val="none" w:sz="0" w:space="0" w:color="auto"/>
        <w:bottom w:val="none" w:sz="0" w:space="0" w:color="auto"/>
        <w:right w:val="none" w:sz="0" w:space="0" w:color="auto"/>
      </w:divBdr>
    </w:div>
    <w:div w:id="418527739">
      <w:bodyDiv w:val="1"/>
      <w:marLeft w:val="0"/>
      <w:marRight w:val="0"/>
      <w:marTop w:val="0"/>
      <w:marBottom w:val="0"/>
      <w:divBdr>
        <w:top w:val="none" w:sz="0" w:space="0" w:color="auto"/>
        <w:left w:val="none" w:sz="0" w:space="0" w:color="auto"/>
        <w:bottom w:val="none" w:sz="0" w:space="0" w:color="auto"/>
        <w:right w:val="none" w:sz="0" w:space="0" w:color="auto"/>
      </w:divBdr>
    </w:div>
    <w:div w:id="436370070">
      <w:bodyDiv w:val="1"/>
      <w:marLeft w:val="0"/>
      <w:marRight w:val="0"/>
      <w:marTop w:val="0"/>
      <w:marBottom w:val="0"/>
      <w:divBdr>
        <w:top w:val="none" w:sz="0" w:space="0" w:color="auto"/>
        <w:left w:val="none" w:sz="0" w:space="0" w:color="auto"/>
        <w:bottom w:val="none" w:sz="0" w:space="0" w:color="auto"/>
        <w:right w:val="none" w:sz="0" w:space="0" w:color="auto"/>
      </w:divBdr>
    </w:div>
    <w:div w:id="442304325">
      <w:bodyDiv w:val="1"/>
      <w:marLeft w:val="0"/>
      <w:marRight w:val="0"/>
      <w:marTop w:val="0"/>
      <w:marBottom w:val="0"/>
      <w:divBdr>
        <w:top w:val="none" w:sz="0" w:space="0" w:color="auto"/>
        <w:left w:val="none" w:sz="0" w:space="0" w:color="auto"/>
        <w:bottom w:val="none" w:sz="0" w:space="0" w:color="auto"/>
        <w:right w:val="none" w:sz="0" w:space="0" w:color="auto"/>
      </w:divBdr>
    </w:div>
    <w:div w:id="447939482">
      <w:bodyDiv w:val="1"/>
      <w:marLeft w:val="0"/>
      <w:marRight w:val="0"/>
      <w:marTop w:val="0"/>
      <w:marBottom w:val="0"/>
      <w:divBdr>
        <w:top w:val="none" w:sz="0" w:space="0" w:color="auto"/>
        <w:left w:val="none" w:sz="0" w:space="0" w:color="auto"/>
        <w:bottom w:val="none" w:sz="0" w:space="0" w:color="auto"/>
        <w:right w:val="none" w:sz="0" w:space="0" w:color="auto"/>
      </w:divBdr>
    </w:div>
    <w:div w:id="449322671">
      <w:bodyDiv w:val="1"/>
      <w:marLeft w:val="0"/>
      <w:marRight w:val="0"/>
      <w:marTop w:val="0"/>
      <w:marBottom w:val="0"/>
      <w:divBdr>
        <w:top w:val="none" w:sz="0" w:space="0" w:color="auto"/>
        <w:left w:val="none" w:sz="0" w:space="0" w:color="auto"/>
        <w:bottom w:val="none" w:sz="0" w:space="0" w:color="auto"/>
        <w:right w:val="none" w:sz="0" w:space="0" w:color="auto"/>
      </w:divBdr>
    </w:div>
    <w:div w:id="457141608">
      <w:bodyDiv w:val="1"/>
      <w:marLeft w:val="0"/>
      <w:marRight w:val="0"/>
      <w:marTop w:val="0"/>
      <w:marBottom w:val="0"/>
      <w:divBdr>
        <w:top w:val="none" w:sz="0" w:space="0" w:color="auto"/>
        <w:left w:val="none" w:sz="0" w:space="0" w:color="auto"/>
        <w:bottom w:val="none" w:sz="0" w:space="0" w:color="auto"/>
        <w:right w:val="none" w:sz="0" w:space="0" w:color="auto"/>
      </w:divBdr>
    </w:div>
    <w:div w:id="461462207">
      <w:bodyDiv w:val="1"/>
      <w:marLeft w:val="0"/>
      <w:marRight w:val="0"/>
      <w:marTop w:val="0"/>
      <w:marBottom w:val="0"/>
      <w:divBdr>
        <w:top w:val="none" w:sz="0" w:space="0" w:color="auto"/>
        <w:left w:val="none" w:sz="0" w:space="0" w:color="auto"/>
        <w:bottom w:val="none" w:sz="0" w:space="0" w:color="auto"/>
        <w:right w:val="none" w:sz="0" w:space="0" w:color="auto"/>
      </w:divBdr>
    </w:div>
    <w:div w:id="463936147">
      <w:bodyDiv w:val="1"/>
      <w:marLeft w:val="0"/>
      <w:marRight w:val="0"/>
      <w:marTop w:val="0"/>
      <w:marBottom w:val="0"/>
      <w:divBdr>
        <w:top w:val="none" w:sz="0" w:space="0" w:color="auto"/>
        <w:left w:val="none" w:sz="0" w:space="0" w:color="auto"/>
        <w:bottom w:val="none" w:sz="0" w:space="0" w:color="auto"/>
        <w:right w:val="none" w:sz="0" w:space="0" w:color="auto"/>
      </w:divBdr>
    </w:div>
    <w:div w:id="466582550">
      <w:bodyDiv w:val="1"/>
      <w:marLeft w:val="0"/>
      <w:marRight w:val="0"/>
      <w:marTop w:val="0"/>
      <w:marBottom w:val="0"/>
      <w:divBdr>
        <w:top w:val="none" w:sz="0" w:space="0" w:color="auto"/>
        <w:left w:val="none" w:sz="0" w:space="0" w:color="auto"/>
        <w:bottom w:val="none" w:sz="0" w:space="0" w:color="auto"/>
        <w:right w:val="none" w:sz="0" w:space="0" w:color="auto"/>
      </w:divBdr>
    </w:div>
    <w:div w:id="474567395">
      <w:bodyDiv w:val="1"/>
      <w:marLeft w:val="0"/>
      <w:marRight w:val="0"/>
      <w:marTop w:val="0"/>
      <w:marBottom w:val="0"/>
      <w:divBdr>
        <w:top w:val="none" w:sz="0" w:space="0" w:color="auto"/>
        <w:left w:val="none" w:sz="0" w:space="0" w:color="auto"/>
        <w:bottom w:val="none" w:sz="0" w:space="0" w:color="auto"/>
        <w:right w:val="none" w:sz="0" w:space="0" w:color="auto"/>
      </w:divBdr>
    </w:div>
    <w:div w:id="495459689">
      <w:bodyDiv w:val="1"/>
      <w:marLeft w:val="0"/>
      <w:marRight w:val="0"/>
      <w:marTop w:val="0"/>
      <w:marBottom w:val="0"/>
      <w:divBdr>
        <w:top w:val="none" w:sz="0" w:space="0" w:color="auto"/>
        <w:left w:val="none" w:sz="0" w:space="0" w:color="auto"/>
        <w:bottom w:val="none" w:sz="0" w:space="0" w:color="auto"/>
        <w:right w:val="none" w:sz="0" w:space="0" w:color="auto"/>
      </w:divBdr>
    </w:div>
    <w:div w:id="499199387">
      <w:bodyDiv w:val="1"/>
      <w:marLeft w:val="0"/>
      <w:marRight w:val="0"/>
      <w:marTop w:val="0"/>
      <w:marBottom w:val="0"/>
      <w:divBdr>
        <w:top w:val="none" w:sz="0" w:space="0" w:color="auto"/>
        <w:left w:val="none" w:sz="0" w:space="0" w:color="auto"/>
        <w:bottom w:val="none" w:sz="0" w:space="0" w:color="auto"/>
        <w:right w:val="none" w:sz="0" w:space="0" w:color="auto"/>
      </w:divBdr>
    </w:div>
    <w:div w:id="500699756">
      <w:bodyDiv w:val="1"/>
      <w:marLeft w:val="0"/>
      <w:marRight w:val="0"/>
      <w:marTop w:val="0"/>
      <w:marBottom w:val="0"/>
      <w:divBdr>
        <w:top w:val="none" w:sz="0" w:space="0" w:color="auto"/>
        <w:left w:val="none" w:sz="0" w:space="0" w:color="auto"/>
        <w:bottom w:val="none" w:sz="0" w:space="0" w:color="auto"/>
        <w:right w:val="none" w:sz="0" w:space="0" w:color="auto"/>
      </w:divBdr>
    </w:div>
    <w:div w:id="501700459">
      <w:bodyDiv w:val="1"/>
      <w:marLeft w:val="0"/>
      <w:marRight w:val="0"/>
      <w:marTop w:val="0"/>
      <w:marBottom w:val="0"/>
      <w:divBdr>
        <w:top w:val="none" w:sz="0" w:space="0" w:color="auto"/>
        <w:left w:val="none" w:sz="0" w:space="0" w:color="auto"/>
        <w:bottom w:val="none" w:sz="0" w:space="0" w:color="auto"/>
        <w:right w:val="none" w:sz="0" w:space="0" w:color="auto"/>
      </w:divBdr>
    </w:div>
    <w:div w:id="516387034">
      <w:bodyDiv w:val="1"/>
      <w:marLeft w:val="0"/>
      <w:marRight w:val="0"/>
      <w:marTop w:val="0"/>
      <w:marBottom w:val="0"/>
      <w:divBdr>
        <w:top w:val="none" w:sz="0" w:space="0" w:color="auto"/>
        <w:left w:val="none" w:sz="0" w:space="0" w:color="auto"/>
        <w:bottom w:val="none" w:sz="0" w:space="0" w:color="auto"/>
        <w:right w:val="none" w:sz="0" w:space="0" w:color="auto"/>
      </w:divBdr>
    </w:div>
    <w:div w:id="516390560">
      <w:bodyDiv w:val="1"/>
      <w:marLeft w:val="0"/>
      <w:marRight w:val="0"/>
      <w:marTop w:val="0"/>
      <w:marBottom w:val="0"/>
      <w:divBdr>
        <w:top w:val="none" w:sz="0" w:space="0" w:color="auto"/>
        <w:left w:val="none" w:sz="0" w:space="0" w:color="auto"/>
        <w:bottom w:val="none" w:sz="0" w:space="0" w:color="auto"/>
        <w:right w:val="none" w:sz="0" w:space="0" w:color="auto"/>
      </w:divBdr>
    </w:div>
    <w:div w:id="517932432">
      <w:bodyDiv w:val="1"/>
      <w:marLeft w:val="0"/>
      <w:marRight w:val="0"/>
      <w:marTop w:val="0"/>
      <w:marBottom w:val="0"/>
      <w:divBdr>
        <w:top w:val="none" w:sz="0" w:space="0" w:color="auto"/>
        <w:left w:val="none" w:sz="0" w:space="0" w:color="auto"/>
        <w:bottom w:val="none" w:sz="0" w:space="0" w:color="auto"/>
        <w:right w:val="none" w:sz="0" w:space="0" w:color="auto"/>
      </w:divBdr>
    </w:div>
    <w:div w:id="533688646">
      <w:bodyDiv w:val="1"/>
      <w:marLeft w:val="0"/>
      <w:marRight w:val="0"/>
      <w:marTop w:val="0"/>
      <w:marBottom w:val="0"/>
      <w:divBdr>
        <w:top w:val="none" w:sz="0" w:space="0" w:color="auto"/>
        <w:left w:val="none" w:sz="0" w:space="0" w:color="auto"/>
        <w:bottom w:val="none" w:sz="0" w:space="0" w:color="auto"/>
        <w:right w:val="none" w:sz="0" w:space="0" w:color="auto"/>
      </w:divBdr>
    </w:div>
    <w:div w:id="535778396">
      <w:bodyDiv w:val="1"/>
      <w:marLeft w:val="0"/>
      <w:marRight w:val="0"/>
      <w:marTop w:val="0"/>
      <w:marBottom w:val="0"/>
      <w:divBdr>
        <w:top w:val="none" w:sz="0" w:space="0" w:color="auto"/>
        <w:left w:val="none" w:sz="0" w:space="0" w:color="auto"/>
        <w:bottom w:val="none" w:sz="0" w:space="0" w:color="auto"/>
        <w:right w:val="none" w:sz="0" w:space="0" w:color="auto"/>
      </w:divBdr>
    </w:div>
    <w:div w:id="538394729">
      <w:bodyDiv w:val="1"/>
      <w:marLeft w:val="0"/>
      <w:marRight w:val="0"/>
      <w:marTop w:val="0"/>
      <w:marBottom w:val="0"/>
      <w:divBdr>
        <w:top w:val="none" w:sz="0" w:space="0" w:color="auto"/>
        <w:left w:val="none" w:sz="0" w:space="0" w:color="auto"/>
        <w:bottom w:val="none" w:sz="0" w:space="0" w:color="auto"/>
        <w:right w:val="none" w:sz="0" w:space="0" w:color="auto"/>
      </w:divBdr>
    </w:div>
    <w:div w:id="549264553">
      <w:bodyDiv w:val="1"/>
      <w:marLeft w:val="0"/>
      <w:marRight w:val="0"/>
      <w:marTop w:val="0"/>
      <w:marBottom w:val="0"/>
      <w:divBdr>
        <w:top w:val="none" w:sz="0" w:space="0" w:color="auto"/>
        <w:left w:val="none" w:sz="0" w:space="0" w:color="auto"/>
        <w:bottom w:val="none" w:sz="0" w:space="0" w:color="auto"/>
        <w:right w:val="none" w:sz="0" w:space="0" w:color="auto"/>
      </w:divBdr>
    </w:div>
    <w:div w:id="551310084">
      <w:bodyDiv w:val="1"/>
      <w:marLeft w:val="0"/>
      <w:marRight w:val="0"/>
      <w:marTop w:val="0"/>
      <w:marBottom w:val="0"/>
      <w:divBdr>
        <w:top w:val="none" w:sz="0" w:space="0" w:color="auto"/>
        <w:left w:val="none" w:sz="0" w:space="0" w:color="auto"/>
        <w:bottom w:val="none" w:sz="0" w:space="0" w:color="auto"/>
        <w:right w:val="none" w:sz="0" w:space="0" w:color="auto"/>
      </w:divBdr>
    </w:div>
    <w:div w:id="559177194">
      <w:bodyDiv w:val="1"/>
      <w:marLeft w:val="0"/>
      <w:marRight w:val="0"/>
      <w:marTop w:val="0"/>
      <w:marBottom w:val="0"/>
      <w:divBdr>
        <w:top w:val="none" w:sz="0" w:space="0" w:color="auto"/>
        <w:left w:val="none" w:sz="0" w:space="0" w:color="auto"/>
        <w:bottom w:val="none" w:sz="0" w:space="0" w:color="auto"/>
        <w:right w:val="none" w:sz="0" w:space="0" w:color="auto"/>
      </w:divBdr>
    </w:div>
    <w:div w:id="567038103">
      <w:bodyDiv w:val="1"/>
      <w:marLeft w:val="0"/>
      <w:marRight w:val="0"/>
      <w:marTop w:val="0"/>
      <w:marBottom w:val="0"/>
      <w:divBdr>
        <w:top w:val="none" w:sz="0" w:space="0" w:color="auto"/>
        <w:left w:val="none" w:sz="0" w:space="0" w:color="auto"/>
        <w:bottom w:val="none" w:sz="0" w:space="0" w:color="auto"/>
        <w:right w:val="none" w:sz="0" w:space="0" w:color="auto"/>
      </w:divBdr>
    </w:div>
    <w:div w:id="572356935">
      <w:bodyDiv w:val="1"/>
      <w:marLeft w:val="0"/>
      <w:marRight w:val="0"/>
      <w:marTop w:val="0"/>
      <w:marBottom w:val="0"/>
      <w:divBdr>
        <w:top w:val="none" w:sz="0" w:space="0" w:color="auto"/>
        <w:left w:val="none" w:sz="0" w:space="0" w:color="auto"/>
        <w:bottom w:val="none" w:sz="0" w:space="0" w:color="auto"/>
        <w:right w:val="none" w:sz="0" w:space="0" w:color="auto"/>
      </w:divBdr>
    </w:div>
    <w:div w:id="572550059">
      <w:bodyDiv w:val="1"/>
      <w:marLeft w:val="0"/>
      <w:marRight w:val="0"/>
      <w:marTop w:val="0"/>
      <w:marBottom w:val="0"/>
      <w:divBdr>
        <w:top w:val="none" w:sz="0" w:space="0" w:color="auto"/>
        <w:left w:val="none" w:sz="0" w:space="0" w:color="auto"/>
        <w:bottom w:val="none" w:sz="0" w:space="0" w:color="auto"/>
        <w:right w:val="none" w:sz="0" w:space="0" w:color="auto"/>
      </w:divBdr>
    </w:div>
    <w:div w:id="578907864">
      <w:bodyDiv w:val="1"/>
      <w:marLeft w:val="0"/>
      <w:marRight w:val="0"/>
      <w:marTop w:val="0"/>
      <w:marBottom w:val="0"/>
      <w:divBdr>
        <w:top w:val="none" w:sz="0" w:space="0" w:color="auto"/>
        <w:left w:val="none" w:sz="0" w:space="0" w:color="auto"/>
        <w:bottom w:val="none" w:sz="0" w:space="0" w:color="auto"/>
        <w:right w:val="none" w:sz="0" w:space="0" w:color="auto"/>
      </w:divBdr>
    </w:div>
    <w:div w:id="584920944">
      <w:bodyDiv w:val="1"/>
      <w:marLeft w:val="0"/>
      <w:marRight w:val="0"/>
      <w:marTop w:val="0"/>
      <w:marBottom w:val="0"/>
      <w:divBdr>
        <w:top w:val="none" w:sz="0" w:space="0" w:color="auto"/>
        <w:left w:val="none" w:sz="0" w:space="0" w:color="auto"/>
        <w:bottom w:val="none" w:sz="0" w:space="0" w:color="auto"/>
        <w:right w:val="none" w:sz="0" w:space="0" w:color="auto"/>
      </w:divBdr>
    </w:div>
    <w:div w:id="593516810">
      <w:bodyDiv w:val="1"/>
      <w:marLeft w:val="0"/>
      <w:marRight w:val="0"/>
      <w:marTop w:val="0"/>
      <w:marBottom w:val="0"/>
      <w:divBdr>
        <w:top w:val="none" w:sz="0" w:space="0" w:color="auto"/>
        <w:left w:val="none" w:sz="0" w:space="0" w:color="auto"/>
        <w:bottom w:val="none" w:sz="0" w:space="0" w:color="auto"/>
        <w:right w:val="none" w:sz="0" w:space="0" w:color="auto"/>
      </w:divBdr>
    </w:div>
    <w:div w:id="602301920">
      <w:bodyDiv w:val="1"/>
      <w:marLeft w:val="0"/>
      <w:marRight w:val="0"/>
      <w:marTop w:val="0"/>
      <w:marBottom w:val="0"/>
      <w:divBdr>
        <w:top w:val="none" w:sz="0" w:space="0" w:color="auto"/>
        <w:left w:val="none" w:sz="0" w:space="0" w:color="auto"/>
        <w:bottom w:val="none" w:sz="0" w:space="0" w:color="auto"/>
        <w:right w:val="none" w:sz="0" w:space="0" w:color="auto"/>
      </w:divBdr>
    </w:div>
    <w:div w:id="603997665">
      <w:bodyDiv w:val="1"/>
      <w:marLeft w:val="0"/>
      <w:marRight w:val="0"/>
      <w:marTop w:val="0"/>
      <w:marBottom w:val="0"/>
      <w:divBdr>
        <w:top w:val="none" w:sz="0" w:space="0" w:color="auto"/>
        <w:left w:val="none" w:sz="0" w:space="0" w:color="auto"/>
        <w:bottom w:val="none" w:sz="0" w:space="0" w:color="auto"/>
        <w:right w:val="none" w:sz="0" w:space="0" w:color="auto"/>
      </w:divBdr>
    </w:div>
    <w:div w:id="604924433">
      <w:bodyDiv w:val="1"/>
      <w:marLeft w:val="0"/>
      <w:marRight w:val="0"/>
      <w:marTop w:val="0"/>
      <w:marBottom w:val="0"/>
      <w:divBdr>
        <w:top w:val="none" w:sz="0" w:space="0" w:color="auto"/>
        <w:left w:val="none" w:sz="0" w:space="0" w:color="auto"/>
        <w:bottom w:val="none" w:sz="0" w:space="0" w:color="auto"/>
        <w:right w:val="none" w:sz="0" w:space="0" w:color="auto"/>
      </w:divBdr>
    </w:div>
    <w:div w:id="610622810">
      <w:bodyDiv w:val="1"/>
      <w:marLeft w:val="0"/>
      <w:marRight w:val="0"/>
      <w:marTop w:val="0"/>
      <w:marBottom w:val="0"/>
      <w:divBdr>
        <w:top w:val="none" w:sz="0" w:space="0" w:color="auto"/>
        <w:left w:val="none" w:sz="0" w:space="0" w:color="auto"/>
        <w:bottom w:val="none" w:sz="0" w:space="0" w:color="auto"/>
        <w:right w:val="none" w:sz="0" w:space="0" w:color="auto"/>
      </w:divBdr>
    </w:div>
    <w:div w:id="614556002">
      <w:bodyDiv w:val="1"/>
      <w:marLeft w:val="0"/>
      <w:marRight w:val="0"/>
      <w:marTop w:val="0"/>
      <w:marBottom w:val="0"/>
      <w:divBdr>
        <w:top w:val="none" w:sz="0" w:space="0" w:color="auto"/>
        <w:left w:val="none" w:sz="0" w:space="0" w:color="auto"/>
        <w:bottom w:val="none" w:sz="0" w:space="0" w:color="auto"/>
        <w:right w:val="none" w:sz="0" w:space="0" w:color="auto"/>
      </w:divBdr>
    </w:div>
    <w:div w:id="617224786">
      <w:bodyDiv w:val="1"/>
      <w:marLeft w:val="0"/>
      <w:marRight w:val="0"/>
      <w:marTop w:val="0"/>
      <w:marBottom w:val="0"/>
      <w:divBdr>
        <w:top w:val="none" w:sz="0" w:space="0" w:color="auto"/>
        <w:left w:val="none" w:sz="0" w:space="0" w:color="auto"/>
        <w:bottom w:val="none" w:sz="0" w:space="0" w:color="auto"/>
        <w:right w:val="none" w:sz="0" w:space="0" w:color="auto"/>
      </w:divBdr>
    </w:div>
    <w:div w:id="623923669">
      <w:bodyDiv w:val="1"/>
      <w:marLeft w:val="0"/>
      <w:marRight w:val="0"/>
      <w:marTop w:val="0"/>
      <w:marBottom w:val="0"/>
      <w:divBdr>
        <w:top w:val="none" w:sz="0" w:space="0" w:color="auto"/>
        <w:left w:val="none" w:sz="0" w:space="0" w:color="auto"/>
        <w:bottom w:val="none" w:sz="0" w:space="0" w:color="auto"/>
        <w:right w:val="none" w:sz="0" w:space="0" w:color="auto"/>
      </w:divBdr>
    </w:div>
    <w:div w:id="624166234">
      <w:bodyDiv w:val="1"/>
      <w:marLeft w:val="0"/>
      <w:marRight w:val="0"/>
      <w:marTop w:val="0"/>
      <w:marBottom w:val="0"/>
      <w:divBdr>
        <w:top w:val="none" w:sz="0" w:space="0" w:color="auto"/>
        <w:left w:val="none" w:sz="0" w:space="0" w:color="auto"/>
        <w:bottom w:val="none" w:sz="0" w:space="0" w:color="auto"/>
        <w:right w:val="none" w:sz="0" w:space="0" w:color="auto"/>
      </w:divBdr>
    </w:div>
    <w:div w:id="632639485">
      <w:bodyDiv w:val="1"/>
      <w:marLeft w:val="0"/>
      <w:marRight w:val="0"/>
      <w:marTop w:val="0"/>
      <w:marBottom w:val="0"/>
      <w:divBdr>
        <w:top w:val="none" w:sz="0" w:space="0" w:color="auto"/>
        <w:left w:val="none" w:sz="0" w:space="0" w:color="auto"/>
        <w:bottom w:val="none" w:sz="0" w:space="0" w:color="auto"/>
        <w:right w:val="none" w:sz="0" w:space="0" w:color="auto"/>
      </w:divBdr>
    </w:div>
    <w:div w:id="643319131">
      <w:bodyDiv w:val="1"/>
      <w:marLeft w:val="0"/>
      <w:marRight w:val="0"/>
      <w:marTop w:val="0"/>
      <w:marBottom w:val="0"/>
      <w:divBdr>
        <w:top w:val="none" w:sz="0" w:space="0" w:color="auto"/>
        <w:left w:val="none" w:sz="0" w:space="0" w:color="auto"/>
        <w:bottom w:val="none" w:sz="0" w:space="0" w:color="auto"/>
        <w:right w:val="none" w:sz="0" w:space="0" w:color="auto"/>
      </w:divBdr>
    </w:div>
    <w:div w:id="647520415">
      <w:bodyDiv w:val="1"/>
      <w:marLeft w:val="0"/>
      <w:marRight w:val="0"/>
      <w:marTop w:val="0"/>
      <w:marBottom w:val="0"/>
      <w:divBdr>
        <w:top w:val="none" w:sz="0" w:space="0" w:color="auto"/>
        <w:left w:val="none" w:sz="0" w:space="0" w:color="auto"/>
        <w:bottom w:val="none" w:sz="0" w:space="0" w:color="auto"/>
        <w:right w:val="none" w:sz="0" w:space="0" w:color="auto"/>
      </w:divBdr>
    </w:div>
    <w:div w:id="648289645">
      <w:bodyDiv w:val="1"/>
      <w:marLeft w:val="0"/>
      <w:marRight w:val="0"/>
      <w:marTop w:val="0"/>
      <w:marBottom w:val="0"/>
      <w:divBdr>
        <w:top w:val="none" w:sz="0" w:space="0" w:color="auto"/>
        <w:left w:val="none" w:sz="0" w:space="0" w:color="auto"/>
        <w:bottom w:val="none" w:sz="0" w:space="0" w:color="auto"/>
        <w:right w:val="none" w:sz="0" w:space="0" w:color="auto"/>
      </w:divBdr>
    </w:div>
    <w:div w:id="654142178">
      <w:bodyDiv w:val="1"/>
      <w:marLeft w:val="0"/>
      <w:marRight w:val="0"/>
      <w:marTop w:val="0"/>
      <w:marBottom w:val="0"/>
      <w:divBdr>
        <w:top w:val="none" w:sz="0" w:space="0" w:color="auto"/>
        <w:left w:val="none" w:sz="0" w:space="0" w:color="auto"/>
        <w:bottom w:val="none" w:sz="0" w:space="0" w:color="auto"/>
        <w:right w:val="none" w:sz="0" w:space="0" w:color="auto"/>
      </w:divBdr>
    </w:div>
    <w:div w:id="655719656">
      <w:bodyDiv w:val="1"/>
      <w:marLeft w:val="0"/>
      <w:marRight w:val="0"/>
      <w:marTop w:val="0"/>
      <w:marBottom w:val="0"/>
      <w:divBdr>
        <w:top w:val="none" w:sz="0" w:space="0" w:color="auto"/>
        <w:left w:val="none" w:sz="0" w:space="0" w:color="auto"/>
        <w:bottom w:val="none" w:sz="0" w:space="0" w:color="auto"/>
        <w:right w:val="none" w:sz="0" w:space="0" w:color="auto"/>
      </w:divBdr>
    </w:div>
    <w:div w:id="655719767">
      <w:bodyDiv w:val="1"/>
      <w:marLeft w:val="0"/>
      <w:marRight w:val="0"/>
      <w:marTop w:val="0"/>
      <w:marBottom w:val="0"/>
      <w:divBdr>
        <w:top w:val="none" w:sz="0" w:space="0" w:color="auto"/>
        <w:left w:val="none" w:sz="0" w:space="0" w:color="auto"/>
        <w:bottom w:val="none" w:sz="0" w:space="0" w:color="auto"/>
        <w:right w:val="none" w:sz="0" w:space="0" w:color="auto"/>
      </w:divBdr>
    </w:div>
    <w:div w:id="658264608">
      <w:bodyDiv w:val="1"/>
      <w:marLeft w:val="0"/>
      <w:marRight w:val="0"/>
      <w:marTop w:val="0"/>
      <w:marBottom w:val="0"/>
      <w:divBdr>
        <w:top w:val="none" w:sz="0" w:space="0" w:color="auto"/>
        <w:left w:val="none" w:sz="0" w:space="0" w:color="auto"/>
        <w:bottom w:val="none" w:sz="0" w:space="0" w:color="auto"/>
        <w:right w:val="none" w:sz="0" w:space="0" w:color="auto"/>
      </w:divBdr>
    </w:div>
    <w:div w:id="664435670">
      <w:bodyDiv w:val="1"/>
      <w:marLeft w:val="0"/>
      <w:marRight w:val="0"/>
      <w:marTop w:val="0"/>
      <w:marBottom w:val="0"/>
      <w:divBdr>
        <w:top w:val="none" w:sz="0" w:space="0" w:color="auto"/>
        <w:left w:val="none" w:sz="0" w:space="0" w:color="auto"/>
        <w:bottom w:val="none" w:sz="0" w:space="0" w:color="auto"/>
        <w:right w:val="none" w:sz="0" w:space="0" w:color="auto"/>
      </w:divBdr>
    </w:div>
    <w:div w:id="664481637">
      <w:bodyDiv w:val="1"/>
      <w:marLeft w:val="0"/>
      <w:marRight w:val="0"/>
      <w:marTop w:val="0"/>
      <w:marBottom w:val="0"/>
      <w:divBdr>
        <w:top w:val="none" w:sz="0" w:space="0" w:color="auto"/>
        <w:left w:val="none" w:sz="0" w:space="0" w:color="auto"/>
        <w:bottom w:val="none" w:sz="0" w:space="0" w:color="auto"/>
        <w:right w:val="none" w:sz="0" w:space="0" w:color="auto"/>
      </w:divBdr>
    </w:div>
    <w:div w:id="665209541">
      <w:bodyDiv w:val="1"/>
      <w:marLeft w:val="0"/>
      <w:marRight w:val="0"/>
      <w:marTop w:val="0"/>
      <w:marBottom w:val="0"/>
      <w:divBdr>
        <w:top w:val="none" w:sz="0" w:space="0" w:color="auto"/>
        <w:left w:val="none" w:sz="0" w:space="0" w:color="auto"/>
        <w:bottom w:val="none" w:sz="0" w:space="0" w:color="auto"/>
        <w:right w:val="none" w:sz="0" w:space="0" w:color="auto"/>
      </w:divBdr>
    </w:div>
    <w:div w:id="686104457">
      <w:bodyDiv w:val="1"/>
      <w:marLeft w:val="0"/>
      <w:marRight w:val="0"/>
      <w:marTop w:val="0"/>
      <w:marBottom w:val="0"/>
      <w:divBdr>
        <w:top w:val="none" w:sz="0" w:space="0" w:color="auto"/>
        <w:left w:val="none" w:sz="0" w:space="0" w:color="auto"/>
        <w:bottom w:val="none" w:sz="0" w:space="0" w:color="auto"/>
        <w:right w:val="none" w:sz="0" w:space="0" w:color="auto"/>
      </w:divBdr>
    </w:div>
    <w:div w:id="691764610">
      <w:bodyDiv w:val="1"/>
      <w:marLeft w:val="0"/>
      <w:marRight w:val="0"/>
      <w:marTop w:val="0"/>
      <w:marBottom w:val="0"/>
      <w:divBdr>
        <w:top w:val="none" w:sz="0" w:space="0" w:color="auto"/>
        <w:left w:val="none" w:sz="0" w:space="0" w:color="auto"/>
        <w:bottom w:val="none" w:sz="0" w:space="0" w:color="auto"/>
        <w:right w:val="none" w:sz="0" w:space="0" w:color="auto"/>
      </w:divBdr>
    </w:div>
    <w:div w:id="697245558">
      <w:bodyDiv w:val="1"/>
      <w:marLeft w:val="0"/>
      <w:marRight w:val="0"/>
      <w:marTop w:val="0"/>
      <w:marBottom w:val="0"/>
      <w:divBdr>
        <w:top w:val="none" w:sz="0" w:space="0" w:color="auto"/>
        <w:left w:val="none" w:sz="0" w:space="0" w:color="auto"/>
        <w:bottom w:val="none" w:sz="0" w:space="0" w:color="auto"/>
        <w:right w:val="none" w:sz="0" w:space="0" w:color="auto"/>
      </w:divBdr>
    </w:div>
    <w:div w:id="704208847">
      <w:bodyDiv w:val="1"/>
      <w:marLeft w:val="0"/>
      <w:marRight w:val="0"/>
      <w:marTop w:val="0"/>
      <w:marBottom w:val="0"/>
      <w:divBdr>
        <w:top w:val="none" w:sz="0" w:space="0" w:color="auto"/>
        <w:left w:val="none" w:sz="0" w:space="0" w:color="auto"/>
        <w:bottom w:val="none" w:sz="0" w:space="0" w:color="auto"/>
        <w:right w:val="none" w:sz="0" w:space="0" w:color="auto"/>
      </w:divBdr>
    </w:div>
    <w:div w:id="708838057">
      <w:bodyDiv w:val="1"/>
      <w:marLeft w:val="0"/>
      <w:marRight w:val="0"/>
      <w:marTop w:val="0"/>
      <w:marBottom w:val="0"/>
      <w:divBdr>
        <w:top w:val="none" w:sz="0" w:space="0" w:color="auto"/>
        <w:left w:val="none" w:sz="0" w:space="0" w:color="auto"/>
        <w:bottom w:val="none" w:sz="0" w:space="0" w:color="auto"/>
        <w:right w:val="none" w:sz="0" w:space="0" w:color="auto"/>
      </w:divBdr>
    </w:div>
    <w:div w:id="710038988">
      <w:bodyDiv w:val="1"/>
      <w:marLeft w:val="0"/>
      <w:marRight w:val="0"/>
      <w:marTop w:val="0"/>
      <w:marBottom w:val="0"/>
      <w:divBdr>
        <w:top w:val="none" w:sz="0" w:space="0" w:color="auto"/>
        <w:left w:val="none" w:sz="0" w:space="0" w:color="auto"/>
        <w:bottom w:val="none" w:sz="0" w:space="0" w:color="auto"/>
        <w:right w:val="none" w:sz="0" w:space="0" w:color="auto"/>
      </w:divBdr>
    </w:div>
    <w:div w:id="727845217">
      <w:bodyDiv w:val="1"/>
      <w:marLeft w:val="0"/>
      <w:marRight w:val="0"/>
      <w:marTop w:val="0"/>
      <w:marBottom w:val="0"/>
      <w:divBdr>
        <w:top w:val="none" w:sz="0" w:space="0" w:color="auto"/>
        <w:left w:val="none" w:sz="0" w:space="0" w:color="auto"/>
        <w:bottom w:val="none" w:sz="0" w:space="0" w:color="auto"/>
        <w:right w:val="none" w:sz="0" w:space="0" w:color="auto"/>
      </w:divBdr>
    </w:div>
    <w:div w:id="738097679">
      <w:bodyDiv w:val="1"/>
      <w:marLeft w:val="0"/>
      <w:marRight w:val="0"/>
      <w:marTop w:val="0"/>
      <w:marBottom w:val="0"/>
      <w:divBdr>
        <w:top w:val="none" w:sz="0" w:space="0" w:color="auto"/>
        <w:left w:val="none" w:sz="0" w:space="0" w:color="auto"/>
        <w:bottom w:val="none" w:sz="0" w:space="0" w:color="auto"/>
        <w:right w:val="none" w:sz="0" w:space="0" w:color="auto"/>
      </w:divBdr>
    </w:div>
    <w:div w:id="752698059">
      <w:bodyDiv w:val="1"/>
      <w:marLeft w:val="0"/>
      <w:marRight w:val="0"/>
      <w:marTop w:val="0"/>
      <w:marBottom w:val="0"/>
      <w:divBdr>
        <w:top w:val="none" w:sz="0" w:space="0" w:color="auto"/>
        <w:left w:val="none" w:sz="0" w:space="0" w:color="auto"/>
        <w:bottom w:val="none" w:sz="0" w:space="0" w:color="auto"/>
        <w:right w:val="none" w:sz="0" w:space="0" w:color="auto"/>
      </w:divBdr>
    </w:div>
    <w:div w:id="753359254">
      <w:bodyDiv w:val="1"/>
      <w:marLeft w:val="0"/>
      <w:marRight w:val="0"/>
      <w:marTop w:val="0"/>
      <w:marBottom w:val="0"/>
      <w:divBdr>
        <w:top w:val="none" w:sz="0" w:space="0" w:color="auto"/>
        <w:left w:val="none" w:sz="0" w:space="0" w:color="auto"/>
        <w:bottom w:val="none" w:sz="0" w:space="0" w:color="auto"/>
        <w:right w:val="none" w:sz="0" w:space="0" w:color="auto"/>
      </w:divBdr>
    </w:div>
    <w:div w:id="756554779">
      <w:bodyDiv w:val="1"/>
      <w:marLeft w:val="0"/>
      <w:marRight w:val="0"/>
      <w:marTop w:val="0"/>
      <w:marBottom w:val="0"/>
      <w:divBdr>
        <w:top w:val="none" w:sz="0" w:space="0" w:color="auto"/>
        <w:left w:val="none" w:sz="0" w:space="0" w:color="auto"/>
        <w:bottom w:val="none" w:sz="0" w:space="0" w:color="auto"/>
        <w:right w:val="none" w:sz="0" w:space="0" w:color="auto"/>
      </w:divBdr>
    </w:div>
    <w:div w:id="762645778">
      <w:bodyDiv w:val="1"/>
      <w:marLeft w:val="0"/>
      <w:marRight w:val="0"/>
      <w:marTop w:val="0"/>
      <w:marBottom w:val="0"/>
      <w:divBdr>
        <w:top w:val="none" w:sz="0" w:space="0" w:color="auto"/>
        <w:left w:val="none" w:sz="0" w:space="0" w:color="auto"/>
        <w:bottom w:val="none" w:sz="0" w:space="0" w:color="auto"/>
        <w:right w:val="none" w:sz="0" w:space="0" w:color="auto"/>
      </w:divBdr>
    </w:div>
    <w:div w:id="778724676">
      <w:bodyDiv w:val="1"/>
      <w:marLeft w:val="0"/>
      <w:marRight w:val="0"/>
      <w:marTop w:val="0"/>
      <w:marBottom w:val="0"/>
      <w:divBdr>
        <w:top w:val="none" w:sz="0" w:space="0" w:color="auto"/>
        <w:left w:val="none" w:sz="0" w:space="0" w:color="auto"/>
        <w:bottom w:val="none" w:sz="0" w:space="0" w:color="auto"/>
        <w:right w:val="none" w:sz="0" w:space="0" w:color="auto"/>
      </w:divBdr>
    </w:div>
    <w:div w:id="779687022">
      <w:bodyDiv w:val="1"/>
      <w:marLeft w:val="0"/>
      <w:marRight w:val="0"/>
      <w:marTop w:val="0"/>
      <w:marBottom w:val="0"/>
      <w:divBdr>
        <w:top w:val="none" w:sz="0" w:space="0" w:color="auto"/>
        <w:left w:val="none" w:sz="0" w:space="0" w:color="auto"/>
        <w:bottom w:val="none" w:sz="0" w:space="0" w:color="auto"/>
        <w:right w:val="none" w:sz="0" w:space="0" w:color="auto"/>
      </w:divBdr>
    </w:div>
    <w:div w:id="790634985">
      <w:bodyDiv w:val="1"/>
      <w:marLeft w:val="0"/>
      <w:marRight w:val="0"/>
      <w:marTop w:val="0"/>
      <w:marBottom w:val="0"/>
      <w:divBdr>
        <w:top w:val="none" w:sz="0" w:space="0" w:color="auto"/>
        <w:left w:val="none" w:sz="0" w:space="0" w:color="auto"/>
        <w:bottom w:val="none" w:sz="0" w:space="0" w:color="auto"/>
        <w:right w:val="none" w:sz="0" w:space="0" w:color="auto"/>
      </w:divBdr>
    </w:div>
    <w:div w:id="797336080">
      <w:bodyDiv w:val="1"/>
      <w:marLeft w:val="0"/>
      <w:marRight w:val="0"/>
      <w:marTop w:val="0"/>
      <w:marBottom w:val="0"/>
      <w:divBdr>
        <w:top w:val="none" w:sz="0" w:space="0" w:color="auto"/>
        <w:left w:val="none" w:sz="0" w:space="0" w:color="auto"/>
        <w:bottom w:val="none" w:sz="0" w:space="0" w:color="auto"/>
        <w:right w:val="none" w:sz="0" w:space="0" w:color="auto"/>
      </w:divBdr>
    </w:div>
    <w:div w:id="809905009">
      <w:bodyDiv w:val="1"/>
      <w:marLeft w:val="0"/>
      <w:marRight w:val="0"/>
      <w:marTop w:val="0"/>
      <w:marBottom w:val="0"/>
      <w:divBdr>
        <w:top w:val="none" w:sz="0" w:space="0" w:color="auto"/>
        <w:left w:val="none" w:sz="0" w:space="0" w:color="auto"/>
        <w:bottom w:val="none" w:sz="0" w:space="0" w:color="auto"/>
        <w:right w:val="none" w:sz="0" w:space="0" w:color="auto"/>
      </w:divBdr>
    </w:div>
    <w:div w:id="813251527">
      <w:bodyDiv w:val="1"/>
      <w:marLeft w:val="0"/>
      <w:marRight w:val="0"/>
      <w:marTop w:val="0"/>
      <w:marBottom w:val="0"/>
      <w:divBdr>
        <w:top w:val="none" w:sz="0" w:space="0" w:color="auto"/>
        <w:left w:val="none" w:sz="0" w:space="0" w:color="auto"/>
        <w:bottom w:val="none" w:sz="0" w:space="0" w:color="auto"/>
        <w:right w:val="none" w:sz="0" w:space="0" w:color="auto"/>
      </w:divBdr>
    </w:div>
    <w:div w:id="818812178">
      <w:bodyDiv w:val="1"/>
      <w:marLeft w:val="0"/>
      <w:marRight w:val="0"/>
      <w:marTop w:val="0"/>
      <w:marBottom w:val="0"/>
      <w:divBdr>
        <w:top w:val="none" w:sz="0" w:space="0" w:color="auto"/>
        <w:left w:val="none" w:sz="0" w:space="0" w:color="auto"/>
        <w:bottom w:val="none" w:sz="0" w:space="0" w:color="auto"/>
        <w:right w:val="none" w:sz="0" w:space="0" w:color="auto"/>
      </w:divBdr>
    </w:div>
    <w:div w:id="828835599">
      <w:bodyDiv w:val="1"/>
      <w:marLeft w:val="0"/>
      <w:marRight w:val="0"/>
      <w:marTop w:val="0"/>
      <w:marBottom w:val="0"/>
      <w:divBdr>
        <w:top w:val="none" w:sz="0" w:space="0" w:color="auto"/>
        <w:left w:val="none" w:sz="0" w:space="0" w:color="auto"/>
        <w:bottom w:val="none" w:sz="0" w:space="0" w:color="auto"/>
        <w:right w:val="none" w:sz="0" w:space="0" w:color="auto"/>
      </w:divBdr>
    </w:div>
    <w:div w:id="836190514">
      <w:bodyDiv w:val="1"/>
      <w:marLeft w:val="0"/>
      <w:marRight w:val="0"/>
      <w:marTop w:val="0"/>
      <w:marBottom w:val="0"/>
      <w:divBdr>
        <w:top w:val="none" w:sz="0" w:space="0" w:color="auto"/>
        <w:left w:val="none" w:sz="0" w:space="0" w:color="auto"/>
        <w:bottom w:val="none" w:sz="0" w:space="0" w:color="auto"/>
        <w:right w:val="none" w:sz="0" w:space="0" w:color="auto"/>
      </w:divBdr>
    </w:div>
    <w:div w:id="842009626">
      <w:bodyDiv w:val="1"/>
      <w:marLeft w:val="0"/>
      <w:marRight w:val="0"/>
      <w:marTop w:val="0"/>
      <w:marBottom w:val="0"/>
      <w:divBdr>
        <w:top w:val="none" w:sz="0" w:space="0" w:color="auto"/>
        <w:left w:val="none" w:sz="0" w:space="0" w:color="auto"/>
        <w:bottom w:val="none" w:sz="0" w:space="0" w:color="auto"/>
        <w:right w:val="none" w:sz="0" w:space="0" w:color="auto"/>
      </w:divBdr>
    </w:div>
    <w:div w:id="849032165">
      <w:bodyDiv w:val="1"/>
      <w:marLeft w:val="0"/>
      <w:marRight w:val="0"/>
      <w:marTop w:val="0"/>
      <w:marBottom w:val="0"/>
      <w:divBdr>
        <w:top w:val="none" w:sz="0" w:space="0" w:color="auto"/>
        <w:left w:val="none" w:sz="0" w:space="0" w:color="auto"/>
        <w:bottom w:val="none" w:sz="0" w:space="0" w:color="auto"/>
        <w:right w:val="none" w:sz="0" w:space="0" w:color="auto"/>
      </w:divBdr>
    </w:div>
    <w:div w:id="849563797">
      <w:bodyDiv w:val="1"/>
      <w:marLeft w:val="0"/>
      <w:marRight w:val="0"/>
      <w:marTop w:val="0"/>
      <w:marBottom w:val="0"/>
      <w:divBdr>
        <w:top w:val="none" w:sz="0" w:space="0" w:color="auto"/>
        <w:left w:val="none" w:sz="0" w:space="0" w:color="auto"/>
        <w:bottom w:val="none" w:sz="0" w:space="0" w:color="auto"/>
        <w:right w:val="none" w:sz="0" w:space="0" w:color="auto"/>
      </w:divBdr>
    </w:div>
    <w:div w:id="850220213">
      <w:bodyDiv w:val="1"/>
      <w:marLeft w:val="0"/>
      <w:marRight w:val="0"/>
      <w:marTop w:val="0"/>
      <w:marBottom w:val="0"/>
      <w:divBdr>
        <w:top w:val="none" w:sz="0" w:space="0" w:color="auto"/>
        <w:left w:val="none" w:sz="0" w:space="0" w:color="auto"/>
        <w:bottom w:val="none" w:sz="0" w:space="0" w:color="auto"/>
        <w:right w:val="none" w:sz="0" w:space="0" w:color="auto"/>
      </w:divBdr>
    </w:div>
    <w:div w:id="850685150">
      <w:bodyDiv w:val="1"/>
      <w:marLeft w:val="0"/>
      <w:marRight w:val="0"/>
      <w:marTop w:val="0"/>
      <w:marBottom w:val="0"/>
      <w:divBdr>
        <w:top w:val="none" w:sz="0" w:space="0" w:color="auto"/>
        <w:left w:val="none" w:sz="0" w:space="0" w:color="auto"/>
        <w:bottom w:val="none" w:sz="0" w:space="0" w:color="auto"/>
        <w:right w:val="none" w:sz="0" w:space="0" w:color="auto"/>
      </w:divBdr>
    </w:div>
    <w:div w:id="858275695">
      <w:bodyDiv w:val="1"/>
      <w:marLeft w:val="0"/>
      <w:marRight w:val="0"/>
      <w:marTop w:val="0"/>
      <w:marBottom w:val="0"/>
      <w:divBdr>
        <w:top w:val="none" w:sz="0" w:space="0" w:color="auto"/>
        <w:left w:val="none" w:sz="0" w:space="0" w:color="auto"/>
        <w:bottom w:val="none" w:sz="0" w:space="0" w:color="auto"/>
        <w:right w:val="none" w:sz="0" w:space="0" w:color="auto"/>
      </w:divBdr>
    </w:div>
    <w:div w:id="862786151">
      <w:bodyDiv w:val="1"/>
      <w:marLeft w:val="0"/>
      <w:marRight w:val="0"/>
      <w:marTop w:val="0"/>
      <w:marBottom w:val="0"/>
      <w:divBdr>
        <w:top w:val="none" w:sz="0" w:space="0" w:color="auto"/>
        <w:left w:val="none" w:sz="0" w:space="0" w:color="auto"/>
        <w:bottom w:val="none" w:sz="0" w:space="0" w:color="auto"/>
        <w:right w:val="none" w:sz="0" w:space="0" w:color="auto"/>
      </w:divBdr>
    </w:div>
    <w:div w:id="867448516">
      <w:bodyDiv w:val="1"/>
      <w:marLeft w:val="0"/>
      <w:marRight w:val="0"/>
      <w:marTop w:val="0"/>
      <w:marBottom w:val="0"/>
      <w:divBdr>
        <w:top w:val="none" w:sz="0" w:space="0" w:color="auto"/>
        <w:left w:val="none" w:sz="0" w:space="0" w:color="auto"/>
        <w:bottom w:val="none" w:sz="0" w:space="0" w:color="auto"/>
        <w:right w:val="none" w:sz="0" w:space="0" w:color="auto"/>
      </w:divBdr>
    </w:div>
    <w:div w:id="871259465">
      <w:bodyDiv w:val="1"/>
      <w:marLeft w:val="0"/>
      <w:marRight w:val="0"/>
      <w:marTop w:val="0"/>
      <w:marBottom w:val="0"/>
      <w:divBdr>
        <w:top w:val="none" w:sz="0" w:space="0" w:color="auto"/>
        <w:left w:val="none" w:sz="0" w:space="0" w:color="auto"/>
        <w:bottom w:val="none" w:sz="0" w:space="0" w:color="auto"/>
        <w:right w:val="none" w:sz="0" w:space="0" w:color="auto"/>
      </w:divBdr>
    </w:div>
    <w:div w:id="874998991">
      <w:bodyDiv w:val="1"/>
      <w:marLeft w:val="0"/>
      <w:marRight w:val="0"/>
      <w:marTop w:val="0"/>
      <w:marBottom w:val="0"/>
      <w:divBdr>
        <w:top w:val="none" w:sz="0" w:space="0" w:color="auto"/>
        <w:left w:val="none" w:sz="0" w:space="0" w:color="auto"/>
        <w:bottom w:val="none" w:sz="0" w:space="0" w:color="auto"/>
        <w:right w:val="none" w:sz="0" w:space="0" w:color="auto"/>
      </w:divBdr>
    </w:div>
    <w:div w:id="877400126">
      <w:bodyDiv w:val="1"/>
      <w:marLeft w:val="0"/>
      <w:marRight w:val="0"/>
      <w:marTop w:val="0"/>
      <w:marBottom w:val="0"/>
      <w:divBdr>
        <w:top w:val="none" w:sz="0" w:space="0" w:color="auto"/>
        <w:left w:val="none" w:sz="0" w:space="0" w:color="auto"/>
        <w:bottom w:val="none" w:sz="0" w:space="0" w:color="auto"/>
        <w:right w:val="none" w:sz="0" w:space="0" w:color="auto"/>
      </w:divBdr>
    </w:div>
    <w:div w:id="880704019">
      <w:bodyDiv w:val="1"/>
      <w:marLeft w:val="0"/>
      <w:marRight w:val="0"/>
      <w:marTop w:val="0"/>
      <w:marBottom w:val="0"/>
      <w:divBdr>
        <w:top w:val="none" w:sz="0" w:space="0" w:color="auto"/>
        <w:left w:val="none" w:sz="0" w:space="0" w:color="auto"/>
        <w:bottom w:val="none" w:sz="0" w:space="0" w:color="auto"/>
        <w:right w:val="none" w:sz="0" w:space="0" w:color="auto"/>
      </w:divBdr>
    </w:div>
    <w:div w:id="881097674">
      <w:bodyDiv w:val="1"/>
      <w:marLeft w:val="0"/>
      <w:marRight w:val="0"/>
      <w:marTop w:val="0"/>
      <w:marBottom w:val="0"/>
      <w:divBdr>
        <w:top w:val="none" w:sz="0" w:space="0" w:color="auto"/>
        <w:left w:val="none" w:sz="0" w:space="0" w:color="auto"/>
        <w:bottom w:val="none" w:sz="0" w:space="0" w:color="auto"/>
        <w:right w:val="none" w:sz="0" w:space="0" w:color="auto"/>
      </w:divBdr>
    </w:div>
    <w:div w:id="886918496">
      <w:bodyDiv w:val="1"/>
      <w:marLeft w:val="0"/>
      <w:marRight w:val="0"/>
      <w:marTop w:val="0"/>
      <w:marBottom w:val="0"/>
      <w:divBdr>
        <w:top w:val="none" w:sz="0" w:space="0" w:color="auto"/>
        <w:left w:val="none" w:sz="0" w:space="0" w:color="auto"/>
        <w:bottom w:val="none" w:sz="0" w:space="0" w:color="auto"/>
        <w:right w:val="none" w:sz="0" w:space="0" w:color="auto"/>
      </w:divBdr>
    </w:div>
    <w:div w:id="900137514">
      <w:bodyDiv w:val="1"/>
      <w:marLeft w:val="0"/>
      <w:marRight w:val="0"/>
      <w:marTop w:val="0"/>
      <w:marBottom w:val="0"/>
      <w:divBdr>
        <w:top w:val="none" w:sz="0" w:space="0" w:color="auto"/>
        <w:left w:val="none" w:sz="0" w:space="0" w:color="auto"/>
        <w:bottom w:val="none" w:sz="0" w:space="0" w:color="auto"/>
        <w:right w:val="none" w:sz="0" w:space="0" w:color="auto"/>
      </w:divBdr>
    </w:div>
    <w:div w:id="903226035">
      <w:bodyDiv w:val="1"/>
      <w:marLeft w:val="0"/>
      <w:marRight w:val="0"/>
      <w:marTop w:val="0"/>
      <w:marBottom w:val="0"/>
      <w:divBdr>
        <w:top w:val="none" w:sz="0" w:space="0" w:color="auto"/>
        <w:left w:val="none" w:sz="0" w:space="0" w:color="auto"/>
        <w:bottom w:val="none" w:sz="0" w:space="0" w:color="auto"/>
        <w:right w:val="none" w:sz="0" w:space="0" w:color="auto"/>
      </w:divBdr>
    </w:div>
    <w:div w:id="905578404">
      <w:bodyDiv w:val="1"/>
      <w:marLeft w:val="0"/>
      <w:marRight w:val="0"/>
      <w:marTop w:val="0"/>
      <w:marBottom w:val="0"/>
      <w:divBdr>
        <w:top w:val="none" w:sz="0" w:space="0" w:color="auto"/>
        <w:left w:val="none" w:sz="0" w:space="0" w:color="auto"/>
        <w:bottom w:val="none" w:sz="0" w:space="0" w:color="auto"/>
        <w:right w:val="none" w:sz="0" w:space="0" w:color="auto"/>
      </w:divBdr>
    </w:div>
    <w:div w:id="911740023">
      <w:bodyDiv w:val="1"/>
      <w:marLeft w:val="0"/>
      <w:marRight w:val="0"/>
      <w:marTop w:val="0"/>
      <w:marBottom w:val="0"/>
      <w:divBdr>
        <w:top w:val="none" w:sz="0" w:space="0" w:color="auto"/>
        <w:left w:val="none" w:sz="0" w:space="0" w:color="auto"/>
        <w:bottom w:val="none" w:sz="0" w:space="0" w:color="auto"/>
        <w:right w:val="none" w:sz="0" w:space="0" w:color="auto"/>
      </w:divBdr>
    </w:div>
    <w:div w:id="918757188">
      <w:bodyDiv w:val="1"/>
      <w:marLeft w:val="0"/>
      <w:marRight w:val="0"/>
      <w:marTop w:val="0"/>
      <w:marBottom w:val="0"/>
      <w:divBdr>
        <w:top w:val="none" w:sz="0" w:space="0" w:color="auto"/>
        <w:left w:val="none" w:sz="0" w:space="0" w:color="auto"/>
        <w:bottom w:val="none" w:sz="0" w:space="0" w:color="auto"/>
        <w:right w:val="none" w:sz="0" w:space="0" w:color="auto"/>
      </w:divBdr>
    </w:div>
    <w:div w:id="923565780">
      <w:bodyDiv w:val="1"/>
      <w:marLeft w:val="0"/>
      <w:marRight w:val="0"/>
      <w:marTop w:val="0"/>
      <w:marBottom w:val="0"/>
      <w:divBdr>
        <w:top w:val="none" w:sz="0" w:space="0" w:color="auto"/>
        <w:left w:val="none" w:sz="0" w:space="0" w:color="auto"/>
        <w:bottom w:val="none" w:sz="0" w:space="0" w:color="auto"/>
        <w:right w:val="none" w:sz="0" w:space="0" w:color="auto"/>
      </w:divBdr>
    </w:div>
    <w:div w:id="929780633">
      <w:bodyDiv w:val="1"/>
      <w:marLeft w:val="0"/>
      <w:marRight w:val="0"/>
      <w:marTop w:val="0"/>
      <w:marBottom w:val="0"/>
      <w:divBdr>
        <w:top w:val="none" w:sz="0" w:space="0" w:color="auto"/>
        <w:left w:val="none" w:sz="0" w:space="0" w:color="auto"/>
        <w:bottom w:val="none" w:sz="0" w:space="0" w:color="auto"/>
        <w:right w:val="none" w:sz="0" w:space="0" w:color="auto"/>
      </w:divBdr>
    </w:div>
    <w:div w:id="936643233">
      <w:bodyDiv w:val="1"/>
      <w:marLeft w:val="0"/>
      <w:marRight w:val="0"/>
      <w:marTop w:val="0"/>
      <w:marBottom w:val="0"/>
      <w:divBdr>
        <w:top w:val="none" w:sz="0" w:space="0" w:color="auto"/>
        <w:left w:val="none" w:sz="0" w:space="0" w:color="auto"/>
        <w:bottom w:val="none" w:sz="0" w:space="0" w:color="auto"/>
        <w:right w:val="none" w:sz="0" w:space="0" w:color="auto"/>
      </w:divBdr>
    </w:div>
    <w:div w:id="939025970">
      <w:bodyDiv w:val="1"/>
      <w:marLeft w:val="0"/>
      <w:marRight w:val="0"/>
      <w:marTop w:val="0"/>
      <w:marBottom w:val="0"/>
      <w:divBdr>
        <w:top w:val="none" w:sz="0" w:space="0" w:color="auto"/>
        <w:left w:val="none" w:sz="0" w:space="0" w:color="auto"/>
        <w:bottom w:val="none" w:sz="0" w:space="0" w:color="auto"/>
        <w:right w:val="none" w:sz="0" w:space="0" w:color="auto"/>
      </w:divBdr>
    </w:div>
    <w:div w:id="941108226">
      <w:bodyDiv w:val="1"/>
      <w:marLeft w:val="0"/>
      <w:marRight w:val="0"/>
      <w:marTop w:val="0"/>
      <w:marBottom w:val="0"/>
      <w:divBdr>
        <w:top w:val="none" w:sz="0" w:space="0" w:color="auto"/>
        <w:left w:val="none" w:sz="0" w:space="0" w:color="auto"/>
        <w:bottom w:val="none" w:sz="0" w:space="0" w:color="auto"/>
        <w:right w:val="none" w:sz="0" w:space="0" w:color="auto"/>
      </w:divBdr>
    </w:div>
    <w:div w:id="941884194">
      <w:bodyDiv w:val="1"/>
      <w:marLeft w:val="0"/>
      <w:marRight w:val="0"/>
      <w:marTop w:val="0"/>
      <w:marBottom w:val="0"/>
      <w:divBdr>
        <w:top w:val="none" w:sz="0" w:space="0" w:color="auto"/>
        <w:left w:val="none" w:sz="0" w:space="0" w:color="auto"/>
        <w:bottom w:val="none" w:sz="0" w:space="0" w:color="auto"/>
        <w:right w:val="none" w:sz="0" w:space="0" w:color="auto"/>
      </w:divBdr>
    </w:div>
    <w:div w:id="943196619">
      <w:bodyDiv w:val="1"/>
      <w:marLeft w:val="0"/>
      <w:marRight w:val="0"/>
      <w:marTop w:val="0"/>
      <w:marBottom w:val="0"/>
      <w:divBdr>
        <w:top w:val="none" w:sz="0" w:space="0" w:color="auto"/>
        <w:left w:val="none" w:sz="0" w:space="0" w:color="auto"/>
        <w:bottom w:val="none" w:sz="0" w:space="0" w:color="auto"/>
        <w:right w:val="none" w:sz="0" w:space="0" w:color="auto"/>
      </w:divBdr>
    </w:div>
    <w:div w:id="953294938">
      <w:bodyDiv w:val="1"/>
      <w:marLeft w:val="0"/>
      <w:marRight w:val="0"/>
      <w:marTop w:val="0"/>
      <w:marBottom w:val="0"/>
      <w:divBdr>
        <w:top w:val="none" w:sz="0" w:space="0" w:color="auto"/>
        <w:left w:val="none" w:sz="0" w:space="0" w:color="auto"/>
        <w:bottom w:val="none" w:sz="0" w:space="0" w:color="auto"/>
        <w:right w:val="none" w:sz="0" w:space="0" w:color="auto"/>
      </w:divBdr>
    </w:div>
    <w:div w:id="954211395">
      <w:bodyDiv w:val="1"/>
      <w:marLeft w:val="0"/>
      <w:marRight w:val="0"/>
      <w:marTop w:val="0"/>
      <w:marBottom w:val="0"/>
      <w:divBdr>
        <w:top w:val="none" w:sz="0" w:space="0" w:color="auto"/>
        <w:left w:val="none" w:sz="0" w:space="0" w:color="auto"/>
        <w:bottom w:val="none" w:sz="0" w:space="0" w:color="auto"/>
        <w:right w:val="none" w:sz="0" w:space="0" w:color="auto"/>
      </w:divBdr>
    </w:div>
    <w:div w:id="958999278">
      <w:bodyDiv w:val="1"/>
      <w:marLeft w:val="0"/>
      <w:marRight w:val="0"/>
      <w:marTop w:val="0"/>
      <w:marBottom w:val="0"/>
      <w:divBdr>
        <w:top w:val="none" w:sz="0" w:space="0" w:color="auto"/>
        <w:left w:val="none" w:sz="0" w:space="0" w:color="auto"/>
        <w:bottom w:val="none" w:sz="0" w:space="0" w:color="auto"/>
        <w:right w:val="none" w:sz="0" w:space="0" w:color="auto"/>
      </w:divBdr>
    </w:div>
    <w:div w:id="962879406">
      <w:bodyDiv w:val="1"/>
      <w:marLeft w:val="0"/>
      <w:marRight w:val="0"/>
      <w:marTop w:val="0"/>
      <w:marBottom w:val="0"/>
      <w:divBdr>
        <w:top w:val="none" w:sz="0" w:space="0" w:color="auto"/>
        <w:left w:val="none" w:sz="0" w:space="0" w:color="auto"/>
        <w:bottom w:val="none" w:sz="0" w:space="0" w:color="auto"/>
        <w:right w:val="none" w:sz="0" w:space="0" w:color="auto"/>
      </w:divBdr>
    </w:div>
    <w:div w:id="973678468">
      <w:bodyDiv w:val="1"/>
      <w:marLeft w:val="0"/>
      <w:marRight w:val="0"/>
      <w:marTop w:val="0"/>
      <w:marBottom w:val="0"/>
      <w:divBdr>
        <w:top w:val="none" w:sz="0" w:space="0" w:color="auto"/>
        <w:left w:val="none" w:sz="0" w:space="0" w:color="auto"/>
        <w:bottom w:val="none" w:sz="0" w:space="0" w:color="auto"/>
        <w:right w:val="none" w:sz="0" w:space="0" w:color="auto"/>
      </w:divBdr>
    </w:div>
    <w:div w:id="984971002">
      <w:bodyDiv w:val="1"/>
      <w:marLeft w:val="0"/>
      <w:marRight w:val="0"/>
      <w:marTop w:val="0"/>
      <w:marBottom w:val="0"/>
      <w:divBdr>
        <w:top w:val="none" w:sz="0" w:space="0" w:color="auto"/>
        <w:left w:val="none" w:sz="0" w:space="0" w:color="auto"/>
        <w:bottom w:val="none" w:sz="0" w:space="0" w:color="auto"/>
        <w:right w:val="none" w:sz="0" w:space="0" w:color="auto"/>
      </w:divBdr>
    </w:div>
    <w:div w:id="985233493">
      <w:bodyDiv w:val="1"/>
      <w:marLeft w:val="0"/>
      <w:marRight w:val="0"/>
      <w:marTop w:val="0"/>
      <w:marBottom w:val="0"/>
      <w:divBdr>
        <w:top w:val="none" w:sz="0" w:space="0" w:color="auto"/>
        <w:left w:val="none" w:sz="0" w:space="0" w:color="auto"/>
        <w:bottom w:val="none" w:sz="0" w:space="0" w:color="auto"/>
        <w:right w:val="none" w:sz="0" w:space="0" w:color="auto"/>
      </w:divBdr>
    </w:div>
    <w:div w:id="988169049">
      <w:bodyDiv w:val="1"/>
      <w:marLeft w:val="0"/>
      <w:marRight w:val="0"/>
      <w:marTop w:val="0"/>
      <w:marBottom w:val="0"/>
      <w:divBdr>
        <w:top w:val="none" w:sz="0" w:space="0" w:color="auto"/>
        <w:left w:val="none" w:sz="0" w:space="0" w:color="auto"/>
        <w:bottom w:val="none" w:sz="0" w:space="0" w:color="auto"/>
        <w:right w:val="none" w:sz="0" w:space="0" w:color="auto"/>
      </w:divBdr>
    </w:div>
    <w:div w:id="1000892395">
      <w:bodyDiv w:val="1"/>
      <w:marLeft w:val="0"/>
      <w:marRight w:val="0"/>
      <w:marTop w:val="0"/>
      <w:marBottom w:val="0"/>
      <w:divBdr>
        <w:top w:val="none" w:sz="0" w:space="0" w:color="auto"/>
        <w:left w:val="none" w:sz="0" w:space="0" w:color="auto"/>
        <w:bottom w:val="none" w:sz="0" w:space="0" w:color="auto"/>
        <w:right w:val="none" w:sz="0" w:space="0" w:color="auto"/>
      </w:divBdr>
    </w:div>
    <w:div w:id="1009603296">
      <w:bodyDiv w:val="1"/>
      <w:marLeft w:val="0"/>
      <w:marRight w:val="0"/>
      <w:marTop w:val="0"/>
      <w:marBottom w:val="0"/>
      <w:divBdr>
        <w:top w:val="none" w:sz="0" w:space="0" w:color="auto"/>
        <w:left w:val="none" w:sz="0" w:space="0" w:color="auto"/>
        <w:bottom w:val="none" w:sz="0" w:space="0" w:color="auto"/>
        <w:right w:val="none" w:sz="0" w:space="0" w:color="auto"/>
      </w:divBdr>
    </w:div>
    <w:div w:id="1011881855">
      <w:bodyDiv w:val="1"/>
      <w:marLeft w:val="0"/>
      <w:marRight w:val="0"/>
      <w:marTop w:val="0"/>
      <w:marBottom w:val="0"/>
      <w:divBdr>
        <w:top w:val="none" w:sz="0" w:space="0" w:color="auto"/>
        <w:left w:val="none" w:sz="0" w:space="0" w:color="auto"/>
        <w:bottom w:val="none" w:sz="0" w:space="0" w:color="auto"/>
        <w:right w:val="none" w:sz="0" w:space="0" w:color="auto"/>
      </w:divBdr>
    </w:div>
    <w:div w:id="1014191199">
      <w:bodyDiv w:val="1"/>
      <w:marLeft w:val="0"/>
      <w:marRight w:val="0"/>
      <w:marTop w:val="0"/>
      <w:marBottom w:val="0"/>
      <w:divBdr>
        <w:top w:val="none" w:sz="0" w:space="0" w:color="auto"/>
        <w:left w:val="none" w:sz="0" w:space="0" w:color="auto"/>
        <w:bottom w:val="none" w:sz="0" w:space="0" w:color="auto"/>
        <w:right w:val="none" w:sz="0" w:space="0" w:color="auto"/>
      </w:divBdr>
    </w:div>
    <w:div w:id="1014648767">
      <w:bodyDiv w:val="1"/>
      <w:marLeft w:val="0"/>
      <w:marRight w:val="0"/>
      <w:marTop w:val="0"/>
      <w:marBottom w:val="0"/>
      <w:divBdr>
        <w:top w:val="none" w:sz="0" w:space="0" w:color="auto"/>
        <w:left w:val="none" w:sz="0" w:space="0" w:color="auto"/>
        <w:bottom w:val="none" w:sz="0" w:space="0" w:color="auto"/>
        <w:right w:val="none" w:sz="0" w:space="0" w:color="auto"/>
      </w:divBdr>
    </w:div>
    <w:div w:id="1022123156">
      <w:bodyDiv w:val="1"/>
      <w:marLeft w:val="0"/>
      <w:marRight w:val="0"/>
      <w:marTop w:val="0"/>
      <w:marBottom w:val="0"/>
      <w:divBdr>
        <w:top w:val="none" w:sz="0" w:space="0" w:color="auto"/>
        <w:left w:val="none" w:sz="0" w:space="0" w:color="auto"/>
        <w:bottom w:val="none" w:sz="0" w:space="0" w:color="auto"/>
        <w:right w:val="none" w:sz="0" w:space="0" w:color="auto"/>
      </w:divBdr>
    </w:div>
    <w:div w:id="1022317935">
      <w:bodyDiv w:val="1"/>
      <w:marLeft w:val="0"/>
      <w:marRight w:val="0"/>
      <w:marTop w:val="0"/>
      <w:marBottom w:val="0"/>
      <w:divBdr>
        <w:top w:val="none" w:sz="0" w:space="0" w:color="auto"/>
        <w:left w:val="none" w:sz="0" w:space="0" w:color="auto"/>
        <w:bottom w:val="none" w:sz="0" w:space="0" w:color="auto"/>
        <w:right w:val="none" w:sz="0" w:space="0" w:color="auto"/>
      </w:divBdr>
    </w:div>
    <w:div w:id="1025060002">
      <w:bodyDiv w:val="1"/>
      <w:marLeft w:val="0"/>
      <w:marRight w:val="0"/>
      <w:marTop w:val="0"/>
      <w:marBottom w:val="0"/>
      <w:divBdr>
        <w:top w:val="none" w:sz="0" w:space="0" w:color="auto"/>
        <w:left w:val="none" w:sz="0" w:space="0" w:color="auto"/>
        <w:bottom w:val="none" w:sz="0" w:space="0" w:color="auto"/>
        <w:right w:val="none" w:sz="0" w:space="0" w:color="auto"/>
      </w:divBdr>
    </w:div>
    <w:div w:id="1031801175">
      <w:bodyDiv w:val="1"/>
      <w:marLeft w:val="0"/>
      <w:marRight w:val="0"/>
      <w:marTop w:val="0"/>
      <w:marBottom w:val="0"/>
      <w:divBdr>
        <w:top w:val="none" w:sz="0" w:space="0" w:color="auto"/>
        <w:left w:val="none" w:sz="0" w:space="0" w:color="auto"/>
        <w:bottom w:val="none" w:sz="0" w:space="0" w:color="auto"/>
        <w:right w:val="none" w:sz="0" w:space="0" w:color="auto"/>
      </w:divBdr>
    </w:div>
    <w:div w:id="1038968533">
      <w:bodyDiv w:val="1"/>
      <w:marLeft w:val="0"/>
      <w:marRight w:val="0"/>
      <w:marTop w:val="0"/>
      <w:marBottom w:val="0"/>
      <w:divBdr>
        <w:top w:val="none" w:sz="0" w:space="0" w:color="auto"/>
        <w:left w:val="none" w:sz="0" w:space="0" w:color="auto"/>
        <w:bottom w:val="none" w:sz="0" w:space="0" w:color="auto"/>
        <w:right w:val="none" w:sz="0" w:space="0" w:color="auto"/>
      </w:divBdr>
    </w:div>
    <w:div w:id="1040597014">
      <w:bodyDiv w:val="1"/>
      <w:marLeft w:val="0"/>
      <w:marRight w:val="0"/>
      <w:marTop w:val="0"/>
      <w:marBottom w:val="0"/>
      <w:divBdr>
        <w:top w:val="none" w:sz="0" w:space="0" w:color="auto"/>
        <w:left w:val="none" w:sz="0" w:space="0" w:color="auto"/>
        <w:bottom w:val="none" w:sz="0" w:space="0" w:color="auto"/>
        <w:right w:val="none" w:sz="0" w:space="0" w:color="auto"/>
      </w:divBdr>
    </w:div>
    <w:div w:id="1044716657">
      <w:bodyDiv w:val="1"/>
      <w:marLeft w:val="0"/>
      <w:marRight w:val="0"/>
      <w:marTop w:val="0"/>
      <w:marBottom w:val="0"/>
      <w:divBdr>
        <w:top w:val="none" w:sz="0" w:space="0" w:color="auto"/>
        <w:left w:val="none" w:sz="0" w:space="0" w:color="auto"/>
        <w:bottom w:val="none" w:sz="0" w:space="0" w:color="auto"/>
        <w:right w:val="none" w:sz="0" w:space="0" w:color="auto"/>
      </w:divBdr>
    </w:div>
    <w:div w:id="1046298684">
      <w:bodyDiv w:val="1"/>
      <w:marLeft w:val="0"/>
      <w:marRight w:val="0"/>
      <w:marTop w:val="0"/>
      <w:marBottom w:val="0"/>
      <w:divBdr>
        <w:top w:val="none" w:sz="0" w:space="0" w:color="auto"/>
        <w:left w:val="none" w:sz="0" w:space="0" w:color="auto"/>
        <w:bottom w:val="none" w:sz="0" w:space="0" w:color="auto"/>
        <w:right w:val="none" w:sz="0" w:space="0" w:color="auto"/>
      </w:divBdr>
    </w:div>
    <w:div w:id="1047215942">
      <w:bodyDiv w:val="1"/>
      <w:marLeft w:val="0"/>
      <w:marRight w:val="0"/>
      <w:marTop w:val="0"/>
      <w:marBottom w:val="0"/>
      <w:divBdr>
        <w:top w:val="none" w:sz="0" w:space="0" w:color="auto"/>
        <w:left w:val="none" w:sz="0" w:space="0" w:color="auto"/>
        <w:bottom w:val="none" w:sz="0" w:space="0" w:color="auto"/>
        <w:right w:val="none" w:sz="0" w:space="0" w:color="auto"/>
      </w:divBdr>
    </w:div>
    <w:div w:id="1049960559">
      <w:bodyDiv w:val="1"/>
      <w:marLeft w:val="0"/>
      <w:marRight w:val="0"/>
      <w:marTop w:val="0"/>
      <w:marBottom w:val="0"/>
      <w:divBdr>
        <w:top w:val="none" w:sz="0" w:space="0" w:color="auto"/>
        <w:left w:val="none" w:sz="0" w:space="0" w:color="auto"/>
        <w:bottom w:val="none" w:sz="0" w:space="0" w:color="auto"/>
        <w:right w:val="none" w:sz="0" w:space="0" w:color="auto"/>
      </w:divBdr>
    </w:div>
    <w:div w:id="1050569653">
      <w:bodyDiv w:val="1"/>
      <w:marLeft w:val="0"/>
      <w:marRight w:val="0"/>
      <w:marTop w:val="0"/>
      <w:marBottom w:val="0"/>
      <w:divBdr>
        <w:top w:val="none" w:sz="0" w:space="0" w:color="auto"/>
        <w:left w:val="none" w:sz="0" w:space="0" w:color="auto"/>
        <w:bottom w:val="none" w:sz="0" w:space="0" w:color="auto"/>
        <w:right w:val="none" w:sz="0" w:space="0" w:color="auto"/>
      </w:divBdr>
    </w:div>
    <w:div w:id="1061444286">
      <w:bodyDiv w:val="1"/>
      <w:marLeft w:val="0"/>
      <w:marRight w:val="0"/>
      <w:marTop w:val="0"/>
      <w:marBottom w:val="0"/>
      <w:divBdr>
        <w:top w:val="none" w:sz="0" w:space="0" w:color="auto"/>
        <w:left w:val="none" w:sz="0" w:space="0" w:color="auto"/>
        <w:bottom w:val="none" w:sz="0" w:space="0" w:color="auto"/>
        <w:right w:val="none" w:sz="0" w:space="0" w:color="auto"/>
      </w:divBdr>
    </w:div>
    <w:div w:id="1066296362">
      <w:bodyDiv w:val="1"/>
      <w:marLeft w:val="0"/>
      <w:marRight w:val="0"/>
      <w:marTop w:val="0"/>
      <w:marBottom w:val="0"/>
      <w:divBdr>
        <w:top w:val="none" w:sz="0" w:space="0" w:color="auto"/>
        <w:left w:val="none" w:sz="0" w:space="0" w:color="auto"/>
        <w:bottom w:val="none" w:sz="0" w:space="0" w:color="auto"/>
        <w:right w:val="none" w:sz="0" w:space="0" w:color="auto"/>
      </w:divBdr>
    </w:div>
    <w:div w:id="1068111832">
      <w:bodyDiv w:val="1"/>
      <w:marLeft w:val="0"/>
      <w:marRight w:val="0"/>
      <w:marTop w:val="0"/>
      <w:marBottom w:val="0"/>
      <w:divBdr>
        <w:top w:val="none" w:sz="0" w:space="0" w:color="auto"/>
        <w:left w:val="none" w:sz="0" w:space="0" w:color="auto"/>
        <w:bottom w:val="none" w:sz="0" w:space="0" w:color="auto"/>
        <w:right w:val="none" w:sz="0" w:space="0" w:color="auto"/>
      </w:divBdr>
    </w:div>
    <w:div w:id="1068457719">
      <w:bodyDiv w:val="1"/>
      <w:marLeft w:val="0"/>
      <w:marRight w:val="0"/>
      <w:marTop w:val="0"/>
      <w:marBottom w:val="0"/>
      <w:divBdr>
        <w:top w:val="none" w:sz="0" w:space="0" w:color="auto"/>
        <w:left w:val="none" w:sz="0" w:space="0" w:color="auto"/>
        <w:bottom w:val="none" w:sz="0" w:space="0" w:color="auto"/>
        <w:right w:val="none" w:sz="0" w:space="0" w:color="auto"/>
      </w:divBdr>
    </w:div>
    <w:div w:id="1071543728">
      <w:bodyDiv w:val="1"/>
      <w:marLeft w:val="0"/>
      <w:marRight w:val="0"/>
      <w:marTop w:val="0"/>
      <w:marBottom w:val="0"/>
      <w:divBdr>
        <w:top w:val="none" w:sz="0" w:space="0" w:color="auto"/>
        <w:left w:val="none" w:sz="0" w:space="0" w:color="auto"/>
        <w:bottom w:val="none" w:sz="0" w:space="0" w:color="auto"/>
        <w:right w:val="none" w:sz="0" w:space="0" w:color="auto"/>
      </w:divBdr>
    </w:div>
    <w:div w:id="1078745095">
      <w:bodyDiv w:val="1"/>
      <w:marLeft w:val="0"/>
      <w:marRight w:val="0"/>
      <w:marTop w:val="0"/>
      <w:marBottom w:val="0"/>
      <w:divBdr>
        <w:top w:val="none" w:sz="0" w:space="0" w:color="auto"/>
        <w:left w:val="none" w:sz="0" w:space="0" w:color="auto"/>
        <w:bottom w:val="none" w:sz="0" w:space="0" w:color="auto"/>
        <w:right w:val="none" w:sz="0" w:space="0" w:color="auto"/>
      </w:divBdr>
    </w:div>
    <w:div w:id="1081873712">
      <w:bodyDiv w:val="1"/>
      <w:marLeft w:val="0"/>
      <w:marRight w:val="0"/>
      <w:marTop w:val="0"/>
      <w:marBottom w:val="0"/>
      <w:divBdr>
        <w:top w:val="none" w:sz="0" w:space="0" w:color="auto"/>
        <w:left w:val="none" w:sz="0" w:space="0" w:color="auto"/>
        <w:bottom w:val="none" w:sz="0" w:space="0" w:color="auto"/>
        <w:right w:val="none" w:sz="0" w:space="0" w:color="auto"/>
      </w:divBdr>
    </w:div>
    <w:div w:id="1088576944">
      <w:bodyDiv w:val="1"/>
      <w:marLeft w:val="0"/>
      <w:marRight w:val="0"/>
      <w:marTop w:val="0"/>
      <w:marBottom w:val="0"/>
      <w:divBdr>
        <w:top w:val="none" w:sz="0" w:space="0" w:color="auto"/>
        <w:left w:val="none" w:sz="0" w:space="0" w:color="auto"/>
        <w:bottom w:val="none" w:sz="0" w:space="0" w:color="auto"/>
        <w:right w:val="none" w:sz="0" w:space="0" w:color="auto"/>
      </w:divBdr>
    </w:div>
    <w:div w:id="1094591729">
      <w:bodyDiv w:val="1"/>
      <w:marLeft w:val="0"/>
      <w:marRight w:val="0"/>
      <w:marTop w:val="0"/>
      <w:marBottom w:val="0"/>
      <w:divBdr>
        <w:top w:val="none" w:sz="0" w:space="0" w:color="auto"/>
        <w:left w:val="none" w:sz="0" w:space="0" w:color="auto"/>
        <w:bottom w:val="none" w:sz="0" w:space="0" w:color="auto"/>
        <w:right w:val="none" w:sz="0" w:space="0" w:color="auto"/>
      </w:divBdr>
    </w:div>
    <w:div w:id="1110323580">
      <w:bodyDiv w:val="1"/>
      <w:marLeft w:val="0"/>
      <w:marRight w:val="0"/>
      <w:marTop w:val="0"/>
      <w:marBottom w:val="0"/>
      <w:divBdr>
        <w:top w:val="none" w:sz="0" w:space="0" w:color="auto"/>
        <w:left w:val="none" w:sz="0" w:space="0" w:color="auto"/>
        <w:bottom w:val="none" w:sz="0" w:space="0" w:color="auto"/>
        <w:right w:val="none" w:sz="0" w:space="0" w:color="auto"/>
      </w:divBdr>
    </w:div>
    <w:div w:id="1116876360">
      <w:bodyDiv w:val="1"/>
      <w:marLeft w:val="0"/>
      <w:marRight w:val="0"/>
      <w:marTop w:val="0"/>
      <w:marBottom w:val="0"/>
      <w:divBdr>
        <w:top w:val="none" w:sz="0" w:space="0" w:color="auto"/>
        <w:left w:val="none" w:sz="0" w:space="0" w:color="auto"/>
        <w:bottom w:val="none" w:sz="0" w:space="0" w:color="auto"/>
        <w:right w:val="none" w:sz="0" w:space="0" w:color="auto"/>
      </w:divBdr>
    </w:div>
    <w:div w:id="1118136383">
      <w:bodyDiv w:val="1"/>
      <w:marLeft w:val="0"/>
      <w:marRight w:val="0"/>
      <w:marTop w:val="0"/>
      <w:marBottom w:val="0"/>
      <w:divBdr>
        <w:top w:val="none" w:sz="0" w:space="0" w:color="auto"/>
        <w:left w:val="none" w:sz="0" w:space="0" w:color="auto"/>
        <w:bottom w:val="none" w:sz="0" w:space="0" w:color="auto"/>
        <w:right w:val="none" w:sz="0" w:space="0" w:color="auto"/>
      </w:divBdr>
    </w:div>
    <w:div w:id="1120614237">
      <w:bodyDiv w:val="1"/>
      <w:marLeft w:val="0"/>
      <w:marRight w:val="0"/>
      <w:marTop w:val="0"/>
      <w:marBottom w:val="0"/>
      <w:divBdr>
        <w:top w:val="none" w:sz="0" w:space="0" w:color="auto"/>
        <w:left w:val="none" w:sz="0" w:space="0" w:color="auto"/>
        <w:bottom w:val="none" w:sz="0" w:space="0" w:color="auto"/>
        <w:right w:val="none" w:sz="0" w:space="0" w:color="auto"/>
      </w:divBdr>
    </w:div>
    <w:div w:id="1138569813">
      <w:bodyDiv w:val="1"/>
      <w:marLeft w:val="0"/>
      <w:marRight w:val="0"/>
      <w:marTop w:val="0"/>
      <w:marBottom w:val="0"/>
      <w:divBdr>
        <w:top w:val="none" w:sz="0" w:space="0" w:color="auto"/>
        <w:left w:val="none" w:sz="0" w:space="0" w:color="auto"/>
        <w:bottom w:val="none" w:sz="0" w:space="0" w:color="auto"/>
        <w:right w:val="none" w:sz="0" w:space="0" w:color="auto"/>
      </w:divBdr>
    </w:div>
    <w:div w:id="1143045007">
      <w:bodyDiv w:val="1"/>
      <w:marLeft w:val="0"/>
      <w:marRight w:val="0"/>
      <w:marTop w:val="0"/>
      <w:marBottom w:val="0"/>
      <w:divBdr>
        <w:top w:val="none" w:sz="0" w:space="0" w:color="auto"/>
        <w:left w:val="none" w:sz="0" w:space="0" w:color="auto"/>
        <w:bottom w:val="none" w:sz="0" w:space="0" w:color="auto"/>
        <w:right w:val="none" w:sz="0" w:space="0" w:color="auto"/>
      </w:divBdr>
    </w:div>
    <w:div w:id="1147162371">
      <w:bodyDiv w:val="1"/>
      <w:marLeft w:val="0"/>
      <w:marRight w:val="0"/>
      <w:marTop w:val="0"/>
      <w:marBottom w:val="0"/>
      <w:divBdr>
        <w:top w:val="none" w:sz="0" w:space="0" w:color="auto"/>
        <w:left w:val="none" w:sz="0" w:space="0" w:color="auto"/>
        <w:bottom w:val="none" w:sz="0" w:space="0" w:color="auto"/>
        <w:right w:val="none" w:sz="0" w:space="0" w:color="auto"/>
      </w:divBdr>
    </w:div>
    <w:div w:id="1149900227">
      <w:bodyDiv w:val="1"/>
      <w:marLeft w:val="0"/>
      <w:marRight w:val="0"/>
      <w:marTop w:val="0"/>
      <w:marBottom w:val="0"/>
      <w:divBdr>
        <w:top w:val="none" w:sz="0" w:space="0" w:color="auto"/>
        <w:left w:val="none" w:sz="0" w:space="0" w:color="auto"/>
        <w:bottom w:val="none" w:sz="0" w:space="0" w:color="auto"/>
        <w:right w:val="none" w:sz="0" w:space="0" w:color="auto"/>
      </w:divBdr>
    </w:div>
    <w:div w:id="1155802965">
      <w:bodyDiv w:val="1"/>
      <w:marLeft w:val="0"/>
      <w:marRight w:val="0"/>
      <w:marTop w:val="0"/>
      <w:marBottom w:val="0"/>
      <w:divBdr>
        <w:top w:val="none" w:sz="0" w:space="0" w:color="auto"/>
        <w:left w:val="none" w:sz="0" w:space="0" w:color="auto"/>
        <w:bottom w:val="none" w:sz="0" w:space="0" w:color="auto"/>
        <w:right w:val="none" w:sz="0" w:space="0" w:color="auto"/>
      </w:divBdr>
    </w:div>
    <w:div w:id="1155949912">
      <w:bodyDiv w:val="1"/>
      <w:marLeft w:val="0"/>
      <w:marRight w:val="0"/>
      <w:marTop w:val="0"/>
      <w:marBottom w:val="0"/>
      <w:divBdr>
        <w:top w:val="none" w:sz="0" w:space="0" w:color="auto"/>
        <w:left w:val="none" w:sz="0" w:space="0" w:color="auto"/>
        <w:bottom w:val="none" w:sz="0" w:space="0" w:color="auto"/>
        <w:right w:val="none" w:sz="0" w:space="0" w:color="auto"/>
      </w:divBdr>
    </w:div>
    <w:div w:id="1158840314">
      <w:bodyDiv w:val="1"/>
      <w:marLeft w:val="0"/>
      <w:marRight w:val="0"/>
      <w:marTop w:val="0"/>
      <w:marBottom w:val="0"/>
      <w:divBdr>
        <w:top w:val="none" w:sz="0" w:space="0" w:color="auto"/>
        <w:left w:val="none" w:sz="0" w:space="0" w:color="auto"/>
        <w:bottom w:val="none" w:sz="0" w:space="0" w:color="auto"/>
        <w:right w:val="none" w:sz="0" w:space="0" w:color="auto"/>
      </w:divBdr>
    </w:div>
    <w:div w:id="1160654821">
      <w:bodyDiv w:val="1"/>
      <w:marLeft w:val="0"/>
      <w:marRight w:val="0"/>
      <w:marTop w:val="0"/>
      <w:marBottom w:val="0"/>
      <w:divBdr>
        <w:top w:val="none" w:sz="0" w:space="0" w:color="auto"/>
        <w:left w:val="none" w:sz="0" w:space="0" w:color="auto"/>
        <w:bottom w:val="none" w:sz="0" w:space="0" w:color="auto"/>
        <w:right w:val="none" w:sz="0" w:space="0" w:color="auto"/>
      </w:divBdr>
    </w:div>
    <w:div w:id="1161458764">
      <w:bodyDiv w:val="1"/>
      <w:marLeft w:val="0"/>
      <w:marRight w:val="0"/>
      <w:marTop w:val="0"/>
      <w:marBottom w:val="0"/>
      <w:divBdr>
        <w:top w:val="none" w:sz="0" w:space="0" w:color="auto"/>
        <w:left w:val="none" w:sz="0" w:space="0" w:color="auto"/>
        <w:bottom w:val="none" w:sz="0" w:space="0" w:color="auto"/>
        <w:right w:val="none" w:sz="0" w:space="0" w:color="auto"/>
      </w:divBdr>
    </w:div>
    <w:div w:id="1175727744">
      <w:bodyDiv w:val="1"/>
      <w:marLeft w:val="0"/>
      <w:marRight w:val="0"/>
      <w:marTop w:val="0"/>
      <w:marBottom w:val="0"/>
      <w:divBdr>
        <w:top w:val="none" w:sz="0" w:space="0" w:color="auto"/>
        <w:left w:val="none" w:sz="0" w:space="0" w:color="auto"/>
        <w:bottom w:val="none" w:sz="0" w:space="0" w:color="auto"/>
        <w:right w:val="none" w:sz="0" w:space="0" w:color="auto"/>
      </w:divBdr>
    </w:div>
    <w:div w:id="1183475391">
      <w:bodyDiv w:val="1"/>
      <w:marLeft w:val="0"/>
      <w:marRight w:val="0"/>
      <w:marTop w:val="0"/>
      <w:marBottom w:val="0"/>
      <w:divBdr>
        <w:top w:val="none" w:sz="0" w:space="0" w:color="auto"/>
        <w:left w:val="none" w:sz="0" w:space="0" w:color="auto"/>
        <w:bottom w:val="none" w:sz="0" w:space="0" w:color="auto"/>
        <w:right w:val="none" w:sz="0" w:space="0" w:color="auto"/>
      </w:divBdr>
    </w:div>
    <w:div w:id="1185092174">
      <w:bodyDiv w:val="1"/>
      <w:marLeft w:val="0"/>
      <w:marRight w:val="0"/>
      <w:marTop w:val="0"/>
      <w:marBottom w:val="0"/>
      <w:divBdr>
        <w:top w:val="none" w:sz="0" w:space="0" w:color="auto"/>
        <w:left w:val="none" w:sz="0" w:space="0" w:color="auto"/>
        <w:bottom w:val="none" w:sz="0" w:space="0" w:color="auto"/>
        <w:right w:val="none" w:sz="0" w:space="0" w:color="auto"/>
      </w:divBdr>
    </w:div>
    <w:div w:id="1188249122">
      <w:bodyDiv w:val="1"/>
      <w:marLeft w:val="0"/>
      <w:marRight w:val="0"/>
      <w:marTop w:val="0"/>
      <w:marBottom w:val="0"/>
      <w:divBdr>
        <w:top w:val="none" w:sz="0" w:space="0" w:color="auto"/>
        <w:left w:val="none" w:sz="0" w:space="0" w:color="auto"/>
        <w:bottom w:val="none" w:sz="0" w:space="0" w:color="auto"/>
        <w:right w:val="none" w:sz="0" w:space="0" w:color="auto"/>
      </w:divBdr>
    </w:div>
    <w:div w:id="1191189489">
      <w:bodyDiv w:val="1"/>
      <w:marLeft w:val="0"/>
      <w:marRight w:val="0"/>
      <w:marTop w:val="0"/>
      <w:marBottom w:val="0"/>
      <w:divBdr>
        <w:top w:val="none" w:sz="0" w:space="0" w:color="auto"/>
        <w:left w:val="none" w:sz="0" w:space="0" w:color="auto"/>
        <w:bottom w:val="none" w:sz="0" w:space="0" w:color="auto"/>
        <w:right w:val="none" w:sz="0" w:space="0" w:color="auto"/>
      </w:divBdr>
    </w:div>
    <w:div w:id="1191645642">
      <w:bodyDiv w:val="1"/>
      <w:marLeft w:val="0"/>
      <w:marRight w:val="0"/>
      <w:marTop w:val="0"/>
      <w:marBottom w:val="0"/>
      <w:divBdr>
        <w:top w:val="none" w:sz="0" w:space="0" w:color="auto"/>
        <w:left w:val="none" w:sz="0" w:space="0" w:color="auto"/>
        <w:bottom w:val="none" w:sz="0" w:space="0" w:color="auto"/>
        <w:right w:val="none" w:sz="0" w:space="0" w:color="auto"/>
      </w:divBdr>
    </w:div>
    <w:div w:id="1193880022">
      <w:bodyDiv w:val="1"/>
      <w:marLeft w:val="0"/>
      <w:marRight w:val="0"/>
      <w:marTop w:val="0"/>
      <w:marBottom w:val="0"/>
      <w:divBdr>
        <w:top w:val="none" w:sz="0" w:space="0" w:color="auto"/>
        <w:left w:val="none" w:sz="0" w:space="0" w:color="auto"/>
        <w:bottom w:val="none" w:sz="0" w:space="0" w:color="auto"/>
        <w:right w:val="none" w:sz="0" w:space="0" w:color="auto"/>
      </w:divBdr>
    </w:div>
    <w:div w:id="1196235840">
      <w:bodyDiv w:val="1"/>
      <w:marLeft w:val="0"/>
      <w:marRight w:val="0"/>
      <w:marTop w:val="0"/>
      <w:marBottom w:val="0"/>
      <w:divBdr>
        <w:top w:val="none" w:sz="0" w:space="0" w:color="auto"/>
        <w:left w:val="none" w:sz="0" w:space="0" w:color="auto"/>
        <w:bottom w:val="none" w:sz="0" w:space="0" w:color="auto"/>
        <w:right w:val="none" w:sz="0" w:space="0" w:color="auto"/>
      </w:divBdr>
    </w:div>
    <w:div w:id="1200163826">
      <w:bodyDiv w:val="1"/>
      <w:marLeft w:val="0"/>
      <w:marRight w:val="0"/>
      <w:marTop w:val="0"/>
      <w:marBottom w:val="0"/>
      <w:divBdr>
        <w:top w:val="none" w:sz="0" w:space="0" w:color="auto"/>
        <w:left w:val="none" w:sz="0" w:space="0" w:color="auto"/>
        <w:bottom w:val="none" w:sz="0" w:space="0" w:color="auto"/>
        <w:right w:val="none" w:sz="0" w:space="0" w:color="auto"/>
      </w:divBdr>
    </w:div>
    <w:div w:id="1201209462">
      <w:bodyDiv w:val="1"/>
      <w:marLeft w:val="0"/>
      <w:marRight w:val="0"/>
      <w:marTop w:val="0"/>
      <w:marBottom w:val="0"/>
      <w:divBdr>
        <w:top w:val="none" w:sz="0" w:space="0" w:color="auto"/>
        <w:left w:val="none" w:sz="0" w:space="0" w:color="auto"/>
        <w:bottom w:val="none" w:sz="0" w:space="0" w:color="auto"/>
        <w:right w:val="none" w:sz="0" w:space="0" w:color="auto"/>
      </w:divBdr>
    </w:div>
    <w:div w:id="1205092577">
      <w:bodyDiv w:val="1"/>
      <w:marLeft w:val="0"/>
      <w:marRight w:val="0"/>
      <w:marTop w:val="0"/>
      <w:marBottom w:val="0"/>
      <w:divBdr>
        <w:top w:val="none" w:sz="0" w:space="0" w:color="auto"/>
        <w:left w:val="none" w:sz="0" w:space="0" w:color="auto"/>
        <w:bottom w:val="none" w:sz="0" w:space="0" w:color="auto"/>
        <w:right w:val="none" w:sz="0" w:space="0" w:color="auto"/>
      </w:divBdr>
    </w:div>
    <w:div w:id="1208645842">
      <w:bodyDiv w:val="1"/>
      <w:marLeft w:val="0"/>
      <w:marRight w:val="0"/>
      <w:marTop w:val="0"/>
      <w:marBottom w:val="0"/>
      <w:divBdr>
        <w:top w:val="none" w:sz="0" w:space="0" w:color="auto"/>
        <w:left w:val="none" w:sz="0" w:space="0" w:color="auto"/>
        <w:bottom w:val="none" w:sz="0" w:space="0" w:color="auto"/>
        <w:right w:val="none" w:sz="0" w:space="0" w:color="auto"/>
      </w:divBdr>
    </w:div>
    <w:div w:id="1211651126">
      <w:bodyDiv w:val="1"/>
      <w:marLeft w:val="0"/>
      <w:marRight w:val="0"/>
      <w:marTop w:val="0"/>
      <w:marBottom w:val="0"/>
      <w:divBdr>
        <w:top w:val="none" w:sz="0" w:space="0" w:color="auto"/>
        <w:left w:val="none" w:sz="0" w:space="0" w:color="auto"/>
        <w:bottom w:val="none" w:sz="0" w:space="0" w:color="auto"/>
        <w:right w:val="none" w:sz="0" w:space="0" w:color="auto"/>
      </w:divBdr>
    </w:div>
    <w:div w:id="1216237177">
      <w:bodyDiv w:val="1"/>
      <w:marLeft w:val="0"/>
      <w:marRight w:val="0"/>
      <w:marTop w:val="0"/>
      <w:marBottom w:val="0"/>
      <w:divBdr>
        <w:top w:val="none" w:sz="0" w:space="0" w:color="auto"/>
        <w:left w:val="none" w:sz="0" w:space="0" w:color="auto"/>
        <w:bottom w:val="none" w:sz="0" w:space="0" w:color="auto"/>
        <w:right w:val="none" w:sz="0" w:space="0" w:color="auto"/>
      </w:divBdr>
    </w:div>
    <w:div w:id="1220827807">
      <w:bodyDiv w:val="1"/>
      <w:marLeft w:val="0"/>
      <w:marRight w:val="0"/>
      <w:marTop w:val="0"/>
      <w:marBottom w:val="0"/>
      <w:divBdr>
        <w:top w:val="none" w:sz="0" w:space="0" w:color="auto"/>
        <w:left w:val="none" w:sz="0" w:space="0" w:color="auto"/>
        <w:bottom w:val="none" w:sz="0" w:space="0" w:color="auto"/>
        <w:right w:val="none" w:sz="0" w:space="0" w:color="auto"/>
      </w:divBdr>
    </w:div>
    <w:div w:id="1226333040">
      <w:bodyDiv w:val="1"/>
      <w:marLeft w:val="0"/>
      <w:marRight w:val="0"/>
      <w:marTop w:val="0"/>
      <w:marBottom w:val="0"/>
      <w:divBdr>
        <w:top w:val="none" w:sz="0" w:space="0" w:color="auto"/>
        <w:left w:val="none" w:sz="0" w:space="0" w:color="auto"/>
        <w:bottom w:val="none" w:sz="0" w:space="0" w:color="auto"/>
        <w:right w:val="none" w:sz="0" w:space="0" w:color="auto"/>
      </w:divBdr>
    </w:div>
    <w:div w:id="1243368118">
      <w:bodyDiv w:val="1"/>
      <w:marLeft w:val="0"/>
      <w:marRight w:val="0"/>
      <w:marTop w:val="0"/>
      <w:marBottom w:val="0"/>
      <w:divBdr>
        <w:top w:val="none" w:sz="0" w:space="0" w:color="auto"/>
        <w:left w:val="none" w:sz="0" w:space="0" w:color="auto"/>
        <w:bottom w:val="none" w:sz="0" w:space="0" w:color="auto"/>
        <w:right w:val="none" w:sz="0" w:space="0" w:color="auto"/>
      </w:divBdr>
    </w:div>
    <w:div w:id="1248077074">
      <w:bodyDiv w:val="1"/>
      <w:marLeft w:val="0"/>
      <w:marRight w:val="0"/>
      <w:marTop w:val="0"/>
      <w:marBottom w:val="0"/>
      <w:divBdr>
        <w:top w:val="none" w:sz="0" w:space="0" w:color="auto"/>
        <w:left w:val="none" w:sz="0" w:space="0" w:color="auto"/>
        <w:bottom w:val="none" w:sz="0" w:space="0" w:color="auto"/>
        <w:right w:val="none" w:sz="0" w:space="0" w:color="auto"/>
      </w:divBdr>
    </w:div>
    <w:div w:id="1252857350">
      <w:bodyDiv w:val="1"/>
      <w:marLeft w:val="0"/>
      <w:marRight w:val="0"/>
      <w:marTop w:val="0"/>
      <w:marBottom w:val="0"/>
      <w:divBdr>
        <w:top w:val="none" w:sz="0" w:space="0" w:color="auto"/>
        <w:left w:val="none" w:sz="0" w:space="0" w:color="auto"/>
        <w:bottom w:val="none" w:sz="0" w:space="0" w:color="auto"/>
        <w:right w:val="none" w:sz="0" w:space="0" w:color="auto"/>
      </w:divBdr>
    </w:div>
    <w:div w:id="1267346887">
      <w:bodyDiv w:val="1"/>
      <w:marLeft w:val="0"/>
      <w:marRight w:val="0"/>
      <w:marTop w:val="0"/>
      <w:marBottom w:val="0"/>
      <w:divBdr>
        <w:top w:val="none" w:sz="0" w:space="0" w:color="auto"/>
        <w:left w:val="none" w:sz="0" w:space="0" w:color="auto"/>
        <w:bottom w:val="none" w:sz="0" w:space="0" w:color="auto"/>
        <w:right w:val="none" w:sz="0" w:space="0" w:color="auto"/>
      </w:divBdr>
    </w:div>
    <w:div w:id="1273631408">
      <w:bodyDiv w:val="1"/>
      <w:marLeft w:val="0"/>
      <w:marRight w:val="0"/>
      <w:marTop w:val="0"/>
      <w:marBottom w:val="0"/>
      <w:divBdr>
        <w:top w:val="none" w:sz="0" w:space="0" w:color="auto"/>
        <w:left w:val="none" w:sz="0" w:space="0" w:color="auto"/>
        <w:bottom w:val="none" w:sz="0" w:space="0" w:color="auto"/>
        <w:right w:val="none" w:sz="0" w:space="0" w:color="auto"/>
      </w:divBdr>
    </w:div>
    <w:div w:id="1276209288">
      <w:bodyDiv w:val="1"/>
      <w:marLeft w:val="0"/>
      <w:marRight w:val="0"/>
      <w:marTop w:val="0"/>
      <w:marBottom w:val="0"/>
      <w:divBdr>
        <w:top w:val="none" w:sz="0" w:space="0" w:color="auto"/>
        <w:left w:val="none" w:sz="0" w:space="0" w:color="auto"/>
        <w:bottom w:val="none" w:sz="0" w:space="0" w:color="auto"/>
        <w:right w:val="none" w:sz="0" w:space="0" w:color="auto"/>
      </w:divBdr>
    </w:div>
    <w:div w:id="1279337146">
      <w:bodyDiv w:val="1"/>
      <w:marLeft w:val="0"/>
      <w:marRight w:val="0"/>
      <w:marTop w:val="0"/>
      <w:marBottom w:val="0"/>
      <w:divBdr>
        <w:top w:val="none" w:sz="0" w:space="0" w:color="auto"/>
        <w:left w:val="none" w:sz="0" w:space="0" w:color="auto"/>
        <w:bottom w:val="none" w:sz="0" w:space="0" w:color="auto"/>
        <w:right w:val="none" w:sz="0" w:space="0" w:color="auto"/>
      </w:divBdr>
    </w:div>
    <w:div w:id="1288315864">
      <w:bodyDiv w:val="1"/>
      <w:marLeft w:val="0"/>
      <w:marRight w:val="0"/>
      <w:marTop w:val="0"/>
      <w:marBottom w:val="0"/>
      <w:divBdr>
        <w:top w:val="none" w:sz="0" w:space="0" w:color="auto"/>
        <w:left w:val="none" w:sz="0" w:space="0" w:color="auto"/>
        <w:bottom w:val="none" w:sz="0" w:space="0" w:color="auto"/>
        <w:right w:val="none" w:sz="0" w:space="0" w:color="auto"/>
      </w:divBdr>
    </w:div>
    <w:div w:id="1289318201">
      <w:bodyDiv w:val="1"/>
      <w:marLeft w:val="0"/>
      <w:marRight w:val="0"/>
      <w:marTop w:val="0"/>
      <w:marBottom w:val="0"/>
      <w:divBdr>
        <w:top w:val="none" w:sz="0" w:space="0" w:color="auto"/>
        <w:left w:val="none" w:sz="0" w:space="0" w:color="auto"/>
        <w:bottom w:val="none" w:sz="0" w:space="0" w:color="auto"/>
        <w:right w:val="none" w:sz="0" w:space="0" w:color="auto"/>
      </w:divBdr>
    </w:div>
    <w:div w:id="1310592635">
      <w:bodyDiv w:val="1"/>
      <w:marLeft w:val="0"/>
      <w:marRight w:val="0"/>
      <w:marTop w:val="0"/>
      <w:marBottom w:val="0"/>
      <w:divBdr>
        <w:top w:val="none" w:sz="0" w:space="0" w:color="auto"/>
        <w:left w:val="none" w:sz="0" w:space="0" w:color="auto"/>
        <w:bottom w:val="none" w:sz="0" w:space="0" w:color="auto"/>
        <w:right w:val="none" w:sz="0" w:space="0" w:color="auto"/>
      </w:divBdr>
    </w:div>
    <w:div w:id="1320957636">
      <w:bodyDiv w:val="1"/>
      <w:marLeft w:val="0"/>
      <w:marRight w:val="0"/>
      <w:marTop w:val="0"/>
      <w:marBottom w:val="0"/>
      <w:divBdr>
        <w:top w:val="none" w:sz="0" w:space="0" w:color="auto"/>
        <w:left w:val="none" w:sz="0" w:space="0" w:color="auto"/>
        <w:bottom w:val="none" w:sz="0" w:space="0" w:color="auto"/>
        <w:right w:val="none" w:sz="0" w:space="0" w:color="auto"/>
      </w:divBdr>
    </w:div>
    <w:div w:id="1321035596">
      <w:bodyDiv w:val="1"/>
      <w:marLeft w:val="0"/>
      <w:marRight w:val="0"/>
      <w:marTop w:val="0"/>
      <w:marBottom w:val="0"/>
      <w:divBdr>
        <w:top w:val="none" w:sz="0" w:space="0" w:color="auto"/>
        <w:left w:val="none" w:sz="0" w:space="0" w:color="auto"/>
        <w:bottom w:val="none" w:sz="0" w:space="0" w:color="auto"/>
        <w:right w:val="none" w:sz="0" w:space="0" w:color="auto"/>
      </w:divBdr>
    </w:div>
    <w:div w:id="1328171445">
      <w:bodyDiv w:val="1"/>
      <w:marLeft w:val="0"/>
      <w:marRight w:val="0"/>
      <w:marTop w:val="0"/>
      <w:marBottom w:val="0"/>
      <w:divBdr>
        <w:top w:val="none" w:sz="0" w:space="0" w:color="auto"/>
        <w:left w:val="none" w:sz="0" w:space="0" w:color="auto"/>
        <w:bottom w:val="none" w:sz="0" w:space="0" w:color="auto"/>
        <w:right w:val="none" w:sz="0" w:space="0" w:color="auto"/>
      </w:divBdr>
    </w:div>
    <w:div w:id="1331787913">
      <w:bodyDiv w:val="1"/>
      <w:marLeft w:val="0"/>
      <w:marRight w:val="0"/>
      <w:marTop w:val="0"/>
      <w:marBottom w:val="0"/>
      <w:divBdr>
        <w:top w:val="none" w:sz="0" w:space="0" w:color="auto"/>
        <w:left w:val="none" w:sz="0" w:space="0" w:color="auto"/>
        <w:bottom w:val="none" w:sz="0" w:space="0" w:color="auto"/>
        <w:right w:val="none" w:sz="0" w:space="0" w:color="auto"/>
      </w:divBdr>
    </w:div>
    <w:div w:id="1338389760">
      <w:bodyDiv w:val="1"/>
      <w:marLeft w:val="0"/>
      <w:marRight w:val="0"/>
      <w:marTop w:val="0"/>
      <w:marBottom w:val="0"/>
      <w:divBdr>
        <w:top w:val="none" w:sz="0" w:space="0" w:color="auto"/>
        <w:left w:val="none" w:sz="0" w:space="0" w:color="auto"/>
        <w:bottom w:val="none" w:sz="0" w:space="0" w:color="auto"/>
        <w:right w:val="none" w:sz="0" w:space="0" w:color="auto"/>
      </w:divBdr>
    </w:div>
    <w:div w:id="1340693468">
      <w:bodyDiv w:val="1"/>
      <w:marLeft w:val="0"/>
      <w:marRight w:val="0"/>
      <w:marTop w:val="0"/>
      <w:marBottom w:val="0"/>
      <w:divBdr>
        <w:top w:val="none" w:sz="0" w:space="0" w:color="auto"/>
        <w:left w:val="none" w:sz="0" w:space="0" w:color="auto"/>
        <w:bottom w:val="none" w:sz="0" w:space="0" w:color="auto"/>
        <w:right w:val="none" w:sz="0" w:space="0" w:color="auto"/>
      </w:divBdr>
    </w:div>
    <w:div w:id="1355113086">
      <w:bodyDiv w:val="1"/>
      <w:marLeft w:val="0"/>
      <w:marRight w:val="0"/>
      <w:marTop w:val="0"/>
      <w:marBottom w:val="0"/>
      <w:divBdr>
        <w:top w:val="none" w:sz="0" w:space="0" w:color="auto"/>
        <w:left w:val="none" w:sz="0" w:space="0" w:color="auto"/>
        <w:bottom w:val="none" w:sz="0" w:space="0" w:color="auto"/>
        <w:right w:val="none" w:sz="0" w:space="0" w:color="auto"/>
      </w:divBdr>
    </w:div>
    <w:div w:id="1362323270">
      <w:bodyDiv w:val="1"/>
      <w:marLeft w:val="0"/>
      <w:marRight w:val="0"/>
      <w:marTop w:val="0"/>
      <w:marBottom w:val="0"/>
      <w:divBdr>
        <w:top w:val="none" w:sz="0" w:space="0" w:color="auto"/>
        <w:left w:val="none" w:sz="0" w:space="0" w:color="auto"/>
        <w:bottom w:val="none" w:sz="0" w:space="0" w:color="auto"/>
        <w:right w:val="none" w:sz="0" w:space="0" w:color="auto"/>
      </w:divBdr>
    </w:div>
    <w:div w:id="1363440783">
      <w:bodyDiv w:val="1"/>
      <w:marLeft w:val="0"/>
      <w:marRight w:val="0"/>
      <w:marTop w:val="0"/>
      <w:marBottom w:val="0"/>
      <w:divBdr>
        <w:top w:val="none" w:sz="0" w:space="0" w:color="auto"/>
        <w:left w:val="none" w:sz="0" w:space="0" w:color="auto"/>
        <w:bottom w:val="none" w:sz="0" w:space="0" w:color="auto"/>
        <w:right w:val="none" w:sz="0" w:space="0" w:color="auto"/>
      </w:divBdr>
    </w:div>
    <w:div w:id="1366253036">
      <w:bodyDiv w:val="1"/>
      <w:marLeft w:val="0"/>
      <w:marRight w:val="0"/>
      <w:marTop w:val="0"/>
      <w:marBottom w:val="0"/>
      <w:divBdr>
        <w:top w:val="none" w:sz="0" w:space="0" w:color="auto"/>
        <w:left w:val="none" w:sz="0" w:space="0" w:color="auto"/>
        <w:bottom w:val="none" w:sz="0" w:space="0" w:color="auto"/>
        <w:right w:val="none" w:sz="0" w:space="0" w:color="auto"/>
      </w:divBdr>
    </w:div>
    <w:div w:id="1370572498">
      <w:bodyDiv w:val="1"/>
      <w:marLeft w:val="0"/>
      <w:marRight w:val="0"/>
      <w:marTop w:val="0"/>
      <w:marBottom w:val="0"/>
      <w:divBdr>
        <w:top w:val="none" w:sz="0" w:space="0" w:color="auto"/>
        <w:left w:val="none" w:sz="0" w:space="0" w:color="auto"/>
        <w:bottom w:val="none" w:sz="0" w:space="0" w:color="auto"/>
        <w:right w:val="none" w:sz="0" w:space="0" w:color="auto"/>
      </w:divBdr>
    </w:div>
    <w:div w:id="1374576808">
      <w:bodyDiv w:val="1"/>
      <w:marLeft w:val="0"/>
      <w:marRight w:val="0"/>
      <w:marTop w:val="0"/>
      <w:marBottom w:val="0"/>
      <w:divBdr>
        <w:top w:val="none" w:sz="0" w:space="0" w:color="auto"/>
        <w:left w:val="none" w:sz="0" w:space="0" w:color="auto"/>
        <w:bottom w:val="none" w:sz="0" w:space="0" w:color="auto"/>
        <w:right w:val="none" w:sz="0" w:space="0" w:color="auto"/>
      </w:divBdr>
    </w:div>
    <w:div w:id="1379206730">
      <w:bodyDiv w:val="1"/>
      <w:marLeft w:val="0"/>
      <w:marRight w:val="0"/>
      <w:marTop w:val="0"/>
      <w:marBottom w:val="0"/>
      <w:divBdr>
        <w:top w:val="none" w:sz="0" w:space="0" w:color="auto"/>
        <w:left w:val="none" w:sz="0" w:space="0" w:color="auto"/>
        <w:bottom w:val="none" w:sz="0" w:space="0" w:color="auto"/>
        <w:right w:val="none" w:sz="0" w:space="0" w:color="auto"/>
      </w:divBdr>
    </w:div>
    <w:div w:id="1381321792">
      <w:bodyDiv w:val="1"/>
      <w:marLeft w:val="0"/>
      <w:marRight w:val="0"/>
      <w:marTop w:val="0"/>
      <w:marBottom w:val="0"/>
      <w:divBdr>
        <w:top w:val="none" w:sz="0" w:space="0" w:color="auto"/>
        <w:left w:val="none" w:sz="0" w:space="0" w:color="auto"/>
        <w:bottom w:val="none" w:sz="0" w:space="0" w:color="auto"/>
        <w:right w:val="none" w:sz="0" w:space="0" w:color="auto"/>
      </w:divBdr>
    </w:div>
    <w:div w:id="1385181652">
      <w:bodyDiv w:val="1"/>
      <w:marLeft w:val="0"/>
      <w:marRight w:val="0"/>
      <w:marTop w:val="0"/>
      <w:marBottom w:val="0"/>
      <w:divBdr>
        <w:top w:val="none" w:sz="0" w:space="0" w:color="auto"/>
        <w:left w:val="none" w:sz="0" w:space="0" w:color="auto"/>
        <w:bottom w:val="none" w:sz="0" w:space="0" w:color="auto"/>
        <w:right w:val="none" w:sz="0" w:space="0" w:color="auto"/>
      </w:divBdr>
    </w:div>
    <w:div w:id="1385836276">
      <w:bodyDiv w:val="1"/>
      <w:marLeft w:val="0"/>
      <w:marRight w:val="0"/>
      <w:marTop w:val="0"/>
      <w:marBottom w:val="0"/>
      <w:divBdr>
        <w:top w:val="none" w:sz="0" w:space="0" w:color="auto"/>
        <w:left w:val="none" w:sz="0" w:space="0" w:color="auto"/>
        <w:bottom w:val="none" w:sz="0" w:space="0" w:color="auto"/>
        <w:right w:val="none" w:sz="0" w:space="0" w:color="auto"/>
      </w:divBdr>
    </w:div>
    <w:div w:id="1386834226">
      <w:bodyDiv w:val="1"/>
      <w:marLeft w:val="0"/>
      <w:marRight w:val="0"/>
      <w:marTop w:val="0"/>
      <w:marBottom w:val="0"/>
      <w:divBdr>
        <w:top w:val="none" w:sz="0" w:space="0" w:color="auto"/>
        <w:left w:val="none" w:sz="0" w:space="0" w:color="auto"/>
        <w:bottom w:val="none" w:sz="0" w:space="0" w:color="auto"/>
        <w:right w:val="none" w:sz="0" w:space="0" w:color="auto"/>
      </w:divBdr>
    </w:div>
    <w:div w:id="1391418377">
      <w:bodyDiv w:val="1"/>
      <w:marLeft w:val="0"/>
      <w:marRight w:val="0"/>
      <w:marTop w:val="0"/>
      <w:marBottom w:val="0"/>
      <w:divBdr>
        <w:top w:val="none" w:sz="0" w:space="0" w:color="auto"/>
        <w:left w:val="none" w:sz="0" w:space="0" w:color="auto"/>
        <w:bottom w:val="none" w:sz="0" w:space="0" w:color="auto"/>
        <w:right w:val="none" w:sz="0" w:space="0" w:color="auto"/>
      </w:divBdr>
    </w:div>
    <w:div w:id="1410348732">
      <w:bodyDiv w:val="1"/>
      <w:marLeft w:val="0"/>
      <w:marRight w:val="0"/>
      <w:marTop w:val="0"/>
      <w:marBottom w:val="0"/>
      <w:divBdr>
        <w:top w:val="none" w:sz="0" w:space="0" w:color="auto"/>
        <w:left w:val="none" w:sz="0" w:space="0" w:color="auto"/>
        <w:bottom w:val="none" w:sz="0" w:space="0" w:color="auto"/>
        <w:right w:val="none" w:sz="0" w:space="0" w:color="auto"/>
      </w:divBdr>
    </w:div>
    <w:div w:id="1410805675">
      <w:bodyDiv w:val="1"/>
      <w:marLeft w:val="0"/>
      <w:marRight w:val="0"/>
      <w:marTop w:val="0"/>
      <w:marBottom w:val="0"/>
      <w:divBdr>
        <w:top w:val="none" w:sz="0" w:space="0" w:color="auto"/>
        <w:left w:val="none" w:sz="0" w:space="0" w:color="auto"/>
        <w:bottom w:val="none" w:sz="0" w:space="0" w:color="auto"/>
        <w:right w:val="none" w:sz="0" w:space="0" w:color="auto"/>
      </w:divBdr>
    </w:div>
    <w:div w:id="1410811434">
      <w:bodyDiv w:val="1"/>
      <w:marLeft w:val="0"/>
      <w:marRight w:val="0"/>
      <w:marTop w:val="0"/>
      <w:marBottom w:val="0"/>
      <w:divBdr>
        <w:top w:val="none" w:sz="0" w:space="0" w:color="auto"/>
        <w:left w:val="none" w:sz="0" w:space="0" w:color="auto"/>
        <w:bottom w:val="none" w:sz="0" w:space="0" w:color="auto"/>
        <w:right w:val="none" w:sz="0" w:space="0" w:color="auto"/>
      </w:divBdr>
    </w:div>
    <w:div w:id="1414545269">
      <w:bodyDiv w:val="1"/>
      <w:marLeft w:val="0"/>
      <w:marRight w:val="0"/>
      <w:marTop w:val="0"/>
      <w:marBottom w:val="0"/>
      <w:divBdr>
        <w:top w:val="none" w:sz="0" w:space="0" w:color="auto"/>
        <w:left w:val="none" w:sz="0" w:space="0" w:color="auto"/>
        <w:bottom w:val="none" w:sz="0" w:space="0" w:color="auto"/>
        <w:right w:val="none" w:sz="0" w:space="0" w:color="auto"/>
      </w:divBdr>
    </w:div>
    <w:div w:id="1419908874">
      <w:bodyDiv w:val="1"/>
      <w:marLeft w:val="0"/>
      <w:marRight w:val="0"/>
      <w:marTop w:val="0"/>
      <w:marBottom w:val="0"/>
      <w:divBdr>
        <w:top w:val="none" w:sz="0" w:space="0" w:color="auto"/>
        <w:left w:val="none" w:sz="0" w:space="0" w:color="auto"/>
        <w:bottom w:val="none" w:sz="0" w:space="0" w:color="auto"/>
        <w:right w:val="none" w:sz="0" w:space="0" w:color="auto"/>
      </w:divBdr>
    </w:div>
    <w:div w:id="1424961392">
      <w:bodyDiv w:val="1"/>
      <w:marLeft w:val="0"/>
      <w:marRight w:val="0"/>
      <w:marTop w:val="0"/>
      <w:marBottom w:val="0"/>
      <w:divBdr>
        <w:top w:val="none" w:sz="0" w:space="0" w:color="auto"/>
        <w:left w:val="none" w:sz="0" w:space="0" w:color="auto"/>
        <w:bottom w:val="none" w:sz="0" w:space="0" w:color="auto"/>
        <w:right w:val="none" w:sz="0" w:space="0" w:color="auto"/>
      </w:divBdr>
    </w:div>
    <w:div w:id="1439179312">
      <w:bodyDiv w:val="1"/>
      <w:marLeft w:val="0"/>
      <w:marRight w:val="0"/>
      <w:marTop w:val="0"/>
      <w:marBottom w:val="0"/>
      <w:divBdr>
        <w:top w:val="none" w:sz="0" w:space="0" w:color="auto"/>
        <w:left w:val="none" w:sz="0" w:space="0" w:color="auto"/>
        <w:bottom w:val="none" w:sz="0" w:space="0" w:color="auto"/>
        <w:right w:val="none" w:sz="0" w:space="0" w:color="auto"/>
      </w:divBdr>
    </w:div>
    <w:div w:id="1442997421">
      <w:bodyDiv w:val="1"/>
      <w:marLeft w:val="0"/>
      <w:marRight w:val="0"/>
      <w:marTop w:val="0"/>
      <w:marBottom w:val="0"/>
      <w:divBdr>
        <w:top w:val="none" w:sz="0" w:space="0" w:color="auto"/>
        <w:left w:val="none" w:sz="0" w:space="0" w:color="auto"/>
        <w:bottom w:val="none" w:sz="0" w:space="0" w:color="auto"/>
        <w:right w:val="none" w:sz="0" w:space="0" w:color="auto"/>
      </w:divBdr>
    </w:div>
    <w:div w:id="1448625664">
      <w:bodyDiv w:val="1"/>
      <w:marLeft w:val="0"/>
      <w:marRight w:val="0"/>
      <w:marTop w:val="0"/>
      <w:marBottom w:val="0"/>
      <w:divBdr>
        <w:top w:val="none" w:sz="0" w:space="0" w:color="auto"/>
        <w:left w:val="none" w:sz="0" w:space="0" w:color="auto"/>
        <w:bottom w:val="none" w:sz="0" w:space="0" w:color="auto"/>
        <w:right w:val="none" w:sz="0" w:space="0" w:color="auto"/>
      </w:divBdr>
    </w:div>
    <w:div w:id="1460490074">
      <w:bodyDiv w:val="1"/>
      <w:marLeft w:val="0"/>
      <w:marRight w:val="0"/>
      <w:marTop w:val="0"/>
      <w:marBottom w:val="0"/>
      <w:divBdr>
        <w:top w:val="none" w:sz="0" w:space="0" w:color="auto"/>
        <w:left w:val="none" w:sz="0" w:space="0" w:color="auto"/>
        <w:bottom w:val="none" w:sz="0" w:space="0" w:color="auto"/>
        <w:right w:val="none" w:sz="0" w:space="0" w:color="auto"/>
      </w:divBdr>
    </w:div>
    <w:div w:id="1462962862">
      <w:bodyDiv w:val="1"/>
      <w:marLeft w:val="0"/>
      <w:marRight w:val="0"/>
      <w:marTop w:val="0"/>
      <w:marBottom w:val="0"/>
      <w:divBdr>
        <w:top w:val="none" w:sz="0" w:space="0" w:color="auto"/>
        <w:left w:val="none" w:sz="0" w:space="0" w:color="auto"/>
        <w:bottom w:val="none" w:sz="0" w:space="0" w:color="auto"/>
        <w:right w:val="none" w:sz="0" w:space="0" w:color="auto"/>
      </w:divBdr>
    </w:div>
    <w:div w:id="1477525343">
      <w:bodyDiv w:val="1"/>
      <w:marLeft w:val="0"/>
      <w:marRight w:val="0"/>
      <w:marTop w:val="0"/>
      <w:marBottom w:val="0"/>
      <w:divBdr>
        <w:top w:val="none" w:sz="0" w:space="0" w:color="auto"/>
        <w:left w:val="none" w:sz="0" w:space="0" w:color="auto"/>
        <w:bottom w:val="none" w:sz="0" w:space="0" w:color="auto"/>
        <w:right w:val="none" w:sz="0" w:space="0" w:color="auto"/>
      </w:divBdr>
    </w:div>
    <w:div w:id="1479149414">
      <w:bodyDiv w:val="1"/>
      <w:marLeft w:val="0"/>
      <w:marRight w:val="0"/>
      <w:marTop w:val="0"/>
      <w:marBottom w:val="0"/>
      <w:divBdr>
        <w:top w:val="none" w:sz="0" w:space="0" w:color="auto"/>
        <w:left w:val="none" w:sz="0" w:space="0" w:color="auto"/>
        <w:bottom w:val="none" w:sz="0" w:space="0" w:color="auto"/>
        <w:right w:val="none" w:sz="0" w:space="0" w:color="auto"/>
      </w:divBdr>
    </w:div>
    <w:div w:id="1489445589">
      <w:bodyDiv w:val="1"/>
      <w:marLeft w:val="0"/>
      <w:marRight w:val="0"/>
      <w:marTop w:val="0"/>
      <w:marBottom w:val="0"/>
      <w:divBdr>
        <w:top w:val="none" w:sz="0" w:space="0" w:color="auto"/>
        <w:left w:val="none" w:sz="0" w:space="0" w:color="auto"/>
        <w:bottom w:val="none" w:sz="0" w:space="0" w:color="auto"/>
        <w:right w:val="none" w:sz="0" w:space="0" w:color="auto"/>
      </w:divBdr>
    </w:div>
    <w:div w:id="1492066734">
      <w:bodyDiv w:val="1"/>
      <w:marLeft w:val="0"/>
      <w:marRight w:val="0"/>
      <w:marTop w:val="0"/>
      <w:marBottom w:val="0"/>
      <w:divBdr>
        <w:top w:val="none" w:sz="0" w:space="0" w:color="auto"/>
        <w:left w:val="none" w:sz="0" w:space="0" w:color="auto"/>
        <w:bottom w:val="none" w:sz="0" w:space="0" w:color="auto"/>
        <w:right w:val="none" w:sz="0" w:space="0" w:color="auto"/>
      </w:divBdr>
    </w:div>
    <w:div w:id="1498035934">
      <w:bodyDiv w:val="1"/>
      <w:marLeft w:val="0"/>
      <w:marRight w:val="0"/>
      <w:marTop w:val="0"/>
      <w:marBottom w:val="0"/>
      <w:divBdr>
        <w:top w:val="none" w:sz="0" w:space="0" w:color="auto"/>
        <w:left w:val="none" w:sz="0" w:space="0" w:color="auto"/>
        <w:bottom w:val="none" w:sz="0" w:space="0" w:color="auto"/>
        <w:right w:val="none" w:sz="0" w:space="0" w:color="auto"/>
      </w:divBdr>
    </w:div>
    <w:div w:id="1523274883">
      <w:bodyDiv w:val="1"/>
      <w:marLeft w:val="0"/>
      <w:marRight w:val="0"/>
      <w:marTop w:val="0"/>
      <w:marBottom w:val="0"/>
      <w:divBdr>
        <w:top w:val="none" w:sz="0" w:space="0" w:color="auto"/>
        <w:left w:val="none" w:sz="0" w:space="0" w:color="auto"/>
        <w:bottom w:val="none" w:sz="0" w:space="0" w:color="auto"/>
        <w:right w:val="none" w:sz="0" w:space="0" w:color="auto"/>
      </w:divBdr>
    </w:div>
    <w:div w:id="1525051524">
      <w:bodyDiv w:val="1"/>
      <w:marLeft w:val="0"/>
      <w:marRight w:val="0"/>
      <w:marTop w:val="0"/>
      <w:marBottom w:val="0"/>
      <w:divBdr>
        <w:top w:val="none" w:sz="0" w:space="0" w:color="auto"/>
        <w:left w:val="none" w:sz="0" w:space="0" w:color="auto"/>
        <w:bottom w:val="none" w:sz="0" w:space="0" w:color="auto"/>
        <w:right w:val="none" w:sz="0" w:space="0" w:color="auto"/>
      </w:divBdr>
    </w:div>
    <w:div w:id="1531380022">
      <w:bodyDiv w:val="1"/>
      <w:marLeft w:val="0"/>
      <w:marRight w:val="0"/>
      <w:marTop w:val="0"/>
      <w:marBottom w:val="0"/>
      <w:divBdr>
        <w:top w:val="none" w:sz="0" w:space="0" w:color="auto"/>
        <w:left w:val="none" w:sz="0" w:space="0" w:color="auto"/>
        <w:bottom w:val="none" w:sz="0" w:space="0" w:color="auto"/>
        <w:right w:val="none" w:sz="0" w:space="0" w:color="auto"/>
      </w:divBdr>
    </w:div>
    <w:div w:id="1538351479">
      <w:bodyDiv w:val="1"/>
      <w:marLeft w:val="0"/>
      <w:marRight w:val="0"/>
      <w:marTop w:val="0"/>
      <w:marBottom w:val="0"/>
      <w:divBdr>
        <w:top w:val="none" w:sz="0" w:space="0" w:color="auto"/>
        <w:left w:val="none" w:sz="0" w:space="0" w:color="auto"/>
        <w:bottom w:val="none" w:sz="0" w:space="0" w:color="auto"/>
        <w:right w:val="none" w:sz="0" w:space="0" w:color="auto"/>
      </w:divBdr>
    </w:div>
    <w:div w:id="1538617387">
      <w:bodyDiv w:val="1"/>
      <w:marLeft w:val="0"/>
      <w:marRight w:val="0"/>
      <w:marTop w:val="0"/>
      <w:marBottom w:val="0"/>
      <w:divBdr>
        <w:top w:val="none" w:sz="0" w:space="0" w:color="auto"/>
        <w:left w:val="none" w:sz="0" w:space="0" w:color="auto"/>
        <w:bottom w:val="none" w:sz="0" w:space="0" w:color="auto"/>
        <w:right w:val="none" w:sz="0" w:space="0" w:color="auto"/>
      </w:divBdr>
    </w:div>
    <w:div w:id="1558393066">
      <w:bodyDiv w:val="1"/>
      <w:marLeft w:val="0"/>
      <w:marRight w:val="0"/>
      <w:marTop w:val="0"/>
      <w:marBottom w:val="0"/>
      <w:divBdr>
        <w:top w:val="none" w:sz="0" w:space="0" w:color="auto"/>
        <w:left w:val="none" w:sz="0" w:space="0" w:color="auto"/>
        <w:bottom w:val="none" w:sz="0" w:space="0" w:color="auto"/>
        <w:right w:val="none" w:sz="0" w:space="0" w:color="auto"/>
      </w:divBdr>
    </w:div>
    <w:div w:id="1562134058">
      <w:bodyDiv w:val="1"/>
      <w:marLeft w:val="0"/>
      <w:marRight w:val="0"/>
      <w:marTop w:val="0"/>
      <w:marBottom w:val="0"/>
      <w:divBdr>
        <w:top w:val="none" w:sz="0" w:space="0" w:color="auto"/>
        <w:left w:val="none" w:sz="0" w:space="0" w:color="auto"/>
        <w:bottom w:val="none" w:sz="0" w:space="0" w:color="auto"/>
        <w:right w:val="none" w:sz="0" w:space="0" w:color="auto"/>
      </w:divBdr>
    </w:div>
    <w:div w:id="1566257937">
      <w:bodyDiv w:val="1"/>
      <w:marLeft w:val="0"/>
      <w:marRight w:val="0"/>
      <w:marTop w:val="0"/>
      <w:marBottom w:val="0"/>
      <w:divBdr>
        <w:top w:val="none" w:sz="0" w:space="0" w:color="auto"/>
        <w:left w:val="none" w:sz="0" w:space="0" w:color="auto"/>
        <w:bottom w:val="none" w:sz="0" w:space="0" w:color="auto"/>
        <w:right w:val="none" w:sz="0" w:space="0" w:color="auto"/>
      </w:divBdr>
    </w:div>
    <w:div w:id="1566329420">
      <w:bodyDiv w:val="1"/>
      <w:marLeft w:val="0"/>
      <w:marRight w:val="0"/>
      <w:marTop w:val="0"/>
      <w:marBottom w:val="0"/>
      <w:divBdr>
        <w:top w:val="none" w:sz="0" w:space="0" w:color="auto"/>
        <w:left w:val="none" w:sz="0" w:space="0" w:color="auto"/>
        <w:bottom w:val="none" w:sz="0" w:space="0" w:color="auto"/>
        <w:right w:val="none" w:sz="0" w:space="0" w:color="auto"/>
      </w:divBdr>
    </w:div>
    <w:div w:id="1569805969">
      <w:bodyDiv w:val="1"/>
      <w:marLeft w:val="0"/>
      <w:marRight w:val="0"/>
      <w:marTop w:val="0"/>
      <w:marBottom w:val="0"/>
      <w:divBdr>
        <w:top w:val="none" w:sz="0" w:space="0" w:color="auto"/>
        <w:left w:val="none" w:sz="0" w:space="0" w:color="auto"/>
        <w:bottom w:val="none" w:sz="0" w:space="0" w:color="auto"/>
        <w:right w:val="none" w:sz="0" w:space="0" w:color="auto"/>
      </w:divBdr>
    </w:div>
    <w:div w:id="1573856289">
      <w:bodyDiv w:val="1"/>
      <w:marLeft w:val="0"/>
      <w:marRight w:val="0"/>
      <w:marTop w:val="0"/>
      <w:marBottom w:val="0"/>
      <w:divBdr>
        <w:top w:val="none" w:sz="0" w:space="0" w:color="auto"/>
        <w:left w:val="none" w:sz="0" w:space="0" w:color="auto"/>
        <w:bottom w:val="none" w:sz="0" w:space="0" w:color="auto"/>
        <w:right w:val="none" w:sz="0" w:space="0" w:color="auto"/>
      </w:divBdr>
    </w:div>
    <w:div w:id="1577855464">
      <w:bodyDiv w:val="1"/>
      <w:marLeft w:val="0"/>
      <w:marRight w:val="0"/>
      <w:marTop w:val="0"/>
      <w:marBottom w:val="0"/>
      <w:divBdr>
        <w:top w:val="none" w:sz="0" w:space="0" w:color="auto"/>
        <w:left w:val="none" w:sz="0" w:space="0" w:color="auto"/>
        <w:bottom w:val="none" w:sz="0" w:space="0" w:color="auto"/>
        <w:right w:val="none" w:sz="0" w:space="0" w:color="auto"/>
      </w:divBdr>
    </w:div>
    <w:div w:id="1580870328">
      <w:bodyDiv w:val="1"/>
      <w:marLeft w:val="0"/>
      <w:marRight w:val="0"/>
      <w:marTop w:val="0"/>
      <w:marBottom w:val="0"/>
      <w:divBdr>
        <w:top w:val="none" w:sz="0" w:space="0" w:color="auto"/>
        <w:left w:val="none" w:sz="0" w:space="0" w:color="auto"/>
        <w:bottom w:val="none" w:sz="0" w:space="0" w:color="auto"/>
        <w:right w:val="none" w:sz="0" w:space="0" w:color="auto"/>
      </w:divBdr>
    </w:div>
    <w:div w:id="1604068659">
      <w:bodyDiv w:val="1"/>
      <w:marLeft w:val="0"/>
      <w:marRight w:val="0"/>
      <w:marTop w:val="0"/>
      <w:marBottom w:val="0"/>
      <w:divBdr>
        <w:top w:val="none" w:sz="0" w:space="0" w:color="auto"/>
        <w:left w:val="none" w:sz="0" w:space="0" w:color="auto"/>
        <w:bottom w:val="none" w:sz="0" w:space="0" w:color="auto"/>
        <w:right w:val="none" w:sz="0" w:space="0" w:color="auto"/>
      </w:divBdr>
    </w:div>
    <w:div w:id="1606765372">
      <w:bodyDiv w:val="1"/>
      <w:marLeft w:val="0"/>
      <w:marRight w:val="0"/>
      <w:marTop w:val="0"/>
      <w:marBottom w:val="0"/>
      <w:divBdr>
        <w:top w:val="none" w:sz="0" w:space="0" w:color="auto"/>
        <w:left w:val="none" w:sz="0" w:space="0" w:color="auto"/>
        <w:bottom w:val="none" w:sz="0" w:space="0" w:color="auto"/>
        <w:right w:val="none" w:sz="0" w:space="0" w:color="auto"/>
      </w:divBdr>
    </w:div>
    <w:div w:id="1615668341">
      <w:bodyDiv w:val="1"/>
      <w:marLeft w:val="0"/>
      <w:marRight w:val="0"/>
      <w:marTop w:val="0"/>
      <w:marBottom w:val="0"/>
      <w:divBdr>
        <w:top w:val="none" w:sz="0" w:space="0" w:color="auto"/>
        <w:left w:val="none" w:sz="0" w:space="0" w:color="auto"/>
        <w:bottom w:val="none" w:sz="0" w:space="0" w:color="auto"/>
        <w:right w:val="none" w:sz="0" w:space="0" w:color="auto"/>
      </w:divBdr>
    </w:div>
    <w:div w:id="1616711294">
      <w:bodyDiv w:val="1"/>
      <w:marLeft w:val="0"/>
      <w:marRight w:val="0"/>
      <w:marTop w:val="0"/>
      <w:marBottom w:val="0"/>
      <w:divBdr>
        <w:top w:val="none" w:sz="0" w:space="0" w:color="auto"/>
        <w:left w:val="none" w:sz="0" w:space="0" w:color="auto"/>
        <w:bottom w:val="none" w:sz="0" w:space="0" w:color="auto"/>
        <w:right w:val="none" w:sz="0" w:space="0" w:color="auto"/>
      </w:divBdr>
    </w:div>
    <w:div w:id="1619675264">
      <w:bodyDiv w:val="1"/>
      <w:marLeft w:val="0"/>
      <w:marRight w:val="0"/>
      <w:marTop w:val="0"/>
      <w:marBottom w:val="0"/>
      <w:divBdr>
        <w:top w:val="none" w:sz="0" w:space="0" w:color="auto"/>
        <w:left w:val="none" w:sz="0" w:space="0" w:color="auto"/>
        <w:bottom w:val="none" w:sz="0" w:space="0" w:color="auto"/>
        <w:right w:val="none" w:sz="0" w:space="0" w:color="auto"/>
      </w:divBdr>
    </w:div>
    <w:div w:id="1620842705">
      <w:bodyDiv w:val="1"/>
      <w:marLeft w:val="0"/>
      <w:marRight w:val="0"/>
      <w:marTop w:val="0"/>
      <w:marBottom w:val="0"/>
      <w:divBdr>
        <w:top w:val="none" w:sz="0" w:space="0" w:color="auto"/>
        <w:left w:val="none" w:sz="0" w:space="0" w:color="auto"/>
        <w:bottom w:val="none" w:sz="0" w:space="0" w:color="auto"/>
        <w:right w:val="none" w:sz="0" w:space="0" w:color="auto"/>
      </w:divBdr>
    </w:div>
    <w:div w:id="1629703562">
      <w:bodyDiv w:val="1"/>
      <w:marLeft w:val="0"/>
      <w:marRight w:val="0"/>
      <w:marTop w:val="0"/>
      <w:marBottom w:val="0"/>
      <w:divBdr>
        <w:top w:val="none" w:sz="0" w:space="0" w:color="auto"/>
        <w:left w:val="none" w:sz="0" w:space="0" w:color="auto"/>
        <w:bottom w:val="none" w:sz="0" w:space="0" w:color="auto"/>
        <w:right w:val="none" w:sz="0" w:space="0" w:color="auto"/>
      </w:divBdr>
    </w:div>
    <w:div w:id="1637028756">
      <w:bodyDiv w:val="1"/>
      <w:marLeft w:val="0"/>
      <w:marRight w:val="0"/>
      <w:marTop w:val="0"/>
      <w:marBottom w:val="0"/>
      <w:divBdr>
        <w:top w:val="none" w:sz="0" w:space="0" w:color="auto"/>
        <w:left w:val="none" w:sz="0" w:space="0" w:color="auto"/>
        <w:bottom w:val="none" w:sz="0" w:space="0" w:color="auto"/>
        <w:right w:val="none" w:sz="0" w:space="0" w:color="auto"/>
      </w:divBdr>
    </w:div>
    <w:div w:id="1648315840">
      <w:bodyDiv w:val="1"/>
      <w:marLeft w:val="0"/>
      <w:marRight w:val="0"/>
      <w:marTop w:val="0"/>
      <w:marBottom w:val="0"/>
      <w:divBdr>
        <w:top w:val="none" w:sz="0" w:space="0" w:color="auto"/>
        <w:left w:val="none" w:sz="0" w:space="0" w:color="auto"/>
        <w:bottom w:val="none" w:sz="0" w:space="0" w:color="auto"/>
        <w:right w:val="none" w:sz="0" w:space="0" w:color="auto"/>
      </w:divBdr>
    </w:div>
    <w:div w:id="1650279193">
      <w:bodyDiv w:val="1"/>
      <w:marLeft w:val="0"/>
      <w:marRight w:val="0"/>
      <w:marTop w:val="0"/>
      <w:marBottom w:val="0"/>
      <w:divBdr>
        <w:top w:val="none" w:sz="0" w:space="0" w:color="auto"/>
        <w:left w:val="none" w:sz="0" w:space="0" w:color="auto"/>
        <w:bottom w:val="none" w:sz="0" w:space="0" w:color="auto"/>
        <w:right w:val="none" w:sz="0" w:space="0" w:color="auto"/>
      </w:divBdr>
    </w:div>
    <w:div w:id="1662276660">
      <w:bodyDiv w:val="1"/>
      <w:marLeft w:val="0"/>
      <w:marRight w:val="0"/>
      <w:marTop w:val="0"/>
      <w:marBottom w:val="0"/>
      <w:divBdr>
        <w:top w:val="none" w:sz="0" w:space="0" w:color="auto"/>
        <w:left w:val="none" w:sz="0" w:space="0" w:color="auto"/>
        <w:bottom w:val="none" w:sz="0" w:space="0" w:color="auto"/>
        <w:right w:val="none" w:sz="0" w:space="0" w:color="auto"/>
      </w:divBdr>
    </w:div>
    <w:div w:id="1669669694">
      <w:bodyDiv w:val="1"/>
      <w:marLeft w:val="0"/>
      <w:marRight w:val="0"/>
      <w:marTop w:val="0"/>
      <w:marBottom w:val="0"/>
      <w:divBdr>
        <w:top w:val="none" w:sz="0" w:space="0" w:color="auto"/>
        <w:left w:val="none" w:sz="0" w:space="0" w:color="auto"/>
        <w:bottom w:val="none" w:sz="0" w:space="0" w:color="auto"/>
        <w:right w:val="none" w:sz="0" w:space="0" w:color="auto"/>
      </w:divBdr>
    </w:div>
    <w:div w:id="1671718224">
      <w:bodyDiv w:val="1"/>
      <w:marLeft w:val="0"/>
      <w:marRight w:val="0"/>
      <w:marTop w:val="0"/>
      <w:marBottom w:val="0"/>
      <w:divBdr>
        <w:top w:val="none" w:sz="0" w:space="0" w:color="auto"/>
        <w:left w:val="none" w:sz="0" w:space="0" w:color="auto"/>
        <w:bottom w:val="none" w:sz="0" w:space="0" w:color="auto"/>
        <w:right w:val="none" w:sz="0" w:space="0" w:color="auto"/>
      </w:divBdr>
    </w:div>
    <w:div w:id="1693799432">
      <w:bodyDiv w:val="1"/>
      <w:marLeft w:val="0"/>
      <w:marRight w:val="0"/>
      <w:marTop w:val="0"/>
      <w:marBottom w:val="0"/>
      <w:divBdr>
        <w:top w:val="none" w:sz="0" w:space="0" w:color="auto"/>
        <w:left w:val="none" w:sz="0" w:space="0" w:color="auto"/>
        <w:bottom w:val="none" w:sz="0" w:space="0" w:color="auto"/>
        <w:right w:val="none" w:sz="0" w:space="0" w:color="auto"/>
      </w:divBdr>
    </w:div>
    <w:div w:id="1695038630">
      <w:bodyDiv w:val="1"/>
      <w:marLeft w:val="0"/>
      <w:marRight w:val="0"/>
      <w:marTop w:val="0"/>
      <w:marBottom w:val="0"/>
      <w:divBdr>
        <w:top w:val="none" w:sz="0" w:space="0" w:color="auto"/>
        <w:left w:val="none" w:sz="0" w:space="0" w:color="auto"/>
        <w:bottom w:val="none" w:sz="0" w:space="0" w:color="auto"/>
        <w:right w:val="none" w:sz="0" w:space="0" w:color="auto"/>
      </w:divBdr>
    </w:div>
    <w:div w:id="1714691461">
      <w:bodyDiv w:val="1"/>
      <w:marLeft w:val="0"/>
      <w:marRight w:val="0"/>
      <w:marTop w:val="0"/>
      <w:marBottom w:val="0"/>
      <w:divBdr>
        <w:top w:val="none" w:sz="0" w:space="0" w:color="auto"/>
        <w:left w:val="none" w:sz="0" w:space="0" w:color="auto"/>
        <w:bottom w:val="none" w:sz="0" w:space="0" w:color="auto"/>
        <w:right w:val="none" w:sz="0" w:space="0" w:color="auto"/>
      </w:divBdr>
    </w:div>
    <w:div w:id="1721200652">
      <w:bodyDiv w:val="1"/>
      <w:marLeft w:val="0"/>
      <w:marRight w:val="0"/>
      <w:marTop w:val="0"/>
      <w:marBottom w:val="0"/>
      <w:divBdr>
        <w:top w:val="none" w:sz="0" w:space="0" w:color="auto"/>
        <w:left w:val="none" w:sz="0" w:space="0" w:color="auto"/>
        <w:bottom w:val="none" w:sz="0" w:space="0" w:color="auto"/>
        <w:right w:val="none" w:sz="0" w:space="0" w:color="auto"/>
      </w:divBdr>
    </w:div>
    <w:div w:id="1721633979">
      <w:bodyDiv w:val="1"/>
      <w:marLeft w:val="0"/>
      <w:marRight w:val="0"/>
      <w:marTop w:val="0"/>
      <w:marBottom w:val="0"/>
      <w:divBdr>
        <w:top w:val="none" w:sz="0" w:space="0" w:color="auto"/>
        <w:left w:val="none" w:sz="0" w:space="0" w:color="auto"/>
        <w:bottom w:val="none" w:sz="0" w:space="0" w:color="auto"/>
        <w:right w:val="none" w:sz="0" w:space="0" w:color="auto"/>
      </w:divBdr>
    </w:div>
    <w:div w:id="1721856844">
      <w:bodyDiv w:val="1"/>
      <w:marLeft w:val="0"/>
      <w:marRight w:val="0"/>
      <w:marTop w:val="0"/>
      <w:marBottom w:val="0"/>
      <w:divBdr>
        <w:top w:val="none" w:sz="0" w:space="0" w:color="auto"/>
        <w:left w:val="none" w:sz="0" w:space="0" w:color="auto"/>
        <w:bottom w:val="none" w:sz="0" w:space="0" w:color="auto"/>
        <w:right w:val="none" w:sz="0" w:space="0" w:color="auto"/>
      </w:divBdr>
    </w:div>
    <w:div w:id="1727602331">
      <w:bodyDiv w:val="1"/>
      <w:marLeft w:val="0"/>
      <w:marRight w:val="0"/>
      <w:marTop w:val="0"/>
      <w:marBottom w:val="0"/>
      <w:divBdr>
        <w:top w:val="none" w:sz="0" w:space="0" w:color="auto"/>
        <w:left w:val="none" w:sz="0" w:space="0" w:color="auto"/>
        <w:bottom w:val="none" w:sz="0" w:space="0" w:color="auto"/>
        <w:right w:val="none" w:sz="0" w:space="0" w:color="auto"/>
      </w:divBdr>
    </w:div>
    <w:div w:id="1730760024">
      <w:bodyDiv w:val="1"/>
      <w:marLeft w:val="0"/>
      <w:marRight w:val="0"/>
      <w:marTop w:val="0"/>
      <w:marBottom w:val="0"/>
      <w:divBdr>
        <w:top w:val="none" w:sz="0" w:space="0" w:color="auto"/>
        <w:left w:val="none" w:sz="0" w:space="0" w:color="auto"/>
        <w:bottom w:val="none" w:sz="0" w:space="0" w:color="auto"/>
        <w:right w:val="none" w:sz="0" w:space="0" w:color="auto"/>
      </w:divBdr>
    </w:div>
    <w:div w:id="1762023338">
      <w:bodyDiv w:val="1"/>
      <w:marLeft w:val="0"/>
      <w:marRight w:val="0"/>
      <w:marTop w:val="0"/>
      <w:marBottom w:val="0"/>
      <w:divBdr>
        <w:top w:val="none" w:sz="0" w:space="0" w:color="auto"/>
        <w:left w:val="none" w:sz="0" w:space="0" w:color="auto"/>
        <w:bottom w:val="none" w:sz="0" w:space="0" w:color="auto"/>
        <w:right w:val="none" w:sz="0" w:space="0" w:color="auto"/>
      </w:divBdr>
    </w:div>
    <w:div w:id="1762220694">
      <w:bodyDiv w:val="1"/>
      <w:marLeft w:val="0"/>
      <w:marRight w:val="0"/>
      <w:marTop w:val="0"/>
      <w:marBottom w:val="0"/>
      <w:divBdr>
        <w:top w:val="none" w:sz="0" w:space="0" w:color="auto"/>
        <w:left w:val="none" w:sz="0" w:space="0" w:color="auto"/>
        <w:bottom w:val="none" w:sz="0" w:space="0" w:color="auto"/>
        <w:right w:val="none" w:sz="0" w:space="0" w:color="auto"/>
      </w:divBdr>
    </w:div>
    <w:div w:id="1764645697">
      <w:bodyDiv w:val="1"/>
      <w:marLeft w:val="0"/>
      <w:marRight w:val="0"/>
      <w:marTop w:val="0"/>
      <w:marBottom w:val="0"/>
      <w:divBdr>
        <w:top w:val="none" w:sz="0" w:space="0" w:color="auto"/>
        <w:left w:val="none" w:sz="0" w:space="0" w:color="auto"/>
        <w:bottom w:val="none" w:sz="0" w:space="0" w:color="auto"/>
        <w:right w:val="none" w:sz="0" w:space="0" w:color="auto"/>
      </w:divBdr>
    </w:div>
    <w:div w:id="1775056015">
      <w:bodyDiv w:val="1"/>
      <w:marLeft w:val="0"/>
      <w:marRight w:val="0"/>
      <w:marTop w:val="0"/>
      <w:marBottom w:val="0"/>
      <w:divBdr>
        <w:top w:val="none" w:sz="0" w:space="0" w:color="auto"/>
        <w:left w:val="none" w:sz="0" w:space="0" w:color="auto"/>
        <w:bottom w:val="none" w:sz="0" w:space="0" w:color="auto"/>
        <w:right w:val="none" w:sz="0" w:space="0" w:color="auto"/>
      </w:divBdr>
    </w:div>
    <w:div w:id="1775441030">
      <w:bodyDiv w:val="1"/>
      <w:marLeft w:val="0"/>
      <w:marRight w:val="0"/>
      <w:marTop w:val="0"/>
      <w:marBottom w:val="0"/>
      <w:divBdr>
        <w:top w:val="none" w:sz="0" w:space="0" w:color="auto"/>
        <w:left w:val="none" w:sz="0" w:space="0" w:color="auto"/>
        <w:bottom w:val="none" w:sz="0" w:space="0" w:color="auto"/>
        <w:right w:val="none" w:sz="0" w:space="0" w:color="auto"/>
      </w:divBdr>
    </w:div>
    <w:div w:id="1801072267">
      <w:bodyDiv w:val="1"/>
      <w:marLeft w:val="0"/>
      <w:marRight w:val="0"/>
      <w:marTop w:val="0"/>
      <w:marBottom w:val="0"/>
      <w:divBdr>
        <w:top w:val="none" w:sz="0" w:space="0" w:color="auto"/>
        <w:left w:val="none" w:sz="0" w:space="0" w:color="auto"/>
        <w:bottom w:val="none" w:sz="0" w:space="0" w:color="auto"/>
        <w:right w:val="none" w:sz="0" w:space="0" w:color="auto"/>
      </w:divBdr>
    </w:div>
    <w:div w:id="1811895827">
      <w:bodyDiv w:val="1"/>
      <w:marLeft w:val="0"/>
      <w:marRight w:val="0"/>
      <w:marTop w:val="0"/>
      <w:marBottom w:val="0"/>
      <w:divBdr>
        <w:top w:val="none" w:sz="0" w:space="0" w:color="auto"/>
        <w:left w:val="none" w:sz="0" w:space="0" w:color="auto"/>
        <w:bottom w:val="none" w:sz="0" w:space="0" w:color="auto"/>
        <w:right w:val="none" w:sz="0" w:space="0" w:color="auto"/>
      </w:divBdr>
    </w:div>
    <w:div w:id="1812208204">
      <w:bodyDiv w:val="1"/>
      <w:marLeft w:val="0"/>
      <w:marRight w:val="0"/>
      <w:marTop w:val="0"/>
      <w:marBottom w:val="0"/>
      <w:divBdr>
        <w:top w:val="none" w:sz="0" w:space="0" w:color="auto"/>
        <w:left w:val="none" w:sz="0" w:space="0" w:color="auto"/>
        <w:bottom w:val="none" w:sz="0" w:space="0" w:color="auto"/>
        <w:right w:val="none" w:sz="0" w:space="0" w:color="auto"/>
      </w:divBdr>
    </w:div>
    <w:div w:id="1817601439">
      <w:bodyDiv w:val="1"/>
      <w:marLeft w:val="0"/>
      <w:marRight w:val="0"/>
      <w:marTop w:val="0"/>
      <w:marBottom w:val="0"/>
      <w:divBdr>
        <w:top w:val="none" w:sz="0" w:space="0" w:color="auto"/>
        <w:left w:val="none" w:sz="0" w:space="0" w:color="auto"/>
        <w:bottom w:val="none" w:sz="0" w:space="0" w:color="auto"/>
        <w:right w:val="none" w:sz="0" w:space="0" w:color="auto"/>
      </w:divBdr>
    </w:div>
    <w:div w:id="1820459072">
      <w:bodyDiv w:val="1"/>
      <w:marLeft w:val="0"/>
      <w:marRight w:val="0"/>
      <w:marTop w:val="0"/>
      <w:marBottom w:val="0"/>
      <w:divBdr>
        <w:top w:val="none" w:sz="0" w:space="0" w:color="auto"/>
        <w:left w:val="none" w:sz="0" w:space="0" w:color="auto"/>
        <w:bottom w:val="none" w:sz="0" w:space="0" w:color="auto"/>
        <w:right w:val="none" w:sz="0" w:space="0" w:color="auto"/>
      </w:divBdr>
    </w:div>
    <w:div w:id="1823351597">
      <w:bodyDiv w:val="1"/>
      <w:marLeft w:val="0"/>
      <w:marRight w:val="0"/>
      <w:marTop w:val="0"/>
      <w:marBottom w:val="0"/>
      <w:divBdr>
        <w:top w:val="none" w:sz="0" w:space="0" w:color="auto"/>
        <w:left w:val="none" w:sz="0" w:space="0" w:color="auto"/>
        <w:bottom w:val="none" w:sz="0" w:space="0" w:color="auto"/>
        <w:right w:val="none" w:sz="0" w:space="0" w:color="auto"/>
      </w:divBdr>
    </w:div>
    <w:div w:id="1824658852">
      <w:bodyDiv w:val="1"/>
      <w:marLeft w:val="0"/>
      <w:marRight w:val="0"/>
      <w:marTop w:val="0"/>
      <w:marBottom w:val="0"/>
      <w:divBdr>
        <w:top w:val="none" w:sz="0" w:space="0" w:color="auto"/>
        <w:left w:val="none" w:sz="0" w:space="0" w:color="auto"/>
        <w:bottom w:val="none" w:sz="0" w:space="0" w:color="auto"/>
        <w:right w:val="none" w:sz="0" w:space="0" w:color="auto"/>
      </w:divBdr>
    </w:div>
    <w:div w:id="1832677330">
      <w:bodyDiv w:val="1"/>
      <w:marLeft w:val="0"/>
      <w:marRight w:val="0"/>
      <w:marTop w:val="0"/>
      <w:marBottom w:val="0"/>
      <w:divBdr>
        <w:top w:val="none" w:sz="0" w:space="0" w:color="auto"/>
        <w:left w:val="none" w:sz="0" w:space="0" w:color="auto"/>
        <w:bottom w:val="none" w:sz="0" w:space="0" w:color="auto"/>
        <w:right w:val="none" w:sz="0" w:space="0" w:color="auto"/>
      </w:divBdr>
    </w:div>
    <w:div w:id="1837573273">
      <w:bodyDiv w:val="1"/>
      <w:marLeft w:val="0"/>
      <w:marRight w:val="0"/>
      <w:marTop w:val="0"/>
      <w:marBottom w:val="0"/>
      <w:divBdr>
        <w:top w:val="none" w:sz="0" w:space="0" w:color="auto"/>
        <w:left w:val="none" w:sz="0" w:space="0" w:color="auto"/>
        <w:bottom w:val="none" w:sz="0" w:space="0" w:color="auto"/>
        <w:right w:val="none" w:sz="0" w:space="0" w:color="auto"/>
      </w:divBdr>
    </w:div>
    <w:div w:id="1845589686">
      <w:bodyDiv w:val="1"/>
      <w:marLeft w:val="0"/>
      <w:marRight w:val="0"/>
      <w:marTop w:val="0"/>
      <w:marBottom w:val="0"/>
      <w:divBdr>
        <w:top w:val="none" w:sz="0" w:space="0" w:color="auto"/>
        <w:left w:val="none" w:sz="0" w:space="0" w:color="auto"/>
        <w:bottom w:val="none" w:sz="0" w:space="0" w:color="auto"/>
        <w:right w:val="none" w:sz="0" w:space="0" w:color="auto"/>
      </w:divBdr>
    </w:div>
    <w:div w:id="1851405641">
      <w:bodyDiv w:val="1"/>
      <w:marLeft w:val="0"/>
      <w:marRight w:val="0"/>
      <w:marTop w:val="0"/>
      <w:marBottom w:val="0"/>
      <w:divBdr>
        <w:top w:val="none" w:sz="0" w:space="0" w:color="auto"/>
        <w:left w:val="none" w:sz="0" w:space="0" w:color="auto"/>
        <w:bottom w:val="none" w:sz="0" w:space="0" w:color="auto"/>
        <w:right w:val="none" w:sz="0" w:space="0" w:color="auto"/>
      </w:divBdr>
    </w:div>
    <w:div w:id="1853520584">
      <w:bodyDiv w:val="1"/>
      <w:marLeft w:val="0"/>
      <w:marRight w:val="0"/>
      <w:marTop w:val="0"/>
      <w:marBottom w:val="0"/>
      <w:divBdr>
        <w:top w:val="none" w:sz="0" w:space="0" w:color="auto"/>
        <w:left w:val="none" w:sz="0" w:space="0" w:color="auto"/>
        <w:bottom w:val="none" w:sz="0" w:space="0" w:color="auto"/>
        <w:right w:val="none" w:sz="0" w:space="0" w:color="auto"/>
      </w:divBdr>
    </w:div>
    <w:div w:id="1879009538">
      <w:bodyDiv w:val="1"/>
      <w:marLeft w:val="0"/>
      <w:marRight w:val="0"/>
      <w:marTop w:val="0"/>
      <w:marBottom w:val="0"/>
      <w:divBdr>
        <w:top w:val="none" w:sz="0" w:space="0" w:color="auto"/>
        <w:left w:val="none" w:sz="0" w:space="0" w:color="auto"/>
        <w:bottom w:val="none" w:sz="0" w:space="0" w:color="auto"/>
        <w:right w:val="none" w:sz="0" w:space="0" w:color="auto"/>
      </w:divBdr>
    </w:div>
    <w:div w:id="1879508752">
      <w:bodyDiv w:val="1"/>
      <w:marLeft w:val="0"/>
      <w:marRight w:val="0"/>
      <w:marTop w:val="0"/>
      <w:marBottom w:val="0"/>
      <w:divBdr>
        <w:top w:val="none" w:sz="0" w:space="0" w:color="auto"/>
        <w:left w:val="none" w:sz="0" w:space="0" w:color="auto"/>
        <w:bottom w:val="none" w:sz="0" w:space="0" w:color="auto"/>
        <w:right w:val="none" w:sz="0" w:space="0" w:color="auto"/>
      </w:divBdr>
    </w:div>
    <w:div w:id="1881169128">
      <w:bodyDiv w:val="1"/>
      <w:marLeft w:val="0"/>
      <w:marRight w:val="0"/>
      <w:marTop w:val="0"/>
      <w:marBottom w:val="0"/>
      <w:divBdr>
        <w:top w:val="none" w:sz="0" w:space="0" w:color="auto"/>
        <w:left w:val="none" w:sz="0" w:space="0" w:color="auto"/>
        <w:bottom w:val="none" w:sz="0" w:space="0" w:color="auto"/>
        <w:right w:val="none" w:sz="0" w:space="0" w:color="auto"/>
      </w:divBdr>
    </w:div>
    <w:div w:id="1907760321">
      <w:bodyDiv w:val="1"/>
      <w:marLeft w:val="0"/>
      <w:marRight w:val="0"/>
      <w:marTop w:val="0"/>
      <w:marBottom w:val="0"/>
      <w:divBdr>
        <w:top w:val="none" w:sz="0" w:space="0" w:color="auto"/>
        <w:left w:val="none" w:sz="0" w:space="0" w:color="auto"/>
        <w:bottom w:val="none" w:sz="0" w:space="0" w:color="auto"/>
        <w:right w:val="none" w:sz="0" w:space="0" w:color="auto"/>
      </w:divBdr>
    </w:div>
    <w:div w:id="1908606229">
      <w:bodyDiv w:val="1"/>
      <w:marLeft w:val="0"/>
      <w:marRight w:val="0"/>
      <w:marTop w:val="0"/>
      <w:marBottom w:val="0"/>
      <w:divBdr>
        <w:top w:val="none" w:sz="0" w:space="0" w:color="auto"/>
        <w:left w:val="none" w:sz="0" w:space="0" w:color="auto"/>
        <w:bottom w:val="none" w:sz="0" w:space="0" w:color="auto"/>
        <w:right w:val="none" w:sz="0" w:space="0" w:color="auto"/>
      </w:divBdr>
    </w:div>
    <w:div w:id="1917395865">
      <w:bodyDiv w:val="1"/>
      <w:marLeft w:val="0"/>
      <w:marRight w:val="0"/>
      <w:marTop w:val="0"/>
      <w:marBottom w:val="0"/>
      <w:divBdr>
        <w:top w:val="none" w:sz="0" w:space="0" w:color="auto"/>
        <w:left w:val="none" w:sz="0" w:space="0" w:color="auto"/>
        <w:bottom w:val="none" w:sz="0" w:space="0" w:color="auto"/>
        <w:right w:val="none" w:sz="0" w:space="0" w:color="auto"/>
      </w:divBdr>
    </w:div>
    <w:div w:id="1917785069">
      <w:bodyDiv w:val="1"/>
      <w:marLeft w:val="0"/>
      <w:marRight w:val="0"/>
      <w:marTop w:val="0"/>
      <w:marBottom w:val="0"/>
      <w:divBdr>
        <w:top w:val="none" w:sz="0" w:space="0" w:color="auto"/>
        <w:left w:val="none" w:sz="0" w:space="0" w:color="auto"/>
        <w:bottom w:val="none" w:sz="0" w:space="0" w:color="auto"/>
        <w:right w:val="none" w:sz="0" w:space="0" w:color="auto"/>
      </w:divBdr>
    </w:div>
    <w:div w:id="1922177390">
      <w:bodyDiv w:val="1"/>
      <w:marLeft w:val="0"/>
      <w:marRight w:val="0"/>
      <w:marTop w:val="0"/>
      <w:marBottom w:val="0"/>
      <w:divBdr>
        <w:top w:val="none" w:sz="0" w:space="0" w:color="auto"/>
        <w:left w:val="none" w:sz="0" w:space="0" w:color="auto"/>
        <w:bottom w:val="none" w:sz="0" w:space="0" w:color="auto"/>
        <w:right w:val="none" w:sz="0" w:space="0" w:color="auto"/>
      </w:divBdr>
    </w:div>
    <w:div w:id="1928029578">
      <w:bodyDiv w:val="1"/>
      <w:marLeft w:val="0"/>
      <w:marRight w:val="0"/>
      <w:marTop w:val="0"/>
      <w:marBottom w:val="0"/>
      <w:divBdr>
        <w:top w:val="none" w:sz="0" w:space="0" w:color="auto"/>
        <w:left w:val="none" w:sz="0" w:space="0" w:color="auto"/>
        <w:bottom w:val="none" w:sz="0" w:space="0" w:color="auto"/>
        <w:right w:val="none" w:sz="0" w:space="0" w:color="auto"/>
      </w:divBdr>
    </w:div>
    <w:div w:id="1929314568">
      <w:bodyDiv w:val="1"/>
      <w:marLeft w:val="0"/>
      <w:marRight w:val="0"/>
      <w:marTop w:val="0"/>
      <w:marBottom w:val="0"/>
      <w:divBdr>
        <w:top w:val="none" w:sz="0" w:space="0" w:color="auto"/>
        <w:left w:val="none" w:sz="0" w:space="0" w:color="auto"/>
        <w:bottom w:val="none" w:sz="0" w:space="0" w:color="auto"/>
        <w:right w:val="none" w:sz="0" w:space="0" w:color="auto"/>
      </w:divBdr>
    </w:div>
    <w:div w:id="1936552019">
      <w:bodyDiv w:val="1"/>
      <w:marLeft w:val="0"/>
      <w:marRight w:val="0"/>
      <w:marTop w:val="0"/>
      <w:marBottom w:val="0"/>
      <w:divBdr>
        <w:top w:val="none" w:sz="0" w:space="0" w:color="auto"/>
        <w:left w:val="none" w:sz="0" w:space="0" w:color="auto"/>
        <w:bottom w:val="none" w:sz="0" w:space="0" w:color="auto"/>
        <w:right w:val="none" w:sz="0" w:space="0" w:color="auto"/>
      </w:divBdr>
    </w:div>
    <w:div w:id="1950772799">
      <w:bodyDiv w:val="1"/>
      <w:marLeft w:val="0"/>
      <w:marRight w:val="0"/>
      <w:marTop w:val="0"/>
      <w:marBottom w:val="0"/>
      <w:divBdr>
        <w:top w:val="none" w:sz="0" w:space="0" w:color="auto"/>
        <w:left w:val="none" w:sz="0" w:space="0" w:color="auto"/>
        <w:bottom w:val="none" w:sz="0" w:space="0" w:color="auto"/>
        <w:right w:val="none" w:sz="0" w:space="0" w:color="auto"/>
      </w:divBdr>
    </w:div>
    <w:div w:id="1954898757">
      <w:bodyDiv w:val="1"/>
      <w:marLeft w:val="0"/>
      <w:marRight w:val="0"/>
      <w:marTop w:val="0"/>
      <w:marBottom w:val="0"/>
      <w:divBdr>
        <w:top w:val="none" w:sz="0" w:space="0" w:color="auto"/>
        <w:left w:val="none" w:sz="0" w:space="0" w:color="auto"/>
        <w:bottom w:val="none" w:sz="0" w:space="0" w:color="auto"/>
        <w:right w:val="none" w:sz="0" w:space="0" w:color="auto"/>
      </w:divBdr>
    </w:div>
    <w:div w:id="1955088759">
      <w:bodyDiv w:val="1"/>
      <w:marLeft w:val="0"/>
      <w:marRight w:val="0"/>
      <w:marTop w:val="0"/>
      <w:marBottom w:val="0"/>
      <w:divBdr>
        <w:top w:val="none" w:sz="0" w:space="0" w:color="auto"/>
        <w:left w:val="none" w:sz="0" w:space="0" w:color="auto"/>
        <w:bottom w:val="none" w:sz="0" w:space="0" w:color="auto"/>
        <w:right w:val="none" w:sz="0" w:space="0" w:color="auto"/>
      </w:divBdr>
    </w:div>
    <w:div w:id="1957247671">
      <w:bodyDiv w:val="1"/>
      <w:marLeft w:val="0"/>
      <w:marRight w:val="0"/>
      <w:marTop w:val="0"/>
      <w:marBottom w:val="0"/>
      <w:divBdr>
        <w:top w:val="none" w:sz="0" w:space="0" w:color="auto"/>
        <w:left w:val="none" w:sz="0" w:space="0" w:color="auto"/>
        <w:bottom w:val="none" w:sz="0" w:space="0" w:color="auto"/>
        <w:right w:val="none" w:sz="0" w:space="0" w:color="auto"/>
      </w:divBdr>
    </w:div>
    <w:div w:id="1962876192">
      <w:bodyDiv w:val="1"/>
      <w:marLeft w:val="0"/>
      <w:marRight w:val="0"/>
      <w:marTop w:val="0"/>
      <w:marBottom w:val="0"/>
      <w:divBdr>
        <w:top w:val="none" w:sz="0" w:space="0" w:color="auto"/>
        <w:left w:val="none" w:sz="0" w:space="0" w:color="auto"/>
        <w:bottom w:val="none" w:sz="0" w:space="0" w:color="auto"/>
        <w:right w:val="none" w:sz="0" w:space="0" w:color="auto"/>
      </w:divBdr>
    </w:div>
    <w:div w:id="1964727655">
      <w:bodyDiv w:val="1"/>
      <w:marLeft w:val="0"/>
      <w:marRight w:val="0"/>
      <w:marTop w:val="0"/>
      <w:marBottom w:val="0"/>
      <w:divBdr>
        <w:top w:val="none" w:sz="0" w:space="0" w:color="auto"/>
        <w:left w:val="none" w:sz="0" w:space="0" w:color="auto"/>
        <w:bottom w:val="none" w:sz="0" w:space="0" w:color="auto"/>
        <w:right w:val="none" w:sz="0" w:space="0" w:color="auto"/>
      </w:divBdr>
    </w:div>
    <w:div w:id="1980265306">
      <w:bodyDiv w:val="1"/>
      <w:marLeft w:val="0"/>
      <w:marRight w:val="0"/>
      <w:marTop w:val="0"/>
      <w:marBottom w:val="0"/>
      <w:divBdr>
        <w:top w:val="none" w:sz="0" w:space="0" w:color="auto"/>
        <w:left w:val="none" w:sz="0" w:space="0" w:color="auto"/>
        <w:bottom w:val="none" w:sz="0" w:space="0" w:color="auto"/>
        <w:right w:val="none" w:sz="0" w:space="0" w:color="auto"/>
      </w:divBdr>
    </w:div>
    <w:div w:id="1991903045">
      <w:bodyDiv w:val="1"/>
      <w:marLeft w:val="0"/>
      <w:marRight w:val="0"/>
      <w:marTop w:val="0"/>
      <w:marBottom w:val="0"/>
      <w:divBdr>
        <w:top w:val="none" w:sz="0" w:space="0" w:color="auto"/>
        <w:left w:val="none" w:sz="0" w:space="0" w:color="auto"/>
        <w:bottom w:val="none" w:sz="0" w:space="0" w:color="auto"/>
        <w:right w:val="none" w:sz="0" w:space="0" w:color="auto"/>
      </w:divBdr>
    </w:div>
    <w:div w:id="1992176130">
      <w:bodyDiv w:val="1"/>
      <w:marLeft w:val="0"/>
      <w:marRight w:val="0"/>
      <w:marTop w:val="0"/>
      <w:marBottom w:val="0"/>
      <w:divBdr>
        <w:top w:val="none" w:sz="0" w:space="0" w:color="auto"/>
        <w:left w:val="none" w:sz="0" w:space="0" w:color="auto"/>
        <w:bottom w:val="none" w:sz="0" w:space="0" w:color="auto"/>
        <w:right w:val="none" w:sz="0" w:space="0" w:color="auto"/>
      </w:divBdr>
    </w:div>
    <w:div w:id="2000233497">
      <w:bodyDiv w:val="1"/>
      <w:marLeft w:val="0"/>
      <w:marRight w:val="0"/>
      <w:marTop w:val="0"/>
      <w:marBottom w:val="0"/>
      <w:divBdr>
        <w:top w:val="none" w:sz="0" w:space="0" w:color="auto"/>
        <w:left w:val="none" w:sz="0" w:space="0" w:color="auto"/>
        <w:bottom w:val="none" w:sz="0" w:space="0" w:color="auto"/>
        <w:right w:val="none" w:sz="0" w:space="0" w:color="auto"/>
      </w:divBdr>
    </w:div>
    <w:div w:id="2003309381">
      <w:bodyDiv w:val="1"/>
      <w:marLeft w:val="0"/>
      <w:marRight w:val="0"/>
      <w:marTop w:val="0"/>
      <w:marBottom w:val="0"/>
      <w:divBdr>
        <w:top w:val="none" w:sz="0" w:space="0" w:color="auto"/>
        <w:left w:val="none" w:sz="0" w:space="0" w:color="auto"/>
        <w:bottom w:val="none" w:sz="0" w:space="0" w:color="auto"/>
        <w:right w:val="none" w:sz="0" w:space="0" w:color="auto"/>
      </w:divBdr>
    </w:div>
    <w:div w:id="2014647933">
      <w:bodyDiv w:val="1"/>
      <w:marLeft w:val="0"/>
      <w:marRight w:val="0"/>
      <w:marTop w:val="0"/>
      <w:marBottom w:val="0"/>
      <w:divBdr>
        <w:top w:val="none" w:sz="0" w:space="0" w:color="auto"/>
        <w:left w:val="none" w:sz="0" w:space="0" w:color="auto"/>
        <w:bottom w:val="none" w:sz="0" w:space="0" w:color="auto"/>
        <w:right w:val="none" w:sz="0" w:space="0" w:color="auto"/>
      </w:divBdr>
    </w:div>
    <w:div w:id="2038505866">
      <w:bodyDiv w:val="1"/>
      <w:marLeft w:val="0"/>
      <w:marRight w:val="0"/>
      <w:marTop w:val="0"/>
      <w:marBottom w:val="0"/>
      <w:divBdr>
        <w:top w:val="none" w:sz="0" w:space="0" w:color="auto"/>
        <w:left w:val="none" w:sz="0" w:space="0" w:color="auto"/>
        <w:bottom w:val="none" w:sz="0" w:space="0" w:color="auto"/>
        <w:right w:val="none" w:sz="0" w:space="0" w:color="auto"/>
      </w:divBdr>
    </w:div>
    <w:div w:id="2045445033">
      <w:bodyDiv w:val="1"/>
      <w:marLeft w:val="0"/>
      <w:marRight w:val="0"/>
      <w:marTop w:val="0"/>
      <w:marBottom w:val="0"/>
      <w:divBdr>
        <w:top w:val="none" w:sz="0" w:space="0" w:color="auto"/>
        <w:left w:val="none" w:sz="0" w:space="0" w:color="auto"/>
        <w:bottom w:val="none" w:sz="0" w:space="0" w:color="auto"/>
        <w:right w:val="none" w:sz="0" w:space="0" w:color="auto"/>
      </w:divBdr>
    </w:div>
    <w:div w:id="2068140935">
      <w:bodyDiv w:val="1"/>
      <w:marLeft w:val="0"/>
      <w:marRight w:val="0"/>
      <w:marTop w:val="0"/>
      <w:marBottom w:val="0"/>
      <w:divBdr>
        <w:top w:val="none" w:sz="0" w:space="0" w:color="auto"/>
        <w:left w:val="none" w:sz="0" w:space="0" w:color="auto"/>
        <w:bottom w:val="none" w:sz="0" w:space="0" w:color="auto"/>
        <w:right w:val="none" w:sz="0" w:space="0" w:color="auto"/>
      </w:divBdr>
    </w:div>
    <w:div w:id="2071952812">
      <w:bodyDiv w:val="1"/>
      <w:marLeft w:val="0"/>
      <w:marRight w:val="0"/>
      <w:marTop w:val="0"/>
      <w:marBottom w:val="0"/>
      <w:divBdr>
        <w:top w:val="none" w:sz="0" w:space="0" w:color="auto"/>
        <w:left w:val="none" w:sz="0" w:space="0" w:color="auto"/>
        <w:bottom w:val="none" w:sz="0" w:space="0" w:color="auto"/>
        <w:right w:val="none" w:sz="0" w:space="0" w:color="auto"/>
      </w:divBdr>
    </w:div>
    <w:div w:id="2086107262">
      <w:bodyDiv w:val="1"/>
      <w:marLeft w:val="0"/>
      <w:marRight w:val="0"/>
      <w:marTop w:val="0"/>
      <w:marBottom w:val="0"/>
      <w:divBdr>
        <w:top w:val="none" w:sz="0" w:space="0" w:color="auto"/>
        <w:left w:val="none" w:sz="0" w:space="0" w:color="auto"/>
        <w:bottom w:val="none" w:sz="0" w:space="0" w:color="auto"/>
        <w:right w:val="none" w:sz="0" w:space="0" w:color="auto"/>
      </w:divBdr>
    </w:div>
    <w:div w:id="2096852448">
      <w:bodyDiv w:val="1"/>
      <w:marLeft w:val="0"/>
      <w:marRight w:val="0"/>
      <w:marTop w:val="0"/>
      <w:marBottom w:val="0"/>
      <w:divBdr>
        <w:top w:val="none" w:sz="0" w:space="0" w:color="auto"/>
        <w:left w:val="none" w:sz="0" w:space="0" w:color="auto"/>
        <w:bottom w:val="none" w:sz="0" w:space="0" w:color="auto"/>
        <w:right w:val="none" w:sz="0" w:space="0" w:color="auto"/>
      </w:divBdr>
    </w:div>
    <w:div w:id="2097162888">
      <w:bodyDiv w:val="1"/>
      <w:marLeft w:val="0"/>
      <w:marRight w:val="0"/>
      <w:marTop w:val="0"/>
      <w:marBottom w:val="0"/>
      <w:divBdr>
        <w:top w:val="none" w:sz="0" w:space="0" w:color="auto"/>
        <w:left w:val="none" w:sz="0" w:space="0" w:color="auto"/>
        <w:bottom w:val="none" w:sz="0" w:space="0" w:color="auto"/>
        <w:right w:val="none" w:sz="0" w:space="0" w:color="auto"/>
      </w:divBdr>
    </w:div>
    <w:div w:id="2101946693">
      <w:bodyDiv w:val="1"/>
      <w:marLeft w:val="0"/>
      <w:marRight w:val="0"/>
      <w:marTop w:val="0"/>
      <w:marBottom w:val="0"/>
      <w:divBdr>
        <w:top w:val="none" w:sz="0" w:space="0" w:color="auto"/>
        <w:left w:val="none" w:sz="0" w:space="0" w:color="auto"/>
        <w:bottom w:val="none" w:sz="0" w:space="0" w:color="auto"/>
        <w:right w:val="none" w:sz="0" w:space="0" w:color="auto"/>
      </w:divBdr>
    </w:div>
    <w:div w:id="2105950839">
      <w:bodyDiv w:val="1"/>
      <w:marLeft w:val="0"/>
      <w:marRight w:val="0"/>
      <w:marTop w:val="0"/>
      <w:marBottom w:val="0"/>
      <w:divBdr>
        <w:top w:val="none" w:sz="0" w:space="0" w:color="auto"/>
        <w:left w:val="none" w:sz="0" w:space="0" w:color="auto"/>
        <w:bottom w:val="none" w:sz="0" w:space="0" w:color="auto"/>
        <w:right w:val="none" w:sz="0" w:space="0" w:color="auto"/>
      </w:divBdr>
    </w:div>
    <w:div w:id="2110351456">
      <w:bodyDiv w:val="1"/>
      <w:marLeft w:val="0"/>
      <w:marRight w:val="0"/>
      <w:marTop w:val="0"/>
      <w:marBottom w:val="0"/>
      <w:divBdr>
        <w:top w:val="none" w:sz="0" w:space="0" w:color="auto"/>
        <w:left w:val="none" w:sz="0" w:space="0" w:color="auto"/>
        <w:bottom w:val="none" w:sz="0" w:space="0" w:color="auto"/>
        <w:right w:val="none" w:sz="0" w:space="0" w:color="auto"/>
      </w:divBdr>
    </w:div>
    <w:div w:id="2123333313">
      <w:bodyDiv w:val="1"/>
      <w:marLeft w:val="0"/>
      <w:marRight w:val="0"/>
      <w:marTop w:val="0"/>
      <w:marBottom w:val="0"/>
      <w:divBdr>
        <w:top w:val="none" w:sz="0" w:space="0" w:color="auto"/>
        <w:left w:val="none" w:sz="0" w:space="0" w:color="auto"/>
        <w:bottom w:val="none" w:sz="0" w:space="0" w:color="auto"/>
        <w:right w:val="none" w:sz="0" w:space="0" w:color="auto"/>
      </w:divBdr>
    </w:div>
    <w:div w:id="2128307747">
      <w:bodyDiv w:val="1"/>
      <w:marLeft w:val="0"/>
      <w:marRight w:val="0"/>
      <w:marTop w:val="0"/>
      <w:marBottom w:val="0"/>
      <w:divBdr>
        <w:top w:val="none" w:sz="0" w:space="0" w:color="auto"/>
        <w:left w:val="none" w:sz="0" w:space="0" w:color="auto"/>
        <w:bottom w:val="none" w:sz="0" w:space="0" w:color="auto"/>
        <w:right w:val="none" w:sz="0" w:space="0" w:color="auto"/>
      </w:divBdr>
    </w:div>
    <w:div w:id="214573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DE3DF-E933-429E-978E-32FAD3B4F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22</Pages>
  <Words>11769</Words>
  <Characters>68265</Characters>
  <Application>Microsoft Office Word</Application>
  <DocSecurity>0</DocSecurity>
  <Lines>568</Lines>
  <Paragraphs>159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79875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T20</dc:creator>
  <cp:keywords/>
  <dc:description/>
  <cp:lastModifiedBy>Plesa Robert</cp:lastModifiedBy>
  <cp:revision>44</cp:revision>
  <cp:lastPrinted>2024-04-29T10:09:00Z</cp:lastPrinted>
  <dcterms:created xsi:type="dcterms:W3CDTF">2026-05-21T08:20:00Z</dcterms:created>
  <dcterms:modified xsi:type="dcterms:W3CDTF">2026-05-22T06:48:00Z</dcterms:modified>
</cp:coreProperties>
</file>