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D2E12" w14:textId="01EA28AF" w:rsidR="00701ECA" w:rsidRPr="00E42953" w:rsidRDefault="00701ECA" w:rsidP="00F66F3A">
      <w:pPr>
        <w:ind w:right="-851"/>
        <w:rPr>
          <w:rFonts w:asciiTheme="majorBidi" w:hAnsiTheme="majorBidi" w:cstheme="majorBidi"/>
          <w:b/>
          <w:sz w:val="20"/>
          <w:szCs w:val="20"/>
          <w:lang w:val="it-IT"/>
        </w:rPr>
      </w:pPr>
      <w:r w:rsidRPr="00E42953">
        <w:rPr>
          <w:rFonts w:asciiTheme="majorBidi" w:hAnsiTheme="majorBidi" w:cstheme="majorBidi"/>
          <w:b/>
          <w:sz w:val="20"/>
          <w:szCs w:val="20"/>
          <w:lang w:val="it-IT"/>
        </w:rPr>
        <w:t xml:space="preserve">ROMANIA                           </w:t>
      </w:r>
      <w:r w:rsidR="00F73435" w:rsidRPr="00E42953">
        <w:rPr>
          <w:rFonts w:asciiTheme="majorBidi" w:hAnsiTheme="majorBidi" w:cstheme="majorBidi"/>
          <w:b/>
          <w:sz w:val="20"/>
          <w:szCs w:val="20"/>
          <w:lang w:val="it-IT"/>
        </w:rPr>
        <w:t xml:space="preserve">                  </w:t>
      </w:r>
      <w:r w:rsidRPr="00E42953">
        <w:rPr>
          <w:rFonts w:asciiTheme="majorBidi" w:hAnsiTheme="majorBidi" w:cstheme="majorBidi"/>
          <w:b/>
          <w:sz w:val="20"/>
          <w:szCs w:val="20"/>
          <w:lang w:val="it-IT"/>
        </w:rPr>
        <w:t xml:space="preserve">                  </w:t>
      </w:r>
      <w:r w:rsidR="00D87FD8" w:rsidRPr="00E42953">
        <w:rPr>
          <w:rFonts w:asciiTheme="majorBidi" w:hAnsiTheme="majorBidi" w:cstheme="majorBidi"/>
          <w:b/>
          <w:sz w:val="20"/>
          <w:szCs w:val="20"/>
          <w:lang w:val="it-IT"/>
        </w:rPr>
        <w:t xml:space="preserve">  </w:t>
      </w:r>
      <w:r w:rsidR="00F66F3A" w:rsidRPr="00E42953">
        <w:rPr>
          <w:rFonts w:asciiTheme="majorBidi" w:hAnsiTheme="majorBidi" w:cstheme="majorBidi"/>
          <w:b/>
          <w:sz w:val="20"/>
          <w:szCs w:val="20"/>
          <w:lang w:val="it-IT"/>
        </w:rPr>
        <w:t xml:space="preserve">            </w:t>
      </w:r>
      <w:r w:rsidR="008E3413" w:rsidRPr="00E42953">
        <w:rPr>
          <w:rFonts w:asciiTheme="majorBidi" w:hAnsiTheme="majorBidi" w:cstheme="majorBidi"/>
          <w:b/>
          <w:sz w:val="20"/>
          <w:szCs w:val="20"/>
          <w:lang w:val="it-IT"/>
        </w:rPr>
        <w:t xml:space="preserve">   </w:t>
      </w:r>
      <w:r w:rsidR="00882B7E" w:rsidRPr="00E42953">
        <w:rPr>
          <w:rFonts w:asciiTheme="majorBidi" w:hAnsiTheme="majorBidi" w:cstheme="majorBidi"/>
          <w:b/>
          <w:sz w:val="20"/>
          <w:szCs w:val="20"/>
          <w:lang w:val="it-IT"/>
        </w:rPr>
        <w:tab/>
      </w:r>
      <w:r w:rsidR="00882B7E" w:rsidRPr="00E42953">
        <w:rPr>
          <w:rFonts w:asciiTheme="majorBidi" w:hAnsiTheme="majorBidi" w:cstheme="majorBidi"/>
          <w:b/>
          <w:sz w:val="20"/>
          <w:szCs w:val="20"/>
          <w:lang w:val="it-IT"/>
        </w:rPr>
        <w:tab/>
      </w:r>
      <w:r w:rsidR="00F66F3A" w:rsidRPr="00E42953">
        <w:rPr>
          <w:rFonts w:asciiTheme="majorBidi" w:hAnsiTheme="majorBidi" w:cstheme="majorBidi"/>
          <w:b/>
          <w:sz w:val="20"/>
          <w:szCs w:val="20"/>
          <w:lang w:val="it-IT"/>
        </w:rPr>
        <w:t xml:space="preserve">              </w:t>
      </w:r>
      <w:r w:rsidR="00E42953">
        <w:rPr>
          <w:rFonts w:asciiTheme="majorBidi" w:hAnsiTheme="majorBidi" w:cstheme="majorBidi"/>
          <w:b/>
          <w:sz w:val="20"/>
          <w:szCs w:val="20"/>
          <w:lang w:val="it-IT"/>
        </w:rPr>
        <w:t xml:space="preserve">                                       </w:t>
      </w:r>
      <w:r w:rsidR="001C4C37" w:rsidRPr="00E42953">
        <w:rPr>
          <w:rFonts w:asciiTheme="majorBidi" w:hAnsiTheme="majorBidi" w:cstheme="majorBidi"/>
          <w:b/>
          <w:sz w:val="20"/>
          <w:szCs w:val="20"/>
          <w:lang w:val="it-IT"/>
        </w:rPr>
        <w:t>Proiect</w:t>
      </w:r>
      <w:r w:rsidRPr="00E42953">
        <w:rPr>
          <w:rFonts w:asciiTheme="majorBidi" w:hAnsiTheme="majorBidi" w:cstheme="majorBidi"/>
          <w:b/>
          <w:sz w:val="20"/>
          <w:szCs w:val="20"/>
          <w:lang w:val="it-IT"/>
        </w:rPr>
        <w:t xml:space="preserve">                                                                                                     </w:t>
      </w:r>
    </w:p>
    <w:p w14:paraId="26E0531A" w14:textId="0769D3AC" w:rsidR="00477188" w:rsidRPr="00E42953" w:rsidRDefault="00701ECA" w:rsidP="00F66F3A">
      <w:pPr>
        <w:ind w:right="-851"/>
        <w:rPr>
          <w:rFonts w:asciiTheme="majorBidi" w:hAnsiTheme="majorBidi" w:cstheme="majorBidi"/>
          <w:b/>
          <w:sz w:val="20"/>
          <w:szCs w:val="20"/>
          <w:lang w:val="it-IT"/>
        </w:rPr>
      </w:pPr>
      <w:r w:rsidRPr="00E42953">
        <w:rPr>
          <w:rFonts w:asciiTheme="majorBidi" w:hAnsiTheme="majorBidi" w:cstheme="majorBidi"/>
          <w:b/>
          <w:sz w:val="20"/>
          <w:szCs w:val="20"/>
          <w:lang w:val="it-IT"/>
        </w:rPr>
        <w:t>JUDETUL CALARASI</w:t>
      </w:r>
      <w:r w:rsidR="005B2CA0" w:rsidRPr="00E42953">
        <w:rPr>
          <w:rFonts w:asciiTheme="majorBidi" w:hAnsiTheme="majorBidi" w:cstheme="majorBidi"/>
          <w:b/>
          <w:sz w:val="20"/>
          <w:szCs w:val="20"/>
          <w:lang w:val="it-IT"/>
        </w:rPr>
        <w:tab/>
      </w:r>
      <w:r w:rsidR="005B2CA0" w:rsidRPr="00E42953">
        <w:rPr>
          <w:rFonts w:asciiTheme="majorBidi" w:hAnsiTheme="majorBidi" w:cstheme="majorBidi"/>
          <w:b/>
          <w:sz w:val="20"/>
          <w:szCs w:val="20"/>
          <w:lang w:val="it-IT"/>
        </w:rPr>
        <w:tab/>
      </w:r>
      <w:r w:rsidR="005B2CA0" w:rsidRPr="00E42953">
        <w:rPr>
          <w:rFonts w:asciiTheme="majorBidi" w:hAnsiTheme="majorBidi" w:cstheme="majorBidi"/>
          <w:b/>
          <w:sz w:val="20"/>
          <w:szCs w:val="20"/>
          <w:lang w:val="it-IT"/>
        </w:rPr>
        <w:tab/>
      </w:r>
      <w:r w:rsidR="005B2CA0" w:rsidRPr="00E42953">
        <w:rPr>
          <w:rFonts w:asciiTheme="majorBidi" w:hAnsiTheme="majorBidi" w:cstheme="majorBidi"/>
          <w:b/>
          <w:sz w:val="20"/>
          <w:szCs w:val="20"/>
          <w:lang w:val="it-IT"/>
        </w:rPr>
        <w:tab/>
      </w:r>
      <w:r w:rsidR="009F094F" w:rsidRPr="00E42953">
        <w:rPr>
          <w:rFonts w:asciiTheme="majorBidi" w:hAnsiTheme="majorBidi" w:cstheme="majorBidi"/>
          <w:b/>
          <w:sz w:val="20"/>
          <w:szCs w:val="20"/>
          <w:lang w:val="it-IT"/>
        </w:rPr>
        <w:t xml:space="preserve">             </w:t>
      </w:r>
      <w:r w:rsidR="005B2CA0" w:rsidRPr="00E42953">
        <w:rPr>
          <w:rFonts w:asciiTheme="majorBidi" w:hAnsiTheme="majorBidi" w:cstheme="majorBidi"/>
          <w:b/>
          <w:sz w:val="20"/>
          <w:szCs w:val="20"/>
          <w:lang w:val="it-IT"/>
        </w:rPr>
        <w:t xml:space="preserve">      </w:t>
      </w:r>
      <w:r w:rsidR="00B73303" w:rsidRPr="00E42953">
        <w:rPr>
          <w:rFonts w:asciiTheme="majorBidi" w:hAnsiTheme="majorBidi" w:cstheme="majorBidi"/>
          <w:b/>
          <w:sz w:val="20"/>
          <w:szCs w:val="20"/>
          <w:lang w:val="it-IT"/>
        </w:rPr>
        <w:t xml:space="preserve"> </w:t>
      </w:r>
      <w:r w:rsidR="00F66F3A" w:rsidRPr="00E42953">
        <w:rPr>
          <w:rFonts w:asciiTheme="majorBidi" w:hAnsiTheme="majorBidi" w:cstheme="majorBidi"/>
          <w:b/>
          <w:sz w:val="20"/>
          <w:szCs w:val="20"/>
          <w:lang w:val="it-IT"/>
        </w:rPr>
        <w:t xml:space="preserve">  </w:t>
      </w:r>
      <w:r w:rsidR="00E42953">
        <w:rPr>
          <w:rFonts w:asciiTheme="majorBidi" w:hAnsiTheme="majorBidi" w:cstheme="majorBidi"/>
          <w:b/>
          <w:sz w:val="20"/>
          <w:szCs w:val="20"/>
          <w:lang w:val="it-IT"/>
        </w:rPr>
        <w:t xml:space="preserve">                                             </w:t>
      </w:r>
      <w:r w:rsidR="009854A4" w:rsidRPr="00E42953">
        <w:rPr>
          <w:rFonts w:asciiTheme="majorBidi" w:hAnsiTheme="majorBidi" w:cstheme="majorBidi"/>
          <w:b/>
          <w:sz w:val="20"/>
          <w:szCs w:val="20"/>
          <w:lang w:val="it-IT"/>
        </w:rPr>
        <w:t>Nr</w:t>
      </w:r>
      <w:r w:rsidR="00770842" w:rsidRPr="00E42953">
        <w:rPr>
          <w:rFonts w:asciiTheme="majorBidi" w:hAnsiTheme="majorBidi" w:cstheme="majorBidi"/>
          <w:b/>
          <w:sz w:val="20"/>
          <w:szCs w:val="20"/>
          <w:lang w:val="it-IT"/>
        </w:rPr>
        <w:t>.</w:t>
      </w:r>
      <w:r w:rsidR="005518BE" w:rsidRPr="00E42953">
        <w:rPr>
          <w:rFonts w:asciiTheme="majorBidi" w:hAnsiTheme="majorBidi" w:cstheme="majorBidi"/>
          <w:b/>
          <w:sz w:val="20"/>
          <w:szCs w:val="20"/>
          <w:lang w:val="it-IT"/>
        </w:rPr>
        <w:t xml:space="preserve"> </w:t>
      </w:r>
      <w:r w:rsidR="00F66F3A" w:rsidRPr="00E42953">
        <w:rPr>
          <w:rFonts w:asciiTheme="majorBidi" w:hAnsiTheme="majorBidi" w:cstheme="majorBidi"/>
          <w:b/>
          <w:sz w:val="20"/>
          <w:szCs w:val="20"/>
          <w:lang w:val="it-IT"/>
        </w:rPr>
        <w:t xml:space="preserve">22199 din </w:t>
      </w:r>
      <w:r w:rsidR="002323D7" w:rsidRPr="00E42953">
        <w:rPr>
          <w:rFonts w:asciiTheme="majorBidi" w:hAnsiTheme="majorBidi" w:cstheme="majorBidi"/>
          <w:b/>
          <w:sz w:val="20"/>
          <w:szCs w:val="20"/>
          <w:lang w:val="it-IT"/>
        </w:rPr>
        <w:t>08.12.2025</w:t>
      </w:r>
    </w:p>
    <w:p w14:paraId="7F16B869" w14:textId="192B22BC" w:rsidR="00831F57" w:rsidRPr="00E42953" w:rsidRDefault="005B2CA0" w:rsidP="00F66F3A">
      <w:pPr>
        <w:ind w:right="-851"/>
        <w:rPr>
          <w:rFonts w:asciiTheme="majorBidi" w:hAnsiTheme="majorBidi" w:cstheme="majorBidi"/>
          <w:b/>
          <w:sz w:val="20"/>
          <w:szCs w:val="20"/>
          <w:lang w:val="it-IT"/>
        </w:rPr>
      </w:pPr>
      <w:r w:rsidRPr="00E42953">
        <w:rPr>
          <w:rFonts w:asciiTheme="majorBidi" w:hAnsiTheme="majorBidi" w:cstheme="majorBidi"/>
          <w:b/>
          <w:sz w:val="20"/>
          <w:szCs w:val="20"/>
        </w:rPr>
        <w:t>CONSILIUL JUDETEAN CALARASI</w:t>
      </w:r>
    </w:p>
    <w:p w14:paraId="0E867B40" w14:textId="77777777" w:rsidR="00477188" w:rsidRPr="00376D79" w:rsidRDefault="00477188" w:rsidP="00F66F3A">
      <w:pPr>
        <w:ind w:right="-851" w:firstLine="284"/>
        <w:jc w:val="both"/>
        <w:rPr>
          <w:rFonts w:asciiTheme="majorBidi" w:hAnsiTheme="majorBidi" w:cstheme="majorBidi"/>
          <w:b/>
          <w:sz w:val="26"/>
          <w:szCs w:val="26"/>
        </w:rPr>
      </w:pPr>
    </w:p>
    <w:p w14:paraId="13B20A7F" w14:textId="63779EDF" w:rsidR="00701ECA" w:rsidRPr="00376D79" w:rsidRDefault="00701ECA" w:rsidP="00F66F3A">
      <w:pPr>
        <w:pStyle w:val="Titlu2"/>
        <w:ind w:right="-851" w:firstLine="284"/>
        <w:rPr>
          <w:rFonts w:asciiTheme="majorBidi" w:hAnsiTheme="majorBidi" w:cstheme="majorBidi"/>
          <w:color w:val="000000" w:themeColor="text1"/>
          <w:sz w:val="26"/>
          <w:szCs w:val="26"/>
          <w:lang w:val="ro-RO"/>
        </w:rPr>
      </w:pPr>
      <w:r w:rsidRPr="00376D79">
        <w:rPr>
          <w:rFonts w:asciiTheme="majorBidi" w:hAnsiTheme="majorBidi" w:cstheme="majorBidi"/>
          <w:color w:val="000000" w:themeColor="text1"/>
          <w:sz w:val="26"/>
          <w:szCs w:val="26"/>
          <w:lang w:val="ro-RO"/>
        </w:rPr>
        <w:t>HOTARARE</w:t>
      </w:r>
    </w:p>
    <w:p w14:paraId="30495AB1" w14:textId="536171A4" w:rsidR="00701ECA" w:rsidRPr="00E42953" w:rsidRDefault="00B73303" w:rsidP="00F66F3A">
      <w:pPr>
        <w:ind w:right="-851" w:firstLine="284"/>
        <w:jc w:val="center"/>
        <w:rPr>
          <w:rFonts w:asciiTheme="majorBidi" w:hAnsiTheme="majorBidi" w:cstheme="majorBidi"/>
          <w:b/>
          <w:color w:val="000000" w:themeColor="text1"/>
          <w:sz w:val="22"/>
          <w:szCs w:val="22"/>
        </w:rPr>
      </w:pPr>
      <w:bookmarkStart w:id="0" w:name="_Hlk197599804"/>
      <w:r w:rsidRPr="00E42953">
        <w:rPr>
          <w:rFonts w:asciiTheme="majorBidi" w:hAnsiTheme="majorBidi" w:cstheme="majorBidi"/>
          <w:b/>
          <w:color w:val="000000" w:themeColor="text1"/>
          <w:sz w:val="22"/>
          <w:szCs w:val="22"/>
        </w:rPr>
        <w:t>privind rectificarea bugetului</w:t>
      </w:r>
      <w:r w:rsidR="00F73435" w:rsidRPr="00E42953">
        <w:rPr>
          <w:rFonts w:asciiTheme="majorBidi" w:hAnsiTheme="majorBidi" w:cstheme="majorBidi"/>
          <w:b/>
          <w:color w:val="000000" w:themeColor="text1"/>
          <w:sz w:val="22"/>
          <w:szCs w:val="22"/>
        </w:rPr>
        <w:t xml:space="preserve"> </w:t>
      </w:r>
      <w:proofErr w:type="spellStart"/>
      <w:r w:rsidR="00F73435" w:rsidRPr="00E42953">
        <w:rPr>
          <w:rFonts w:asciiTheme="majorBidi" w:hAnsiTheme="majorBidi" w:cstheme="majorBidi"/>
          <w:b/>
          <w:color w:val="000000" w:themeColor="text1"/>
          <w:sz w:val="22"/>
          <w:szCs w:val="22"/>
        </w:rPr>
        <w:t>Judetului</w:t>
      </w:r>
      <w:proofErr w:type="spellEnd"/>
      <w:r w:rsidR="00F73435" w:rsidRPr="00E42953">
        <w:rPr>
          <w:rFonts w:asciiTheme="majorBidi" w:hAnsiTheme="majorBidi" w:cstheme="majorBidi"/>
          <w:b/>
          <w:color w:val="000000" w:themeColor="text1"/>
          <w:sz w:val="22"/>
          <w:szCs w:val="22"/>
        </w:rPr>
        <w:t xml:space="preserve"> </w:t>
      </w:r>
      <w:proofErr w:type="spellStart"/>
      <w:r w:rsidR="00F73435" w:rsidRPr="00E42953">
        <w:rPr>
          <w:rFonts w:asciiTheme="majorBidi" w:hAnsiTheme="majorBidi" w:cstheme="majorBidi"/>
          <w:b/>
          <w:color w:val="000000" w:themeColor="text1"/>
          <w:sz w:val="22"/>
          <w:szCs w:val="22"/>
        </w:rPr>
        <w:t>Calarasi</w:t>
      </w:r>
      <w:proofErr w:type="spellEnd"/>
      <w:r w:rsidR="00F73435" w:rsidRPr="00E42953">
        <w:rPr>
          <w:rFonts w:asciiTheme="majorBidi" w:hAnsiTheme="majorBidi" w:cstheme="majorBidi"/>
          <w:b/>
          <w:color w:val="000000" w:themeColor="text1"/>
          <w:sz w:val="22"/>
          <w:szCs w:val="22"/>
        </w:rPr>
        <w:t xml:space="preserve"> pe anul 202</w:t>
      </w:r>
      <w:r w:rsidR="0014045B" w:rsidRPr="00E42953">
        <w:rPr>
          <w:rFonts w:asciiTheme="majorBidi" w:hAnsiTheme="majorBidi" w:cstheme="majorBidi"/>
          <w:b/>
          <w:color w:val="000000" w:themeColor="text1"/>
          <w:sz w:val="22"/>
          <w:szCs w:val="22"/>
        </w:rPr>
        <w:t>5</w:t>
      </w:r>
    </w:p>
    <w:p w14:paraId="354A35C3" w14:textId="77777777" w:rsidR="00477188" w:rsidRPr="00E42953" w:rsidRDefault="00477188" w:rsidP="00F66F3A">
      <w:pPr>
        <w:ind w:right="-851" w:firstLine="284"/>
        <w:jc w:val="center"/>
        <w:rPr>
          <w:rFonts w:asciiTheme="majorBidi" w:hAnsiTheme="majorBidi" w:cstheme="majorBidi"/>
          <w:b/>
          <w:color w:val="000000" w:themeColor="text1"/>
          <w:sz w:val="22"/>
          <w:szCs w:val="22"/>
        </w:rPr>
      </w:pPr>
    </w:p>
    <w:bookmarkEnd w:id="0"/>
    <w:p w14:paraId="05F4D469" w14:textId="1B5DED1E" w:rsidR="00701ECA" w:rsidRPr="00E42953" w:rsidRDefault="00F66F3A" w:rsidP="00F66F3A">
      <w:pPr>
        <w:ind w:right="-851" w:firstLine="284"/>
        <w:jc w:val="both"/>
        <w:rPr>
          <w:rFonts w:asciiTheme="majorBidi" w:hAnsiTheme="majorBidi" w:cstheme="majorBidi"/>
          <w:sz w:val="22"/>
          <w:szCs w:val="22"/>
        </w:rPr>
      </w:pPr>
      <w:r w:rsidRPr="00E42953">
        <w:rPr>
          <w:rFonts w:asciiTheme="majorBidi" w:hAnsiTheme="majorBidi" w:cstheme="majorBidi"/>
          <w:sz w:val="22"/>
          <w:szCs w:val="22"/>
        </w:rPr>
        <w:t xml:space="preserve">      </w:t>
      </w:r>
      <w:r w:rsidR="00701ECA" w:rsidRPr="00E42953">
        <w:rPr>
          <w:rFonts w:asciiTheme="majorBidi" w:hAnsiTheme="majorBidi" w:cstheme="majorBidi"/>
          <w:sz w:val="22"/>
          <w:szCs w:val="22"/>
        </w:rPr>
        <w:t xml:space="preserve">Consiliul </w:t>
      </w:r>
      <w:proofErr w:type="spellStart"/>
      <w:r w:rsidR="00701ECA" w:rsidRPr="00E42953">
        <w:rPr>
          <w:rFonts w:asciiTheme="majorBidi" w:hAnsiTheme="majorBidi" w:cstheme="majorBidi"/>
          <w:sz w:val="22"/>
          <w:szCs w:val="22"/>
        </w:rPr>
        <w:t>Judetean</w:t>
      </w:r>
      <w:proofErr w:type="spellEnd"/>
      <w:r w:rsidR="00701ECA" w:rsidRPr="00E42953">
        <w:rPr>
          <w:rFonts w:asciiTheme="majorBidi" w:hAnsiTheme="majorBidi" w:cstheme="majorBidi"/>
          <w:sz w:val="22"/>
          <w:szCs w:val="22"/>
        </w:rPr>
        <w:t xml:space="preserve"> </w:t>
      </w:r>
      <w:proofErr w:type="spellStart"/>
      <w:r w:rsidR="00701ECA" w:rsidRPr="00E42953">
        <w:rPr>
          <w:rFonts w:asciiTheme="majorBidi" w:hAnsiTheme="majorBidi" w:cstheme="majorBidi"/>
          <w:sz w:val="22"/>
          <w:szCs w:val="22"/>
        </w:rPr>
        <w:t>Calarasi</w:t>
      </w:r>
      <w:proofErr w:type="spellEnd"/>
      <w:r w:rsidR="00701ECA" w:rsidRPr="00E42953">
        <w:rPr>
          <w:rFonts w:asciiTheme="majorBidi" w:hAnsiTheme="majorBidi" w:cstheme="majorBidi"/>
          <w:sz w:val="22"/>
          <w:szCs w:val="22"/>
        </w:rPr>
        <w:t xml:space="preserve">, </w:t>
      </w:r>
      <w:proofErr w:type="spellStart"/>
      <w:r w:rsidR="00701ECA" w:rsidRPr="00E42953">
        <w:rPr>
          <w:rFonts w:asciiTheme="majorBidi" w:hAnsiTheme="majorBidi" w:cstheme="majorBidi"/>
          <w:sz w:val="22"/>
          <w:szCs w:val="22"/>
        </w:rPr>
        <w:t>intrunit</w:t>
      </w:r>
      <w:proofErr w:type="spellEnd"/>
      <w:r w:rsidR="00701ECA" w:rsidRPr="00E42953">
        <w:rPr>
          <w:rFonts w:asciiTheme="majorBidi" w:hAnsiTheme="majorBidi" w:cstheme="majorBidi"/>
          <w:sz w:val="22"/>
          <w:szCs w:val="22"/>
        </w:rPr>
        <w:t xml:space="preserve"> in </w:t>
      </w:r>
      <w:proofErr w:type="spellStart"/>
      <w:r w:rsidR="00701ECA" w:rsidRPr="00E42953">
        <w:rPr>
          <w:rFonts w:asciiTheme="majorBidi" w:hAnsiTheme="majorBidi" w:cstheme="majorBidi"/>
          <w:sz w:val="22"/>
          <w:szCs w:val="22"/>
        </w:rPr>
        <w:t>sedinta</w:t>
      </w:r>
      <w:proofErr w:type="spellEnd"/>
      <w:r w:rsidR="00701ECA" w:rsidRPr="00E42953">
        <w:rPr>
          <w:rFonts w:asciiTheme="majorBidi" w:hAnsiTheme="majorBidi" w:cstheme="majorBidi"/>
          <w:sz w:val="22"/>
          <w:szCs w:val="22"/>
        </w:rPr>
        <w:t xml:space="preserve"> </w:t>
      </w:r>
      <w:r w:rsidRPr="00E42953">
        <w:rPr>
          <w:rFonts w:asciiTheme="majorBidi" w:hAnsiTheme="majorBidi" w:cstheme="majorBidi"/>
          <w:sz w:val="22"/>
          <w:szCs w:val="22"/>
        </w:rPr>
        <w:t>extraordinara</w:t>
      </w:r>
      <w:r w:rsidR="00701ECA" w:rsidRPr="00E42953">
        <w:rPr>
          <w:rFonts w:asciiTheme="majorBidi" w:hAnsiTheme="majorBidi" w:cstheme="majorBidi"/>
          <w:sz w:val="22"/>
          <w:szCs w:val="22"/>
        </w:rPr>
        <w:t xml:space="preserve"> din </w:t>
      </w:r>
      <w:r w:rsidRPr="00E42953">
        <w:rPr>
          <w:rFonts w:asciiTheme="majorBidi" w:hAnsiTheme="majorBidi" w:cstheme="majorBidi"/>
          <w:sz w:val="22"/>
          <w:szCs w:val="22"/>
        </w:rPr>
        <w:t xml:space="preserve">      </w:t>
      </w:r>
      <w:r w:rsidR="00934CE1" w:rsidRPr="00E42953">
        <w:rPr>
          <w:rFonts w:asciiTheme="majorBidi" w:hAnsiTheme="majorBidi" w:cstheme="majorBidi"/>
          <w:sz w:val="22"/>
          <w:szCs w:val="22"/>
        </w:rPr>
        <w:t>.12</w:t>
      </w:r>
      <w:r w:rsidR="00E931B8" w:rsidRPr="00E42953">
        <w:rPr>
          <w:rFonts w:asciiTheme="majorBidi" w:hAnsiTheme="majorBidi" w:cstheme="majorBidi"/>
          <w:sz w:val="22"/>
          <w:szCs w:val="22"/>
        </w:rPr>
        <w:t>.2025</w:t>
      </w:r>
      <w:r w:rsidR="00701ECA" w:rsidRPr="00E42953">
        <w:rPr>
          <w:rFonts w:asciiTheme="majorBidi" w:hAnsiTheme="majorBidi" w:cstheme="majorBidi"/>
          <w:sz w:val="22"/>
          <w:szCs w:val="22"/>
        </w:rPr>
        <w:t xml:space="preserve">, </w:t>
      </w:r>
    </w:p>
    <w:p w14:paraId="55BA547E" w14:textId="7D5E4CB8" w:rsidR="004D7AAF" w:rsidRPr="00E42953" w:rsidRDefault="00F66F3A" w:rsidP="00F66F3A">
      <w:pPr>
        <w:ind w:right="-851" w:firstLine="284"/>
        <w:jc w:val="both"/>
        <w:rPr>
          <w:rFonts w:asciiTheme="majorBidi" w:hAnsiTheme="majorBidi" w:cstheme="majorBidi"/>
          <w:sz w:val="22"/>
          <w:szCs w:val="22"/>
          <w:lang w:val="it-IT"/>
        </w:rPr>
      </w:pPr>
      <w:r w:rsidRPr="00E42953">
        <w:rPr>
          <w:rFonts w:asciiTheme="majorBidi" w:hAnsiTheme="majorBidi" w:cstheme="majorBidi"/>
          <w:sz w:val="22"/>
          <w:szCs w:val="22"/>
          <w:lang w:val="it-IT"/>
        </w:rPr>
        <w:t xml:space="preserve">           </w:t>
      </w:r>
      <w:r w:rsidR="00701ECA" w:rsidRPr="00E42953">
        <w:rPr>
          <w:rFonts w:asciiTheme="majorBidi" w:hAnsiTheme="majorBidi" w:cstheme="majorBidi"/>
          <w:sz w:val="22"/>
          <w:szCs w:val="22"/>
          <w:lang w:val="it-IT"/>
        </w:rPr>
        <w:t>Avand in vedere:</w:t>
      </w:r>
      <w:r w:rsidR="00701ECA" w:rsidRPr="00E42953">
        <w:rPr>
          <w:rFonts w:asciiTheme="majorBidi" w:hAnsiTheme="majorBidi" w:cstheme="majorBidi"/>
          <w:sz w:val="22"/>
          <w:szCs w:val="22"/>
          <w:lang w:val="it-IT"/>
        </w:rPr>
        <w:tab/>
      </w:r>
    </w:p>
    <w:p w14:paraId="53A086E7" w14:textId="0BE67376" w:rsidR="00C623E9" w:rsidRPr="00E42953" w:rsidRDefault="00701ECA" w:rsidP="00F66F3A">
      <w:pPr>
        <w:ind w:right="-851" w:firstLine="284"/>
        <w:jc w:val="both"/>
        <w:rPr>
          <w:rFonts w:asciiTheme="majorBidi" w:hAnsiTheme="majorBidi" w:cstheme="majorBidi"/>
          <w:sz w:val="22"/>
          <w:szCs w:val="22"/>
        </w:rPr>
      </w:pPr>
      <w:r w:rsidRPr="00E42953">
        <w:rPr>
          <w:rFonts w:asciiTheme="majorBidi" w:hAnsiTheme="majorBidi" w:cstheme="majorBidi"/>
          <w:sz w:val="22"/>
          <w:szCs w:val="22"/>
          <w:lang w:val="it-IT"/>
        </w:rPr>
        <w:t>-</w:t>
      </w:r>
      <w:r w:rsidR="00F66F3A" w:rsidRPr="00E42953">
        <w:rPr>
          <w:rFonts w:asciiTheme="majorBidi" w:hAnsiTheme="majorBidi" w:cstheme="majorBidi"/>
          <w:sz w:val="22"/>
          <w:szCs w:val="22"/>
          <w:lang w:val="it-IT"/>
        </w:rPr>
        <w:t xml:space="preserve"> </w:t>
      </w:r>
      <w:r w:rsidRPr="00E42953">
        <w:rPr>
          <w:rFonts w:asciiTheme="majorBidi" w:hAnsiTheme="majorBidi" w:cstheme="majorBidi"/>
          <w:sz w:val="22"/>
          <w:szCs w:val="22"/>
          <w:lang w:val="it-IT"/>
        </w:rPr>
        <w:t>referatul de aprobare al Presedintelui Consiliul Judetean Calarasi, inregistrat sub nr</w:t>
      </w:r>
      <w:r w:rsidR="002323D7" w:rsidRPr="00E42953">
        <w:rPr>
          <w:rFonts w:asciiTheme="majorBidi" w:hAnsiTheme="majorBidi" w:cstheme="majorBidi"/>
          <w:sz w:val="22"/>
          <w:szCs w:val="22"/>
          <w:lang w:val="it-IT"/>
        </w:rPr>
        <w:t>.</w:t>
      </w:r>
      <w:r w:rsidR="00E42953" w:rsidRPr="00E42953">
        <w:rPr>
          <w:rFonts w:asciiTheme="majorBidi" w:hAnsiTheme="majorBidi" w:cstheme="majorBidi"/>
          <w:sz w:val="22"/>
          <w:szCs w:val="22"/>
          <w:lang w:val="it-IT"/>
        </w:rPr>
        <w:t xml:space="preserve"> </w:t>
      </w:r>
      <w:r w:rsidR="002323D7" w:rsidRPr="00E42953">
        <w:rPr>
          <w:rFonts w:asciiTheme="majorBidi" w:hAnsiTheme="majorBidi" w:cstheme="majorBidi"/>
          <w:sz w:val="22"/>
          <w:szCs w:val="22"/>
          <w:lang w:val="it-IT"/>
        </w:rPr>
        <w:t xml:space="preserve">22200 </w:t>
      </w:r>
      <w:r w:rsidR="004156D4" w:rsidRPr="00E42953">
        <w:rPr>
          <w:rFonts w:asciiTheme="majorBidi" w:hAnsiTheme="majorBidi" w:cstheme="majorBidi"/>
          <w:sz w:val="22"/>
          <w:szCs w:val="22"/>
          <w:lang w:val="it-IT"/>
        </w:rPr>
        <w:t>d</w:t>
      </w:r>
      <w:r w:rsidR="00E94EA4" w:rsidRPr="00E42953">
        <w:rPr>
          <w:rFonts w:asciiTheme="majorBidi" w:hAnsiTheme="majorBidi" w:cstheme="majorBidi"/>
          <w:sz w:val="22"/>
          <w:szCs w:val="22"/>
          <w:lang w:val="it-IT"/>
        </w:rPr>
        <w:t xml:space="preserve">in </w:t>
      </w:r>
      <w:r w:rsidR="002323D7" w:rsidRPr="00E42953">
        <w:rPr>
          <w:rFonts w:asciiTheme="majorBidi" w:hAnsiTheme="majorBidi" w:cstheme="majorBidi"/>
          <w:sz w:val="22"/>
          <w:szCs w:val="22"/>
          <w:lang w:val="it-IT"/>
        </w:rPr>
        <w:t>08.12</w:t>
      </w:r>
      <w:r w:rsidR="008F2FF5" w:rsidRPr="00E42953">
        <w:rPr>
          <w:rFonts w:asciiTheme="majorBidi" w:hAnsiTheme="majorBidi" w:cstheme="majorBidi"/>
          <w:sz w:val="22"/>
          <w:szCs w:val="22"/>
          <w:lang w:val="it-IT"/>
        </w:rPr>
        <w:t>.2025</w:t>
      </w:r>
      <w:r w:rsidR="00E94EA4" w:rsidRPr="00E42953">
        <w:rPr>
          <w:rFonts w:asciiTheme="majorBidi" w:hAnsiTheme="majorBidi" w:cstheme="majorBidi"/>
          <w:sz w:val="22"/>
          <w:szCs w:val="22"/>
          <w:lang w:val="it-IT"/>
        </w:rPr>
        <w:t>;</w:t>
      </w:r>
    </w:p>
    <w:p w14:paraId="647D28CE" w14:textId="759C94EC" w:rsidR="007D0429" w:rsidRPr="00E42953" w:rsidRDefault="007D102E" w:rsidP="00F66F3A">
      <w:pPr>
        <w:ind w:right="-851" w:firstLine="284"/>
        <w:jc w:val="both"/>
        <w:rPr>
          <w:rFonts w:asciiTheme="majorBidi" w:hAnsiTheme="majorBidi" w:cstheme="majorBidi"/>
          <w:sz w:val="22"/>
          <w:szCs w:val="22"/>
        </w:rPr>
      </w:pPr>
      <w:r w:rsidRPr="00E42953">
        <w:rPr>
          <w:rFonts w:asciiTheme="majorBidi" w:hAnsiTheme="majorBidi" w:cstheme="majorBidi"/>
          <w:sz w:val="22"/>
          <w:szCs w:val="22"/>
        </w:rPr>
        <w:t>-</w:t>
      </w:r>
      <w:r w:rsidR="00E42953" w:rsidRPr="00E42953">
        <w:rPr>
          <w:rFonts w:asciiTheme="majorBidi" w:hAnsiTheme="majorBidi" w:cstheme="majorBidi"/>
          <w:sz w:val="22"/>
          <w:szCs w:val="22"/>
        </w:rPr>
        <w:t xml:space="preserve"> </w:t>
      </w:r>
      <w:r w:rsidRPr="00E42953">
        <w:rPr>
          <w:rFonts w:asciiTheme="majorBidi" w:hAnsiTheme="majorBidi" w:cstheme="majorBidi"/>
          <w:sz w:val="22"/>
          <w:szCs w:val="22"/>
        </w:rPr>
        <w:t>memori</w:t>
      </w:r>
      <w:r w:rsidR="00083764" w:rsidRPr="00E42953">
        <w:rPr>
          <w:rFonts w:asciiTheme="majorBidi" w:hAnsiTheme="majorBidi" w:cstheme="majorBidi"/>
          <w:sz w:val="22"/>
          <w:szCs w:val="22"/>
        </w:rPr>
        <w:t>ul</w:t>
      </w:r>
      <w:r w:rsidR="00C076F5" w:rsidRPr="00E42953">
        <w:rPr>
          <w:rFonts w:asciiTheme="majorBidi" w:hAnsiTheme="majorBidi" w:cstheme="majorBidi"/>
          <w:sz w:val="22"/>
          <w:szCs w:val="22"/>
        </w:rPr>
        <w:t xml:space="preserve"> justificativ al</w:t>
      </w:r>
      <w:r w:rsidR="00A6423D" w:rsidRPr="00E42953">
        <w:rPr>
          <w:rFonts w:asciiTheme="majorBidi" w:hAnsiTheme="majorBidi" w:cstheme="majorBidi"/>
          <w:sz w:val="22"/>
          <w:szCs w:val="22"/>
        </w:rPr>
        <w:t>e</w:t>
      </w:r>
      <w:r w:rsidR="00C076F5" w:rsidRPr="00E42953">
        <w:rPr>
          <w:rFonts w:asciiTheme="majorBidi" w:hAnsiTheme="majorBidi" w:cstheme="majorBidi"/>
          <w:sz w:val="22"/>
          <w:szCs w:val="22"/>
        </w:rPr>
        <w:t xml:space="preserve"> </w:t>
      </w:r>
      <w:proofErr w:type="spellStart"/>
      <w:r w:rsidRPr="00E42953">
        <w:rPr>
          <w:rFonts w:asciiTheme="majorBidi" w:hAnsiTheme="majorBidi" w:cstheme="majorBidi"/>
          <w:sz w:val="22"/>
          <w:szCs w:val="22"/>
        </w:rPr>
        <w:t>Directiei</w:t>
      </w:r>
      <w:proofErr w:type="spellEnd"/>
      <w:r w:rsidRPr="00E42953">
        <w:rPr>
          <w:rFonts w:asciiTheme="majorBidi" w:hAnsiTheme="majorBidi" w:cstheme="majorBidi"/>
          <w:sz w:val="22"/>
          <w:szCs w:val="22"/>
        </w:rPr>
        <w:t xml:space="preserve"> </w:t>
      </w:r>
      <w:r w:rsidR="00083764" w:rsidRPr="00E42953">
        <w:rPr>
          <w:rFonts w:asciiTheme="majorBidi" w:hAnsiTheme="majorBidi" w:cstheme="majorBidi"/>
          <w:sz w:val="22"/>
          <w:szCs w:val="22"/>
        </w:rPr>
        <w:t>T</w:t>
      </w:r>
      <w:r w:rsidR="00E42953" w:rsidRPr="00E42953">
        <w:rPr>
          <w:rFonts w:asciiTheme="majorBidi" w:hAnsiTheme="majorBidi" w:cstheme="majorBidi"/>
          <w:sz w:val="22"/>
          <w:szCs w:val="22"/>
        </w:rPr>
        <w:t xml:space="preserve">ehnice, </w:t>
      </w:r>
      <w:r w:rsidR="00E42953" w:rsidRPr="00E42953">
        <w:rPr>
          <w:rFonts w:asciiTheme="majorBidi" w:hAnsiTheme="majorBidi" w:cstheme="majorBidi"/>
          <w:sz w:val="22"/>
          <w:szCs w:val="22"/>
        </w:rPr>
        <w:t>nr. 22283 din 08.12.2025</w:t>
      </w:r>
      <w:r w:rsidR="00E42953" w:rsidRPr="00E42953">
        <w:rPr>
          <w:rFonts w:asciiTheme="majorBidi" w:hAnsiTheme="majorBidi" w:cstheme="majorBidi"/>
          <w:sz w:val="22"/>
          <w:szCs w:val="22"/>
        </w:rPr>
        <w:t xml:space="preserve"> si</w:t>
      </w:r>
      <w:r w:rsidRPr="00E42953">
        <w:rPr>
          <w:rFonts w:asciiTheme="majorBidi" w:hAnsiTheme="majorBidi" w:cstheme="majorBidi"/>
          <w:sz w:val="22"/>
          <w:szCs w:val="22"/>
        </w:rPr>
        <w:t xml:space="preserve"> nr. </w:t>
      </w:r>
      <w:r w:rsidR="00083764" w:rsidRPr="00E42953">
        <w:rPr>
          <w:rFonts w:asciiTheme="majorBidi" w:hAnsiTheme="majorBidi" w:cstheme="majorBidi"/>
          <w:sz w:val="22"/>
          <w:szCs w:val="22"/>
        </w:rPr>
        <w:t>21515</w:t>
      </w:r>
      <w:r w:rsidRPr="00E42953">
        <w:rPr>
          <w:rFonts w:asciiTheme="majorBidi" w:hAnsiTheme="majorBidi" w:cstheme="majorBidi"/>
          <w:sz w:val="22"/>
          <w:szCs w:val="22"/>
        </w:rPr>
        <w:t xml:space="preserve"> din </w:t>
      </w:r>
      <w:r w:rsidR="00083764" w:rsidRPr="00E42953">
        <w:rPr>
          <w:rFonts w:asciiTheme="majorBidi" w:hAnsiTheme="majorBidi" w:cstheme="majorBidi"/>
          <w:sz w:val="22"/>
          <w:szCs w:val="22"/>
        </w:rPr>
        <w:t>25.11</w:t>
      </w:r>
      <w:r w:rsidR="00515F1F" w:rsidRPr="00E42953">
        <w:rPr>
          <w:rFonts w:asciiTheme="majorBidi" w:hAnsiTheme="majorBidi" w:cstheme="majorBidi"/>
          <w:sz w:val="22"/>
          <w:szCs w:val="22"/>
        </w:rPr>
        <w:t>.</w:t>
      </w:r>
      <w:r w:rsidR="008F2FF5" w:rsidRPr="00E42953">
        <w:rPr>
          <w:rFonts w:asciiTheme="majorBidi" w:hAnsiTheme="majorBidi" w:cstheme="majorBidi"/>
          <w:sz w:val="22"/>
          <w:szCs w:val="22"/>
        </w:rPr>
        <w:t>2025</w:t>
      </w:r>
      <w:r w:rsidR="00083764" w:rsidRPr="00E42953">
        <w:rPr>
          <w:rFonts w:asciiTheme="majorBidi" w:hAnsiTheme="majorBidi" w:cstheme="majorBidi"/>
          <w:sz w:val="22"/>
          <w:szCs w:val="22"/>
        </w:rPr>
        <w:t>;</w:t>
      </w:r>
    </w:p>
    <w:p w14:paraId="768EA92E" w14:textId="08DE7A87" w:rsidR="00A6423D" w:rsidRPr="00E42953" w:rsidRDefault="00A6423D" w:rsidP="00F66F3A">
      <w:pPr>
        <w:ind w:right="-851" w:firstLine="284"/>
        <w:jc w:val="both"/>
        <w:rPr>
          <w:rFonts w:asciiTheme="majorBidi" w:hAnsiTheme="majorBidi" w:cstheme="majorBidi"/>
          <w:sz w:val="22"/>
          <w:szCs w:val="22"/>
        </w:rPr>
      </w:pPr>
      <w:r w:rsidRPr="00E42953">
        <w:rPr>
          <w:rFonts w:asciiTheme="majorBidi" w:hAnsiTheme="majorBidi" w:cstheme="majorBidi"/>
          <w:sz w:val="22"/>
          <w:szCs w:val="22"/>
        </w:rPr>
        <w:t>-</w:t>
      </w:r>
      <w:r w:rsidR="00E42953" w:rsidRPr="00E42953">
        <w:rPr>
          <w:rFonts w:asciiTheme="majorBidi" w:hAnsiTheme="majorBidi" w:cstheme="majorBidi"/>
          <w:sz w:val="22"/>
          <w:szCs w:val="22"/>
        </w:rPr>
        <w:t xml:space="preserve"> </w:t>
      </w:r>
      <w:r w:rsidRPr="00E42953">
        <w:rPr>
          <w:rFonts w:asciiTheme="majorBidi" w:hAnsiTheme="majorBidi" w:cstheme="majorBidi"/>
          <w:sz w:val="22"/>
          <w:szCs w:val="22"/>
        </w:rPr>
        <w:t xml:space="preserve">adresa </w:t>
      </w:r>
      <w:proofErr w:type="spellStart"/>
      <w:r w:rsidRPr="00E42953">
        <w:rPr>
          <w:rFonts w:asciiTheme="majorBidi" w:hAnsiTheme="majorBidi" w:cstheme="majorBidi"/>
          <w:sz w:val="22"/>
          <w:szCs w:val="22"/>
        </w:rPr>
        <w:t>Directiei</w:t>
      </w:r>
      <w:proofErr w:type="spellEnd"/>
      <w:r w:rsidRPr="00E42953">
        <w:rPr>
          <w:rFonts w:asciiTheme="majorBidi" w:hAnsiTheme="majorBidi" w:cstheme="majorBidi"/>
          <w:sz w:val="22"/>
          <w:szCs w:val="22"/>
        </w:rPr>
        <w:t xml:space="preserve"> Generale de Asistenta Sociala si </w:t>
      </w:r>
      <w:proofErr w:type="spellStart"/>
      <w:r w:rsidRPr="00E42953">
        <w:rPr>
          <w:rFonts w:asciiTheme="majorBidi" w:hAnsiTheme="majorBidi" w:cstheme="majorBidi"/>
          <w:sz w:val="22"/>
          <w:szCs w:val="22"/>
        </w:rPr>
        <w:t>Protectia</w:t>
      </w:r>
      <w:proofErr w:type="spellEnd"/>
      <w:r w:rsidR="00E42953" w:rsidRPr="00E42953">
        <w:rPr>
          <w:rFonts w:asciiTheme="majorBidi" w:hAnsiTheme="majorBidi" w:cstheme="majorBidi"/>
          <w:sz w:val="22"/>
          <w:szCs w:val="22"/>
        </w:rPr>
        <w:t xml:space="preserve"> Copilului </w:t>
      </w:r>
      <w:proofErr w:type="spellStart"/>
      <w:r w:rsidR="00E42953" w:rsidRPr="00E42953">
        <w:rPr>
          <w:rFonts w:asciiTheme="majorBidi" w:hAnsiTheme="majorBidi" w:cstheme="majorBidi"/>
          <w:sz w:val="22"/>
          <w:szCs w:val="22"/>
        </w:rPr>
        <w:t>Calarasi</w:t>
      </w:r>
      <w:proofErr w:type="spellEnd"/>
      <w:r w:rsidR="00E42953" w:rsidRPr="00E42953">
        <w:rPr>
          <w:rFonts w:asciiTheme="majorBidi" w:hAnsiTheme="majorBidi" w:cstheme="majorBidi"/>
          <w:sz w:val="22"/>
          <w:szCs w:val="22"/>
        </w:rPr>
        <w:t>,</w:t>
      </w:r>
      <w:r w:rsidRPr="00E42953">
        <w:rPr>
          <w:rFonts w:asciiTheme="majorBidi" w:hAnsiTheme="majorBidi" w:cstheme="majorBidi"/>
          <w:sz w:val="22"/>
          <w:szCs w:val="22"/>
        </w:rPr>
        <w:t xml:space="preserve"> nr. </w:t>
      </w:r>
      <w:r w:rsidR="00083764" w:rsidRPr="00E42953">
        <w:rPr>
          <w:rFonts w:asciiTheme="majorBidi" w:hAnsiTheme="majorBidi" w:cstheme="majorBidi"/>
          <w:sz w:val="22"/>
          <w:szCs w:val="22"/>
        </w:rPr>
        <w:t>88055</w:t>
      </w:r>
      <w:r w:rsidR="00E42953" w:rsidRPr="00E42953">
        <w:rPr>
          <w:rFonts w:asciiTheme="majorBidi" w:hAnsiTheme="majorBidi" w:cstheme="majorBidi"/>
          <w:sz w:val="22"/>
          <w:szCs w:val="22"/>
        </w:rPr>
        <w:t xml:space="preserve"> </w:t>
      </w:r>
      <w:r w:rsidRPr="00E42953">
        <w:rPr>
          <w:rFonts w:asciiTheme="majorBidi" w:hAnsiTheme="majorBidi" w:cstheme="majorBidi"/>
          <w:sz w:val="22"/>
          <w:szCs w:val="22"/>
        </w:rPr>
        <w:t xml:space="preserve">din </w:t>
      </w:r>
      <w:r w:rsidR="00E42953" w:rsidRPr="00E42953">
        <w:rPr>
          <w:rFonts w:asciiTheme="majorBidi" w:hAnsiTheme="majorBidi" w:cstheme="majorBidi"/>
          <w:sz w:val="22"/>
          <w:szCs w:val="22"/>
        </w:rPr>
        <w:t>03.</w:t>
      </w:r>
      <w:r w:rsidR="00083764" w:rsidRPr="00E42953">
        <w:rPr>
          <w:rFonts w:asciiTheme="majorBidi" w:hAnsiTheme="majorBidi" w:cstheme="majorBidi"/>
          <w:sz w:val="22"/>
          <w:szCs w:val="22"/>
        </w:rPr>
        <w:t>12</w:t>
      </w:r>
      <w:r w:rsidRPr="00E42953">
        <w:rPr>
          <w:rFonts w:asciiTheme="majorBidi" w:hAnsiTheme="majorBidi" w:cstheme="majorBidi"/>
          <w:sz w:val="22"/>
          <w:szCs w:val="22"/>
        </w:rPr>
        <w:t>.2025</w:t>
      </w:r>
      <w:r w:rsidR="00E42953" w:rsidRPr="00E42953">
        <w:rPr>
          <w:rFonts w:asciiTheme="majorBidi" w:hAnsiTheme="majorBidi" w:cstheme="majorBidi"/>
          <w:sz w:val="22"/>
          <w:szCs w:val="22"/>
        </w:rPr>
        <w:t xml:space="preserve"> si </w:t>
      </w:r>
      <w:r w:rsidR="00E42953" w:rsidRPr="00E42953">
        <w:rPr>
          <w:rFonts w:asciiTheme="majorBidi" w:hAnsiTheme="majorBidi" w:cstheme="majorBidi"/>
          <w:sz w:val="22"/>
          <w:szCs w:val="22"/>
        </w:rPr>
        <w:t>nr. 89108 din 08.12.2025</w:t>
      </w:r>
      <w:r w:rsidR="00E42953" w:rsidRPr="00E42953">
        <w:rPr>
          <w:rFonts w:asciiTheme="majorBidi" w:hAnsiTheme="majorBidi" w:cstheme="majorBidi"/>
          <w:sz w:val="22"/>
          <w:szCs w:val="22"/>
        </w:rPr>
        <w:t xml:space="preserve">, </w:t>
      </w:r>
      <w:proofErr w:type="spellStart"/>
      <w:r w:rsidR="00E42953" w:rsidRPr="00E42953">
        <w:rPr>
          <w:rFonts w:asciiTheme="majorBidi" w:hAnsiTheme="majorBidi" w:cstheme="majorBidi"/>
          <w:sz w:val="22"/>
          <w:szCs w:val="22"/>
        </w:rPr>
        <w:t>inregistrate</w:t>
      </w:r>
      <w:proofErr w:type="spellEnd"/>
      <w:r w:rsidRPr="00E42953">
        <w:rPr>
          <w:rFonts w:asciiTheme="majorBidi" w:hAnsiTheme="majorBidi" w:cstheme="majorBidi"/>
          <w:sz w:val="22"/>
          <w:szCs w:val="22"/>
        </w:rPr>
        <w:t xml:space="preserve"> la Consiliul </w:t>
      </w:r>
      <w:proofErr w:type="spellStart"/>
      <w:r w:rsidRPr="00E42953">
        <w:rPr>
          <w:rFonts w:asciiTheme="majorBidi" w:hAnsiTheme="majorBidi" w:cstheme="majorBidi"/>
          <w:sz w:val="22"/>
          <w:szCs w:val="22"/>
        </w:rPr>
        <w:t>Judetean</w:t>
      </w:r>
      <w:proofErr w:type="spellEnd"/>
      <w:r w:rsidRPr="00E42953">
        <w:rPr>
          <w:rFonts w:asciiTheme="majorBidi" w:hAnsiTheme="majorBidi" w:cstheme="majorBidi"/>
          <w:sz w:val="22"/>
          <w:szCs w:val="22"/>
        </w:rPr>
        <w:t xml:space="preserve"> </w:t>
      </w:r>
      <w:proofErr w:type="spellStart"/>
      <w:r w:rsidRPr="00E42953">
        <w:rPr>
          <w:rFonts w:asciiTheme="majorBidi" w:hAnsiTheme="majorBidi" w:cstheme="majorBidi"/>
          <w:sz w:val="22"/>
          <w:szCs w:val="22"/>
        </w:rPr>
        <w:t>Calarasi</w:t>
      </w:r>
      <w:proofErr w:type="spellEnd"/>
      <w:r w:rsidRPr="00E42953">
        <w:rPr>
          <w:rFonts w:asciiTheme="majorBidi" w:hAnsiTheme="majorBidi" w:cstheme="majorBidi"/>
          <w:sz w:val="22"/>
          <w:szCs w:val="22"/>
        </w:rPr>
        <w:t xml:space="preserve"> sub nr. </w:t>
      </w:r>
      <w:r w:rsidR="00083764" w:rsidRPr="00E42953">
        <w:rPr>
          <w:rFonts w:asciiTheme="majorBidi" w:hAnsiTheme="majorBidi" w:cstheme="majorBidi"/>
          <w:sz w:val="22"/>
          <w:szCs w:val="22"/>
        </w:rPr>
        <w:t>21937</w:t>
      </w:r>
      <w:r w:rsidRPr="00E42953">
        <w:rPr>
          <w:rFonts w:asciiTheme="majorBidi" w:hAnsiTheme="majorBidi" w:cstheme="majorBidi"/>
          <w:sz w:val="22"/>
          <w:szCs w:val="22"/>
        </w:rPr>
        <w:t xml:space="preserve"> </w:t>
      </w:r>
      <w:r w:rsidR="00E42953" w:rsidRPr="00E42953">
        <w:rPr>
          <w:rFonts w:asciiTheme="majorBidi" w:hAnsiTheme="majorBidi" w:cstheme="majorBidi"/>
          <w:sz w:val="22"/>
          <w:szCs w:val="22"/>
        </w:rPr>
        <w:t>si</w:t>
      </w:r>
      <w:r w:rsidR="00551115" w:rsidRPr="00E42953">
        <w:rPr>
          <w:rFonts w:asciiTheme="majorBidi" w:hAnsiTheme="majorBidi" w:cstheme="majorBidi"/>
          <w:sz w:val="22"/>
          <w:szCs w:val="22"/>
        </w:rPr>
        <w:t xml:space="preserve"> nr. 22238 din </w:t>
      </w:r>
      <w:proofErr w:type="spellStart"/>
      <w:r w:rsidR="00E42953" w:rsidRPr="00E42953">
        <w:rPr>
          <w:rFonts w:asciiTheme="majorBidi" w:hAnsiTheme="majorBidi" w:cstheme="majorBidi"/>
          <w:sz w:val="22"/>
          <w:szCs w:val="22"/>
        </w:rPr>
        <w:t>aceleasi</w:t>
      </w:r>
      <w:proofErr w:type="spellEnd"/>
      <w:r w:rsidR="00E42953" w:rsidRPr="00E42953">
        <w:rPr>
          <w:rFonts w:asciiTheme="majorBidi" w:hAnsiTheme="majorBidi" w:cstheme="majorBidi"/>
          <w:sz w:val="22"/>
          <w:szCs w:val="22"/>
        </w:rPr>
        <w:t xml:space="preserve"> date</w:t>
      </w:r>
      <w:r w:rsidRPr="00E42953">
        <w:rPr>
          <w:rFonts w:asciiTheme="majorBidi" w:hAnsiTheme="majorBidi" w:cstheme="majorBidi"/>
          <w:sz w:val="22"/>
          <w:szCs w:val="22"/>
        </w:rPr>
        <w:t>;</w:t>
      </w:r>
    </w:p>
    <w:p w14:paraId="2693C1D4" w14:textId="44034813" w:rsidR="008771D3" w:rsidRPr="00E42953" w:rsidRDefault="00F92CD3" w:rsidP="00F66F3A">
      <w:pPr>
        <w:ind w:right="-851" w:firstLine="284"/>
        <w:jc w:val="both"/>
        <w:rPr>
          <w:rFonts w:asciiTheme="majorBidi" w:hAnsiTheme="majorBidi" w:cstheme="majorBidi"/>
          <w:sz w:val="22"/>
          <w:szCs w:val="22"/>
        </w:rPr>
      </w:pPr>
      <w:r w:rsidRPr="00E42953">
        <w:rPr>
          <w:rFonts w:asciiTheme="majorBidi" w:hAnsiTheme="majorBidi" w:cstheme="majorBidi"/>
          <w:sz w:val="22"/>
          <w:szCs w:val="22"/>
        </w:rPr>
        <w:t>-</w:t>
      </w:r>
      <w:r w:rsidR="00E42953" w:rsidRPr="00E42953">
        <w:rPr>
          <w:rFonts w:asciiTheme="majorBidi" w:hAnsiTheme="majorBidi" w:cstheme="majorBidi"/>
          <w:sz w:val="22"/>
          <w:szCs w:val="22"/>
        </w:rPr>
        <w:t xml:space="preserve"> </w:t>
      </w:r>
      <w:r w:rsidRPr="00E42953">
        <w:rPr>
          <w:rFonts w:asciiTheme="majorBidi" w:hAnsiTheme="majorBidi" w:cstheme="majorBidi"/>
          <w:sz w:val="22"/>
          <w:szCs w:val="22"/>
        </w:rPr>
        <w:t xml:space="preserve">adresa </w:t>
      </w:r>
      <w:r w:rsidR="00083764" w:rsidRPr="00E42953">
        <w:rPr>
          <w:rFonts w:asciiTheme="majorBidi" w:hAnsiTheme="majorBidi" w:cstheme="majorBidi"/>
          <w:sz w:val="22"/>
          <w:szCs w:val="22"/>
        </w:rPr>
        <w:t xml:space="preserve">Spitalului de </w:t>
      </w:r>
      <w:proofErr w:type="spellStart"/>
      <w:r w:rsidR="00083764" w:rsidRPr="00E42953">
        <w:rPr>
          <w:rFonts w:asciiTheme="majorBidi" w:hAnsiTheme="majorBidi" w:cstheme="majorBidi"/>
          <w:sz w:val="22"/>
          <w:szCs w:val="22"/>
        </w:rPr>
        <w:t>Pneumoftiziologie</w:t>
      </w:r>
      <w:proofErr w:type="spellEnd"/>
      <w:r w:rsidR="00083764" w:rsidRPr="00E42953">
        <w:rPr>
          <w:rFonts w:asciiTheme="majorBidi" w:hAnsiTheme="majorBidi" w:cstheme="majorBidi"/>
          <w:sz w:val="22"/>
          <w:szCs w:val="22"/>
        </w:rPr>
        <w:t xml:space="preserve"> </w:t>
      </w:r>
      <w:proofErr w:type="spellStart"/>
      <w:r w:rsidR="00083764" w:rsidRPr="00E42953">
        <w:rPr>
          <w:rFonts w:asciiTheme="majorBidi" w:hAnsiTheme="majorBidi" w:cstheme="majorBidi"/>
          <w:sz w:val="22"/>
          <w:szCs w:val="22"/>
        </w:rPr>
        <w:t>Calarasi</w:t>
      </w:r>
      <w:proofErr w:type="spellEnd"/>
      <w:r w:rsidRPr="00E42953">
        <w:rPr>
          <w:rFonts w:asciiTheme="majorBidi" w:hAnsiTheme="majorBidi" w:cstheme="majorBidi"/>
          <w:sz w:val="22"/>
          <w:szCs w:val="22"/>
        </w:rPr>
        <w:t xml:space="preserve"> cu nr. </w:t>
      </w:r>
      <w:r w:rsidR="00083764" w:rsidRPr="00E42953">
        <w:rPr>
          <w:rFonts w:asciiTheme="majorBidi" w:hAnsiTheme="majorBidi" w:cstheme="majorBidi"/>
          <w:sz w:val="22"/>
          <w:szCs w:val="22"/>
        </w:rPr>
        <w:t>6477</w:t>
      </w:r>
      <w:r w:rsidR="008771D3" w:rsidRPr="00E42953">
        <w:rPr>
          <w:rFonts w:asciiTheme="majorBidi" w:hAnsiTheme="majorBidi" w:cstheme="majorBidi"/>
          <w:sz w:val="22"/>
          <w:szCs w:val="22"/>
        </w:rPr>
        <w:t xml:space="preserve"> din </w:t>
      </w:r>
      <w:r w:rsidR="00083764" w:rsidRPr="00E42953">
        <w:rPr>
          <w:rFonts w:asciiTheme="majorBidi" w:hAnsiTheme="majorBidi" w:cstheme="majorBidi"/>
          <w:sz w:val="22"/>
          <w:szCs w:val="22"/>
        </w:rPr>
        <w:t>04.12</w:t>
      </w:r>
      <w:r w:rsidR="008771D3" w:rsidRPr="00E42953">
        <w:rPr>
          <w:rFonts w:asciiTheme="majorBidi" w:hAnsiTheme="majorBidi" w:cstheme="majorBidi"/>
          <w:sz w:val="22"/>
          <w:szCs w:val="22"/>
        </w:rPr>
        <w:t xml:space="preserve">.2025, </w:t>
      </w:r>
      <w:proofErr w:type="spellStart"/>
      <w:r w:rsidR="008771D3" w:rsidRPr="00E42953">
        <w:rPr>
          <w:rFonts w:asciiTheme="majorBidi" w:hAnsiTheme="majorBidi" w:cstheme="majorBidi"/>
          <w:sz w:val="22"/>
          <w:szCs w:val="22"/>
        </w:rPr>
        <w:t>inregistrata</w:t>
      </w:r>
      <w:proofErr w:type="spellEnd"/>
      <w:r w:rsidR="008771D3" w:rsidRPr="00E42953">
        <w:rPr>
          <w:rFonts w:asciiTheme="majorBidi" w:hAnsiTheme="majorBidi" w:cstheme="majorBidi"/>
          <w:sz w:val="22"/>
          <w:szCs w:val="22"/>
        </w:rPr>
        <w:t xml:space="preserve"> la Consiliul </w:t>
      </w:r>
      <w:proofErr w:type="spellStart"/>
      <w:r w:rsidR="008771D3" w:rsidRPr="00E42953">
        <w:rPr>
          <w:rFonts w:asciiTheme="majorBidi" w:hAnsiTheme="majorBidi" w:cstheme="majorBidi"/>
          <w:sz w:val="22"/>
          <w:szCs w:val="22"/>
        </w:rPr>
        <w:t>Judetean</w:t>
      </w:r>
      <w:proofErr w:type="spellEnd"/>
      <w:r w:rsidR="008771D3" w:rsidRPr="00E42953">
        <w:rPr>
          <w:rFonts w:asciiTheme="majorBidi" w:hAnsiTheme="majorBidi" w:cstheme="majorBidi"/>
          <w:sz w:val="22"/>
          <w:szCs w:val="22"/>
        </w:rPr>
        <w:t xml:space="preserve"> </w:t>
      </w:r>
      <w:proofErr w:type="spellStart"/>
      <w:r w:rsidR="008771D3" w:rsidRPr="00E42953">
        <w:rPr>
          <w:rFonts w:asciiTheme="majorBidi" w:hAnsiTheme="majorBidi" w:cstheme="majorBidi"/>
          <w:sz w:val="22"/>
          <w:szCs w:val="22"/>
        </w:rPr>
        <w:t>Calarasi</w:t>
      </w:r>
      <w:proofErr w:type="spellEnd"/>
      <w:r w:rsidR="008771D3" w:rsidRPr="00E42953">
        <w:rPr>
          <w:rFonts w:asciiTheme="majorBidi" w:hAnsiTheme="majorBidi" w:cstheme="majorBidi"/>
          <w:sz w:val="22"/>
          <w:szCs w:val="22"/>
        </w:rPr>
        <w:t xml:space="preserve"> sub nr. </w:t>
      </w:r>
      <w:r w:rsidR="00083764" w:rsidRPr="00E42953">
        <w:rPr>
          <w:rFonts w:asciiTheme="majorBidi" w:hAnsiTheme="majorBidi" w:cstheme="majorBidi"/>
          <w:sz w:val="22"/>
          <w:szCs w:val="22"/>
        </w:rPr>
        <w:t>22117</w:t>
      </w:r>
      <w:r w:rsidR="008771D3" w:rsidRPr="00E42953">
        <w:rPr>
          <w:rFonts w:asciiTheme="majorBidi" w:hAnsiTheme="majorBidi" w:cstheme="majorBidi"/>
          <w:sz w:val="22"/>
          <w:szCs w:val="22"/>
        </w:rPr>
        <w:t xml:space="preserve"> din </w:t>
      </w:r>
      <w:proofErr w:type="spellStart"/>
      <w:r w:rsidR="00E42953" w:rsidRPr="00E42953">
        <w:rPr>
          <w:rFonts w:asciiTheme="majorBidi" w:hAnsiTheme="majorBidi" w:cstheme="majorBidi"/>
          <w:sz w:val="22"/>
          <w:szCs w:val="22"/>
        </w:rPr>
        <w:t>aceeasi</w:t>
      </w:r>
      <w:proofErr w:type="spellEnd"/>
      <w:r w:rsidR="00E42953" w:rsidRPr="00E42953">
        <w:rPr>
          <w:rFonts w:asciiTheme="majorBidi" w:hAnsiTheme="majorBidi" w:cstheme="majorBidi"/>
          <w:sz w:val="22"/>
          <w:szCs w:val="22"/>
        </w:rPr>
        <w:t xml:space="preserve"> data</w:t>
      </w:r>
      <w:r w:rsidR="008771D3" w:rsidRPr="00E42953">
        <w:rPr>
          <w:rFonts w:asciiTheme="majorBidi" w:hAnsiTheme="majorBidi" w:cstheme="majorBidi"/>
          <w:sz w:val="22"/>
          <w:szCs w:val="22"/>
        </w:rPr>
        <w:t>;</w:t>
      </w:r>
    </w:p>
    <w:p w14:paraId="5725D170" w14:textId="446E939B" w:rsidR="00617B78" w:rsidRPr="00E42953" w:rsidRDefault="00083764" w:rsidP="00F66F3A">
      <w:pPr>
        <w:ind w:right="-851" w:firstLine="284"/>
        <w:jc w:val="both"/>
        <w:rPr>
          <w:rFonts w:asciiTheme="majorBidi" w:hAnsiTheme="majorBidi" w:cstheme="majorBidi"/>
          <w:sz w:val="22"/>
          <w:szCs w:val="22"/>
        </w:rPr>
      </w:pPr>
      <w:r w:rsidRPr="00E42953">
        <w:rPr>
          <w:rFonts w:asciiTheme="majorBidi" w:hAnsiTheme="majorBidi" w:cstheme="majorBidi"/>
          <w:sz w:val="22"/>
          <w:szCs w:val="22"/>
        </w:rPr>
        <w:t>-</w:t>
      </w:r>
      <w:r w:rsidR="00E42953" w:rsidRPr="00E42953">
        <w:rPr>
          <w:rFonts w:asciiTheme="majorBidi" w:hAnsiTheme="majorBidi" w:cstheme="majorBidi"/>
          <w:sz w:val="22"/>
          <w:szCs w:val="22"/>
        </w:rPr>
        <w:t xml:space="preserve"> </w:t>
      </w:r>
      <w:r w:rsidRPr="00E42953">
        <w:rPr>
          <w:rFonts w:asciiTheme="majorBidi" w:hAnsiTheme="majorBidi" w:cstheme="majorBidi"/>
          <w:sz w:val="22"/>
          <w:szCs w:val="22"/>
        </w:rPr>
        <w:t xml:space="preserve">adresa Spitalului </w:t>
      </w:r>
      <w:proofErr w:type="spellStart"/>
      <w:r w:rsidRPr="00E42953">
        <w:rPr>
          <w:rFonts w:asciiTheme="majorBidi" w:hAnsiTheme="majorBidi" w:cstheme="majorBidi"/>
          <w:sz w:val="22"/>
          <w:szCs w:val="22"/>
        </w:rPr>
        <w:t>Judetean</w:t>
      </w:r>
      <w:proofErr w:type="spellEnd"/>
      <w:r w:rsidRPr="00E42953">
        <w:rPr>
          <w:rFonts w:asciiTheme="majorBidi" w:hAnsiTheme="majorBidi" w:cstheme="majorBidi"/>
          <w:sz w:val="22"/>
          <w:szCs w:val="22"/>
        </w:rPr>
        <w:t xml:space="preserve"> de Urgenta „Dr. Pompei </w:t>
      </w:r>
      <w:proofErr w:type="spellStart"/>
      <w:r w:rsidRPr="00E42953">
        <w:rPr>
          <w:rFonts w:asciiTheme="majorBidi" w:hAnsiTheme="majorBidi" w:cstheme="majorBidi"/>
          <w:sz w:val="22"/>
          <w:szCs w:val="22"/>
        </w:rPr>
        <w:t>Samarian</w:t>
      </w:r>
      <w:proofErr w:type="spellEnd"/>
      <w:r w:rsidRPr="00E42953">
        <w:rPr>
          <w:rFonts w:asciiTheme="majorBidi" w:hAnsiTheme="majorBidi" w:cstheme="majorBidi"/>
          <w:sz w:val="22"/>
          <w:szCs w:val="22"/>
        </w:rPr>
        <w:t xml:space="preserve">” </w:t>
      </w:r>
      <w:proofErr w:type="spellStart"/>
      <w:r w:rsidRPr="00E42953">
        <w:rPr>
          <w:rFonts w:asciiTheme="majorBidi" w:hAnsiTheme="majorBidi" w:cstheme="majorBidi"/>
          <w:sz w:val="22"/>
          <w:szCs w:val="22"/>
        </w:rPr>
        <w:t>Calarasi</w:t>
      </w:r>
      <w:proofErr w:type="spellEnd"/>
      <w:r w:rsidRPr="00E42953">
        <w:rPr>
          <w:rFonts w:asciiTheme="majorBidi" w:hAnsiTheme="majorBidi" w:cstheme="majorBidi"/>
          <w:sz w:val="22"/>
          <w:szCs w:val="22"/>
        </w:rPr>
        <w:t xml:space="preserve"> cu nr.  </w:t>
      </w:r>
      <w:r w:rsidR="00E42953" w:rsidRPr="00E42953">
        <w:rPr>
          <w:rFonts w:asciiTheme="majorBidi" w:hAnsiTheme="majorBidi" w:cstheme="majorBidi"/>
          <w:sz w:val="22"/>
          <w:szCs w:val="22"/>
        </w:rPr>
        <w:t>37501 din 08.</w:t>
      </w:r>
      <w:r w:rsidR="00617B78" w:rsidRPr="00E42953">
        <w:rPr>
          <w:rFonts w:asciiTheme="majorBidi" w:hAnsiTheme="majorBidi" w:cstheme="majorBidi"/>
          <w:sz w:val="22"/>
          <w:szCs w:val="22"/>
        </w:rPr>
        <w:t>12,2025,</w:t>
      </w:r>
      <w:r w:rsidRPr="00E42953">
        <w:rPr>
          <w:rFonts w:asciiTheme="majorBidi" w:hAnsiTheme="majorBidi" w:cstheme="majorBidi"/>
          <w:sz w:val="22"/>
          <w:szCs w:val="22"/>
        </w:rPr>
        <w:t xml:space="preserve">  </w:t>
      </w:r>
      <w:proofErr w:type="spellStart"/>
      <w:r w:rsidR="00617B78" w:rsidRPr="00E42953">
        <w:rPr>
          <w:rFonts w:asciiTheme="majorBidi" w:hAnsiTheme="majorBidi" w:cstheme="majorBidi"/>
          <w:sz w:val="22"/>
          <w:szCs w:val="22"/>
        </w:rPr>
        <w:t>inregistrata</w:t>
      </w:r>
      <w:proofErr w:type="spellEnd"/>
      <w:r w:rsidR="00617B78" w:rsidRPr="00E42953">
        <w:rPr>
          <w:rFonts w:asciiTheme="majorBidi" w:hAnsiTheme="majorBidi" w:cstheme="majorBidi"/>
          <w:sz w:val="22"/>
          <w:szCs w:val="22"/>
        </w:rPr>
        <w:t xml:space="preserve"> la Consiliul </w:t>
      </w:r>
      <w:proofErr w:type="spellStart"/>
      <w:r w:rsidR="00617B78" w:rsidRPr="00E42953">
        <w:rPr>
          <w:rFonts w:asciiTheme="majorBidi" w:hAnsiTheme="majorBidi" w:cstheme="majorBidi"/>
          <w:sz w:val="22"/>
          <w:szCs w:val="22"/>
        </w:rPr>
        <w:t>Judetean</w:t>
      </w:r>
      <w:proofErr w:type="spellEnd"/>
      <w:r w:rsidR="00617B78" w:rsidRPr="00E42953">
        <w:rPr>
          <w:rFonts w:asciiTheme="majorBidi" w:hAnsiTheme="majorBidi" w:cstheme="majorBidi"/>
          <w:sz w:val="22"/>
          <w:szCs w:val="22"/>
        </w:rPr>
        <w:t xml:space="preserve"> </w:t>
      </w:r>
      <w:proofErr w:type="spellStart"/>
      <w:r w:rsidR="00617B78" w:rsidRPr="00E42953">
        <w:rPr>
          <w:rFonts w:asciiTheme="majorBidi" w:hAnsiTheme="majorBidi" w:cstheme="majorBidi"/>
          <w:sz w:val="22"/>
          <w:szCs w:val="22"/>
        </w:rPr>
        <w:t>Calarasi</w:t>
      </w:r>
      <w:proofErr w:type="spellEnd"/>
      <w:r w:rsidR="00617B78" w:rsidRPr="00E42953">
        <w:rPr>
          <w:rFonts w:asciiTheme="majorBidi" w:hAnsiTheme="majorBidi" w:cstheme="majorBidi"/>
          <w:sz w:val="22"/>
          <w:szCs w:val="22"/>
        </w:rPr>
        <w:t xml:space="preserve"> sub nr. 22281 din </w:t>
      </w:r>
      <w:proofErr w:type="spellStart"/>
      <w:r w:rsidR="00E42953" w:rsidRPr="00E42953">
        <w:rPr>
          <w:rFonts w:asciiTheme="majorBidi" w:hAnsiTheme="majorBidi" w:cstheme="majorBidi"/>
          <w:sz w:val="22"/>
          <w:szCs w:val="22"/>
        </w:rPr>
        <w:t>aceeasi</w:t>
      </w:r>
      <w:proofErr w:type="spellEnd"/>
      <w:r w:rsidR="00E42953" w:rsidRPr="00E42953">
        <w:rPr>
          <w:rFonts w:asciiTheme="majorBidi" w:hAnsiTheme="majorBidi" w:cstheme="majorBidi"/>
          <w:sz w:val="22"/>
          <w:szCs w:val="22"/>
        </w:rPr>
        <w:t xml:space="preserve"> data</w:t>
      </w:r>
      <w:r w:rsidR="00617B78" w:rsidRPr="00E42953">
        <w:rPr>
          <w:rFonts w:asciiTheme="majorBidi" w:hAnsiTheme="majorBidi" w:cstheme="majorBidi"/>
          <w:sz w:val="22"/>
          <w:szCs w:val="22"/>
        </w:rPr>
        <w:t>;</w:t>
      </w:r>
    </w:p>
    <w:p w14:paraId="2C7C7817" w14:textId="612181E4" w:rsidR="00083764" w:rsidRPr="00E42953" w:rsidRDefault="00083764" w:rsidP="00F66F3A">
      <w:pPr>
        <w:ind w:right="-851" w:firstLine="284"/>
        <w:jc w:val="both"/>
        <w:rPr>
          <w:rFonts w:asciiTheme="majorBidi" w:hAnsiTheme="majorBidi" w:cstheme="majorBidi"/>
          <w:sz w:val="22"/>
          <w:szCs w:val="22"/>
        </w:rPr>
      </w:pPr>
      <w:r w:rsidRPr="00E42953">
        <w:rPr>
          <w:rFonts w:asciiTheme="majorBidi" w:hAnsiTheme="majorBidi" w:cstheme="majorBidi"/>
          <w:sz w:val="22"/>
          <w:szCs w:val="22"/>
        </w:rPr>
        <w:t>-</w:t>
      </w:r>
      <w:r w:rsidR="00E42953" w:rsidRPr="00E42953">
        <w:rPr>
          <w:rFonts w:asciiTheme="majorBidi" w:hAnsiTheme="majorBidi" w:cstheme="majorBidi"/>
          <w:sz w:val="22"/>
          <w:szCs w:val="22"/>
        </w:rPr>
        <w:t xml:space="preserve"> </w:t>
      </w:r>
      <w:r w:rsidRPr="00E42953">
        <w:rPr>
          <w:rFonts w:asciiTheme="majorBidi" w:hAnsiTheme="majorBidi" w:cstheme="majorBidi"/>
          <w:sz w:val="22"/>
          <w:szCs w:val="22"/>
        </w:rPr>
        <w:t xml:space="preserve">adresa Spitalului de Psihiatrie </w:t>
      </w:r>
      <w:proofErr w:type="spellStart"/>
      <w:r w:rsidRPr="00E42953">
        <w:rPr>
          <w:rFonts w:asciiTheme="majorBidi" w:hAnsiTheme="majorBidi" w:cstheme="majorBidi"/>
          <w:sz w:val="22"/>
          <w:szCs w:val="22"/>
        </w:rPr>
        <w:t>Sapunari</w:t>
      </w:r>
      <w:proofErr w:type="spellEnd"/>
      <w:r w:rsidRPr="00E42953">
        <w:rPr>
          <w:rFonts w:asciiTheme="majorBidi" w:hAnsiTheme="majorBidi" w:cstheme="majorBidi"/>
          <w:sz w:val="22"/>
          <w:szCs w:val="22"/>
        </w:rPr>
        <w:t xml:space="preserve"> cu nr. 8413 din 21.11.2025, </w:t>
      </w:r>
      <w:proofErr w:type="spellStart"/>
      <w:r w:rsidRPr="00E42953">
        <w:rPr>
          <w:rFonts w:asciiTheme="majorBidi" w:hAnsiTheme="majorBidi" w:cstheme="majorBidi"/>
          <w:sz w:val="22"/>
          <w:szCs w:val="22"/>
        </w:rPr>
        <w:t>inregistrata</w:t>
      </w:r>
      <w:proofErr w:type="spellEnd"/>
      <w:r w:rsidRPr="00E42953">
        <w:rPr>
          <w:rFonts w:asciiTheme="majorBidi" w:hAnsiTheme="majorBidi" w:cstheme="majorBidi"/>
          <w:sz w:val="22"/>
          <w:szCs w:val="22"/>
        </w:rPr>
        <w:t xml:space="preserve"> la Consiliul </w:t>
      </w:r>
      <w:proofErr w:type="spellStart"/>
      <w:r w:rsidRPr="00E42953">
        <w:rPr>
          <w:rFonts w:asciiTheme="majorBidi" w:hAnsiTheme="majorBidi" w:cstheme="majorBidi"/>
          <w:sz w:val="22"/>
          <w:szCs w:val="22"/>
        </w:rPr>
        <w:t>Judetean</w:t>
      </w:r>
      <w:proofErr w:type="spellEnd"/>
      <w:r w:rsidRPr="00E42953">
        <w:rPr>
          <w:rFonts w:asciiTheme="majorBidi" w:hAnsiTheme="majorBidi" w:cstheme="majorBidi"/>
          <w:sz w:val="22"/>
          <w:szCs w:val="22"/>
        </w:rPr>
        <w:t xml:space="preserve"> </w:t>
      </w:r>
      <w:proofErr w:type="spellStart"/>
      <w:r w:rsidRPr="00E42953">
        <w:rPr>
          <w:rFonts w:asciiTheme="majorBidi" w:hAnsiTheme="majorBidi" w:cstheme="majorBidi"/>
          <w:sz w:val="22"/>
          <w:szCs w:val="22"/>
        </w:rPr>
        <w:t>Calarasi</w:t>
      </w:r>
      <w:proofErr w:type="spellEnd"/>
      <w:r w:rsidRPr="00E42953">
        <w:rPr>
          <w:rFonts w:asciiTheme="majorBidi" w:hAnsiTheme="majorBidi" w:cstheme="majorBidi"/>
          <w:sz w:val="22"/>
          <w:szCs w:val="22"/>
        </w:rPr>
        <w:t xml:space="preserve"> sub nr. 21350 din 24.11.2025;</w:t>
      </w:r>
    </w:p>
    <w:p w14:paraId="69A0388F" w14:textId="77777777" w:rsidR="007D0429" w:rsidRPr="00E42953" w:rsidRDefault="00701ECA" w:rsidP="00F66F3A">
      <w:pPr>
        <w:ind w:right="-851" w:firstLine="284"/>
        <w:jc w:val="both"/>
        <w:rPr>
          <w:rFonts w:asciiTheme="majorBidi" w:hAnsiTheme="majorBidi" w:cstheme="majorBidi"/>
          <w:sz w:val="22"/>
          <w:szCs w:val="22"/>
        </w:rPr>
      </w:pPr>
      <w:r w:rsidRPr="00E42953">
        <w:rPr>
          <w:rFonts w:asciiTheme="majorBidi" w:hAnsiTheme="majorBidi" w:cstheme="majorBidi"/>
          <w:sz w:val="22"/>
          <w:szCs w:val="22"/>
        </w:rPr>
        <w:t>-</w:t>
      </w:r>
      <w:r w:rsidR="005B2CA0" w:rsidRPr="00E42953">
        <w:rPr>
          <w:rFonts w:asciiTheme="majorBidi" w:hAnsiTheme="majorBidi" w:cstheme="majorBidi"/>
          <w:sz w:val="22"/>
          <w:szCs w:val="22"/>
        </w:rPr>
        <w:t xml:space="preserve"> </w:t>
      </w:r>
      <w:r w:rsidRPr="00E42953">
        <w:rPr>
          <w:rFonts w:asciiTheme="majorBidi" w:hAnsiTheme="majorBidi" w:cstheme="majorBidi"/>
          <w:sz w:val="22"/>
          <w:szCs w:val="22"/>
        </w:rPr>
        <w:t xml:space="preserve">prevederile </w:t>
      </w:r>
      <w:proofErr w:type="spellStart"/>
      <w:r w:rsidRPr="00E42953">
        <w:rPr>
          <w:rFonts w:asciiTheme="majorBidi" w:hAnsiTheme="majorBidi" w:cstheme="majorBidi"/>
          <w:sz w:val="22"/>
          <w:szCs w:val="22"/>
        </w:rPr>
        <w:t>Hotararii</w:t>
      </w:r>
      <w:proofErr w:type="spellEnd"/>
      <w:r w:rsidRPr="00E42953">
        <w:rPr>
          <w:rFonts w:asciiTheme="majorBidi" w:hAnsiTheme="majorBidi" w:cstheme="majorBidi"/>
          <w:sz w:val="22"/>
          <w:szCs w:val="22"/>
        </w:rPr>
        <w:t xml:space="preserve"> Consiliului </w:t>
      </w:r>
      <w:proofErr w:type="spellStart"/>
      <w:r w:rsidRPr="00E42953">
        <w:rPr>
          <w:rFonts w:asciiTheme="majorBidi" w:hAnsiTheme="majorBidi" w:cstheme="majorBidi"/>
          <w:sz w:val="22"/>
          <w:szCs w:val="22"/>
        </w:rPr>
        <w:t>Judetean</w:t>
      </w:r>
      <w:proofErr w:type="spellEnd"/>
      <w:r w:rsidRPr="00E42953">
        <w:rPr>
          <w:rFonts w:asciiTheme="majorBidi" w:hAnsiTheme="majorBidi" w:cstheme="majorBidi"/>
          <w:sz w:val="22"/>
          <w:szCs w:val="22"/>
        </w:rPr>
        <w:t xml:space="preserve"> </w:t>
      </w:r>
      <w:proofErr w:type="spellStart"/>
      <w:r w:rsidRPr="00E42953">
        <w:rPr>
          <w:rFonts w:asciiTheme="majorBidi" w:hAnsiTheme="majorBidi" w:cstheme="majorBidi"/>
          <w:sz w:val="22"/>
          <w:szCs w:val="22"/>
        </w:rPr>
        <w:t>Calarasi</w:t>
      </w:r>
      <w:proofErr w:type="spellEnd"/>
      <w:r w:rsidRPr="00E42953">
        <w:rPr>
          <w:rFonts w:asciiTheme="majorBidi" w:hAnsiTheme="majorBidi" w:cstheme="majorBidi"/>
          <w:sz w:val="22"/>
          <w:szCs w:val="22"/>
        </w:rPr>
        <w:t xml:space="preserve"> nr. </w:t>
      </w:r>
      <w:r w:rsidR="00E94EA4" w:rsidRPr="00E42953">
        <w:rPr>
          <w:rFonts w:asciiTheme="majorBidi" w:hAnsiTheme="majorBidi" w:cstheme="majorBidi"/>
          <w:sz w:val="22"/>
          <w:szCs w:val="22"/>
        </w:rPr>
        <w:t>44/2025</w:t>
      </w:r>
      <w:r w:rsidRPr="00E42953">
        <w:rPr>
          <w:rFonts w:asciiTheme="majorBidi" w:hAnsiTheme="majorBidi" w:cstheme="majorBidi"/>
          <w:sz w:val="22"/>
          <w:szCs w:val="22"/>
        </w:rPr>
        <w:t xml:space="preserve"> </w:t>
      </w:r>
      <w:r w:rsidR="00D87FD8" w:rsidRPr="00E42953">
        <w:rPr>
          <w:rFonts w:asciiTheme="majorBidi" w:hAnsiTheme="majorBidi" w:cstheme="majorBidi"/>
          <w:bCs/>
          <w:color w:val="000000" w:themeColor="text1"/>
          <w:sz w:val="22"/>
          <w:szCs w:val="22"/>
        </w:rPr>
        <w:t xml:space="preserve">privind aprobarea bugetului </w:t>
      </w:r>
      <w:proofErr w:type="spellStart"/>
      <w:r w:rsidR="00D87FD8" w:rsidRPr="00E42953">
        <w:rPr>
          <w:rFonts w:asciiTheme="majorBidi" w:hAnsiTheme="majorBidi" w:cstheme="majorBidi"/>
          <w:bCs/>
          <w:color w:val="000000" w:themeColor="text1"/>
          <w:sz w:val="22"/>
          <w:szCs w:val="22"/>
        </w:rPr>
        <w:t>Judetului</w:t>
      </w:r>
      <w:proofErr w:type="spellEnd"/>
      <w:r w:rsidR="00D87FD8" w:rsidRPr="00E42953">
        <w:rPr>
          <w:rFonts w:asciiTheme="majorBidi" w:hAnsiTheme="majorBidi" w:cstheme="majorBidi"/>
          <w:bCs/>
          <w:color w:val="000000" w:themeColor="text1"/>
          <w:sz w:val="22"/>
          <w:szCs w:val="22"/>
        </w:rPr>
        <w:t xml:space="preserve"> </w:t>
      </w:r>
      <w:proofErr w:type="spellStart"/>
      <w:r w:rsidR="00D87FD8" w:rsidRPr="00E42953">
        <w:rPr>
          <w:rFonts w:asciiTheme="majorBidi" w:hAnsiTheme="majorBidi" w:cstheme="majorBidi"/>
          <w:bCs/>
          <w:color w:val="000000" w:themeColor="text1"/>
          <w:sz w:val="22"/>
          <w:szCs w:val="22"/>
        </w:rPr>
        <w:t>Calarasi</w:t>
      </w:r>
      <w:proofErr w:type="spellEnd"/>
      <w:r w:rsidR="00D87FD8" w:rsidRPr="00E42953">
        <w:rPr>
          <w:rFonts w:asciiTheme="majorBidi" w:hAnsiTheme="majorBidi" w:cstheme="majorBidi"/>
          <w:bCs/>
          <w:color w:val="000000" w:themeColor="text1"/>
          <w:sz w:val="22"/>
          <w:szCs w:val="22"/>
        </w:rPr>
        <w:t xml:space="preserve"> pe anul 202</w:t>
      </w:r>
      <w:r w:rsidR="00E94EA4" w:rsidRPr="00E42953">
        <w:rPr>
          <w:rFonts w:asciiTheme="majorBidi" w:hAnsiTheme="majorBidi" w:cstheme="majorBidi"/>
          <w:bCs/>
          <w:color w:val="000000" w:themeColor="text1"/>
          <w:sz w:val="22"/>
          <w:szCs w:val="22"/>
        </w:rPr>
        <w:t>5</w:t>
      </w:r>
      <w:r w:rsidR="00D87FD8" w:rsidRPr="00E42953">
        <w:rPr>
          <w:rFonts w:asciiTheme="majorBidi" w:hAnsiTheme="majorBidi" w:cstheme="majorBidi"/>
          <w:bCs/>
          <w:color w:val="000000" w:themeColor="text1"/>
          <w:sz w:val="22"/>
          <w:szCs w:val="22"/>
        </w:rPr>
        <w:t xml:space="preserve"> si a </w:t>
      </w:r>
      <w:proofErr w:type="spellStart"/>
      <w:r w:rsidR="00D87FD8" w:rsidRPr="00E42953">
        <w:rPr>
          <w:rFonts w:asciiTheme="majorBidi" w:hAnsiTheme="majorBidi" w:cstheme="majorBidi"/>
          <w:bCs/>
          <w:color w:val="000000" w:themeColor="text1"/>
          <w:sz w:val="22"/>
          <w:szCs w:val="22"/>
        </w:rPr>
        <w:t>estimarilor</w:t>
      </w:r>
      <w:proofErr w:type="spellEnd"/>
      <w:r w:rsidR="00D87FD8" w:rsidRPr="00E42953">
        <w:rPr>
          <w:rFonts w:asciiTheme="majorBidi" w:hAnsiTheme="majorBidi" w:cstheme="majorBidi"/>
          <w:bCs/>
          <w:color w:val="000000" w:themeColor="text1"/>
          <w:sz w:val="22"/>
          <w:szCs w:val="22"/>
        </w:rPr>
        <w:t xml:space="preserve"> pentru anii 202</w:t>
      </w:r>
      <w:r w:rsidR="00E94EA4" w:rsidRPr="00E42953">
        <w:rPr>
          <w:rFonts w:asciiTheme="majorBidi" w:hAnsiTheme="majorBidi" w:cstheme="majorBidi"/>
          <w:bCs/>
          <w:color w:val="000000" w:themeColor="text1"/>
          <w:sz w:val="22"/>
          <w:szCs w:val="22"/>
        </w:rPr>
        <w:t>6</w:t>
      </w:r>
      <w:r w:rsidR="00D87FD8" w:rsidRPr="00E42953">
        <w:rPr>
          <w:rFonts w:asciiTheme="majorBidi" w:hAnsiTheme="majorBidi" w:cstheme="majorBidi"/>
          <w:bCs/>
          <w:color w:val="000000" w:themeColor="text1"/>
          <w:sz w:val="22"/>
          <w:szCs w:val="22"/>
        </w:rPr>
        <w:t>-202</w:t>
      </w:r>
      <w:r w:rsidR="00E94EA4" w:rsidRPr="00E42953">
        <w:rPr>
          <w:rFonts w:asciiTheme="majorBidi" w:hAnsiTheme="majorBidi" w:cstheme="majorBidi"/>
          <w:bCs/>
          <w:color w:val="000000" w:themeColor="text1"/>
          <w:sz w:val="22"/>
          <w:szCs w:val="22"/>
        </w:rPr>
        <w:t>8</w:t>
      </w:r>
      <w:r w:rsidR="00DF7C9D" w:rsidRPr="00E42953">
        <w:rPr>
          <w:rFonts w:asciiTheme="majorBidi" w:hAnsiTheme="majorBidi" w:cstheme="majorBidi"/>
          <w:bCs/>
          <w:color w:val="000000" w:themeColor="text1"/>
          <w:sz w:val="22"/>
          <w:szCs w:val="22"/>
        </w:rPr>
        <w:t xml:space="preserve">, cu </w:t>
      </w:r>
      <w:proofErr w:type="spellStart"/>
      <w:r w:rsidR="00DF7C9D" w:rsidRPr="00E42953">
        <w:rPr>
          <w:rFonts w:asciiTheme="majorBidi" w:hAnsiTheme="majorBidi" w:cstheme="majorBidi"/>
          <w:bCs/>
          <w:color w:val="000000" w:themeColor="text1"/>
          <w:sz w:val="22"/>
          <w:szCs w:val="22"/>
        </w:rPr>
        <w:t>modificarile</w:t>
      </w:r>
      <w:proofErr w:type="spellEnd"/>
      <w:r w:rsidR="00DF7C9D" w:rsidRPr="00E42953">
        <w:rPr>
          <w:rFonts w:asciiTheme="majorBidi" w:hAnsiTheme="majorBidi" w:cstheme="majorBidi"/>
          <w:bCs/>
          <w:color w:val="000000" w:themeColor="text1"/>
          <w:sz w:val="22"/>
          <w:szCs w:val="22"/>
        </w:rPr>
        <w:t xml:space="preserve"> si </w:t>
      </w:r>
      <w:proofErr w:type="spellStart"/>
      <w:r w:rsidR="00DF7C9D" w:rsidRPr="00E42953">
        <w:rPr>
          <w:rFonts w:asciiTheme="majorBidi" w:hAnsiTheme="majorBidi" w:cstheme="majorBidi"/>
          <w:bCs/>
          <w:color w:val="000000" w:themeColor="text1"/>
          <w:sz w:val="22"/>
          <w:szCs w:val="22"/>
        </w:rPr>
        <w:t>completarile</w:t>
      </w:r>
      <w:proofErr w:type="spellEnd"/>
      <w:r w:rsidR="00DF7C9D" w:rsidRPr="00E42953">
        <w:rPr>
          <w:rFonts w:asciiTheme="majorBidi" w:hAnsiTheme="majorBidi" w:cstheme="majorBidi"/>
          <w:bCs/>
          <w:color w:val="000000" w:themeColor="text1"/>
          <w:sz w:val="22"/>
          <w:szCs w:val="22"/>
        </w:rPr>
        <w:t xml:space="preserve"> ulterioare</w:t>
      </w:r>
      <w:r w:rsidR="00D87FD8" w:rsidRPr="00E42953">
        <w:rPr>
          <w:rFonts w:asciiTheme="majorBidi" w:hAnsiTheme="majorBidi" w:cstheme="majorBidi"/>
          <w:bCs/>
          <w:color w:val="000000" w:themeColor="text1"/>
          <w:sz w:val="22"/>
          <w:szCs w:val="22"/>
        </w:rPr>
        <w:t>;</w:t>
      </w:r>
    </w:p>
    <w:p w14:paraId="267DC7F1" w14:textId="77777777" w:rsidR="007D0429" w:rsidRPr="00E42953" w:rsidRDefault="00701ECA" w:rsidP="00F66F3A">
      <w:pPr>
        <w:ind w:right="-851" w:firstLine="284"/>
        <w:jc w:val="both"/>
        <w:rPr>
          <w:rFonts w:asciiTheme="majorBidi" w:hAnsiTheme="majorBidi" w:cstheme="majorBidi"/>
          <w:sz w:val="22"/>
          <w:szCs w:val="22"/>
        </w:rPr>
      </w:pPr>
      <w:r w:rsidRPr="00E42953">
        <w:rPr>
          <w:rFonts w:asciiTheme="majorBidi" w:hAnsiTheme="majorBidi" w:cstheme="majorBidi"/>
          <w:sz w:val="22"/>
          <w:szCs w:val="22"/>
        </w:rPr>
        <w:t>-</w:t>
      </w:r>
      <w:r w:rsidR="00B73303" w:rsidRPr="00E42953">
        <w:rPr>
          <w:rFonts w:asciiTheme="majorBidi" w:hAnsiTheme="majorBidi" w:cstheme="majorBidi"/>
          <w:sz w:val="22"/>
          <w:szCs w:val="22"/>
        </w:rPr>
        <w:t xml:space="preserve"> </w:t>
      </w:r>
      <w:r w:rsidRPr="00E42953">
        <w:rPr>
          <w:rFonts w:asciiTheme="majorBidi" w:hAnsiTheme="majorBidi" w:cstheme="majorBidi"/>
          <w:sz w:val="22"/>
          <w:szCs w:val="22"/>
        </w:rPr>
        <w:t xml:space="preserve">prevederile </w:t>
      </w:r>
      <w:proofErr w:type="spellStart"/>
      <w:r w:rsidRPr="00E42953">
        <w:rPr>
          <w:rFonts w:asciiTheme="majorBidi" w:hAnsiTheme="majorBidi" w:cstheme="majorBidi"/>
          <w:sz w:val="22"/>
          <w:szCs w:val="22"/>
        </w:rPr>
        <w:t>Hotararii</w:t>
      </w:r>
      <w:proofErr w:type="spellEnd"/>
      <w:r w:rsidRPr="00E42953">
        <w:rPr>
          <w:rFonts w:asciiTheme="majorBidi" w:hAnsiTheme="majorBidi" w:cstheme="majorBidi"/>
          <w:sz w:val="22"/>
          <w:szCs w:val="22"/>
        </w:rPr>
        <w:t xml:space="preserve"> Consiliului </w:t>
      </w:r>
      <w:proofErr w:type="spellStart"/>
      <w:r w:rsidRPr="00E42953">
        <w:rPr>
          <w:rFonts w:asciiTheme="majorBidi" w:hAnsiTheme="majorBidi" w:cstheme="majorBidi"/>
          <w:sz w:val="22"/>
          <w:szCs w:val="22"/>
        </w:rPr>
        <w:t>Judetean</w:t>
      </w:r>
      <w:proofErr w:type="spellEnd"/>
      <w:r w:rsidRPr="00E42953">
        <w:rPr>
          <w:rFonts w:asciiTheme="majorBidi" w:hAnsiTheme="majorBidi" w:cstheme="majorBidi"/>
          <w:sz w:val="22"/>
          <w:szCs w:val="22"/>
        </w:rPr>
        <w:t xml:space="preserve"> </w:t>
      </w:r>
      <w:proofErr w:type="spellStart"/>
      <w:r w:rsidRPr="00E42953">
        <w:rPr>
          <w:rFonts w:asciiTheme="majorBidi" w:hAnsiTheme="majorBidi" w:cstheme="majorBidi"/>
          <w:sz w:val="22"/>
          <w:szCs w:val="22"/>
        </w:rPr>
        <w:t>Calarasi</w:t>
      </w:r>
      <w:proofErr w:type="spellEnd"/>
      <w:r w:rsidRPr="00E42953">
        <w:rPr>
          <w:rFonts w:asciiTheme="majorBidi" w:hAnsiTheme="majorBidi" w:cstheme="majorBidi"/>
          <w:sz w:val="22"/>
          <w:szCs w:val="22"/>
        </w:rPr>
        <w:t xml:space="preserve"> nr. </w:t>
      </w:r>
      <w:r w:rsidR="00E94EA4" w:rsidRPr="00E42953">
        <w:rPr>
          <w:rFonts w:asciiTheme="majorBidi" w:hAnsiTheme="majorBidi" w:cstheme="majorBidi"/>
          <w:sz w:val="22"/>
          <w:szCs w:val="22"/>
        </w:rPr>
        <w:t>45/2025</w:t>
      </w:r>
      <w:r w:rsidRPr="00E42953">
        <w:rPr>
          <w:rFonts w:asciiTheme="majorBidi" w:hAnsiTheme="majorBidi" w:cstheme="majorBidi"/>
          <w:sz w:val="22"/>
          <w:szCs w:val="22"/>
        </w:rPr>
        <w:t xml:space="preserve"> </w:t>
      </w:r>
      <w:r w:rsidR="00D87FD8" w:rsidRPr="00E42953">
        <w:rPr>
          <w:rFonts w:asciiTheme="majorBidi" w:hAnsiTheme="majorBidi" w:cstheme="majorBidi"/>
          <w:sz w:val="22"/>
          <w:szCs w:val="22"/>
        </w:rPr>
        <w:t xml:space="preserve">privind aprobarea </w:t>
      </w:r>
      <w:proofErr w:type="spellStart"/>
      <w:r w:rsidR="00D87FD8" w:rsidRPr="00E42953">
        <w:rPr>
          <w:rFonts w:asciiTheme="majorBidi" w:hAnsiTheme="majorBidi" w:cstheme="majorBidi"/>
          <w:sz w:val="22"/>
          <w:szCs w:val="22"/>
        </w:rPr>
        <w:t>utilizarii</w:t>
      </w:r>
      <w:proofErr w:type="spellEnd"/>
      <w:r w:rsidR="00D87FD8" w:rsidRPr="00E42953">
        <w:rPr>
          <w:rFonts w:asciiTheme="majorBidi" w:hAnsiTheme="majorBidi" w:cstheme="majorBidi"/>
          <w:sz w:val="22"/>
          <w:szCs w:val="22"/>
        </w:rPr>
        <w:t xml:space="preserve"> excedentului bugetar, rezultat la </w:t>
      </w:r>
      <w:proofErr w:type="spellStart"/>
      <w:r w:rsidR="00D87FD8" w:rsidRPr="00E42953">
        <w:rPr>
          <w:rFonts w:asciiTheme="majorBidi" w:hAnsiTheme="majorBidi" w:cstheme="majorBidi"/>
          <w:sz w:val="22"/>
          <w:szCs w:val="22"/>
        </w:rPr>
        <w:t>incheierea</w:t>
      </w:r>
      <w:proofErr w:type="spellEnd"/>
      <w:r w:rsidR="00D87FD8" w:rsidRPr="00E42953">
        <w:rPr>
          <w:rFonts w:asciiTheme="majorBidi" w:hAnsiTheme="majorBidi" w:cstheme="majorBidi"/>
          <w:sz w:val="22"/>
          <w:szCs w:val="22"/>
        </w:rPr>
        <w:t xml:space="preserve"> </w:t>
      </w:r>
      <w:proofErr w:type="spellStart"/>
      <w:r w:rsidR="00D87FD8" w:rsidRPr="00E42953">
        <w:rPr>
          <w:rFonts w:asciiTheme="majorBidi" w:hAnsiTheme="majorBidi" w:cstheme="majorBidi"/>
          <w:sz w:val="22"/>
          <w:szCs w:val="22"/>
        </w:rPr>
        <w:t>exercitiului</w:t>
      </w:r>
      <w:proofErr w:type="spellEnd"/>
      <w:r w:rsidR="00D87FD8" w:rsidRPr="00E42953">
        <w:rPr>
          <w:rFonts w:asciiTheme="majorBidi" w:hAnsiTheme="majorBidi" w:cstheme="majorBidi"/>
          <w:sz w:val="22"/>
          <w:szCs w:val="22"/>
        </w:rPr>
        <w:t xml:space="preserve"> bugetar 202</w:t>
      </w:r>
      <w:r w:rsidR="00E94EA4" w:rsidRPr="00E42953">
        <w:rPr>
          <w:rFonts w:asciiTheme="majorBidi" w:hAnsiTheme="majorBidi" w:cstheme="majorBidi"/>
          <w:sz w:val="22"/>
          <w:szCs w:val="22"/>
        </w:rPr>
        <w:t>4</w:t>
      </w:r>
      <w:r w:rsidR="00D87FD8" w:rsidRPr="00E42953">
        <w:rPr>
          <w:rFonts w:asciiTheme="majorBidi" w:hAnsiTheme="majorBidi" w:cstheme="majorBidi"/>
          <w:sz w:val="22"/>
          <w:szCs w:val="22"/>
        </w:rPr>
        <w:t xml:space="preserve">, </w:t>
      </w:r>
      <w:r w:rsidR="00F73435" w:rsidRPr="00E42953">
        <w:rPr>
          <w:rFonts w:asciiTheme="majorBidi" w:hAnsiTheme="majorBidi" w:cstheme="majorBidi"/>
          <w:sz w:val="22"/>
          <w:szCs w:val="22"/>
        </w:rPr>
        <w:t xml:space="preserve">in </w:t>
      </w:r>
      <w:proofErr w:type="spellStart"/>
      <w:r w:rsidR="00F73435" w:rsidRPr="00E42953">
        <w:rPr>
          <w:rFonts w:asciiTheme="majorBidi" w:hAnsiTheme="majorBidi" w:cstheme="majorBidi"/>
          <w:sz w:val="22"/>
          <w:szCs w:val="22"/>
        </w:rPr>
        <w:t>exercitiul</w:t>
      </w:r>
      <w:proofErr w:type="spellEnd"/>
      <w:r w:rsidR="00F73435" w:rsidRPr="00E42953">
        <w:rPr>
          <w:rFonts w:asciiTheme="majorBidi" w:hAnsiTheme="majorBidi" w:cstheme="majorBidi"/>
          <w:sz w:val="22"/>
          <w:szCs w:val="22"/>
        </w:rPr>
        <w:t xml:space="preserve"> bugetar 202</w:t>
      </w:r>
      <w:r w:rsidR="00E94EA4" w:rsidRPr="00E42953">
        <w:rPr>
          <w:rFonts w:asciiTheme="majorBidi" w:hAnsiTheme="majorBidi" w:cstheme="majorBidi"/>
          <w:sz w:val="22"/>
          <w:szCs w:val="22"/>
        </w:rPr>
        <w:t>5</w:t>
      </w:r>
      <w:r w:rsidR="00DF7C9D" w:rsidRPr="00E42953">
        <w:rPr>
          <w:rFonts w:asciiTheme="majorBidi" w:hAnsiTheme="majorBidi" w:cstheme="majorBidi"/>
          <w:sz w:val="22"/>
          <w:szCs w:val="22"/>
        </w:rPr>
        <w:t xml:space="preserve">, cu </w:t>
      </w:r>
      <w:proofErr w:type="spellStart"/>
      <w:r w:rsidR="00DF7C9D" w:rsidRPr="00E42953">
        <w:rPr>
          <w:rFonts w:asciiTheme="majorBidi" w:hAnsiTheme="majorBidi" w:cstheme="majorBidi"/>
          <w:sz w:val="22"/>
          <w:szCs w:val="22"/>
        </w:rPr>
        <w:t>modificarile</w:t>
      </w:r>
      <w:proofErr w:type="spellEnd"/>
      <w:r w:rsidR="00DF7C9D" w:rsidRPr="00E42953">
        <w:rPr>
          <w:rFonts w:asciiTheme="majorBidi" w:hAnsiTheme="majorBidi" w:cstheme="majorBidi"/>
          <w:sz w:val="22"/>
          <w:szCs w:val="22"/>
        </w:rPr>
        <w:t xml:space="preserve"> si </w:t>
      </w:r>
      <w:proofErr w:type="spellStart"/>
      <w:r w:rsidR="00DF7C9D" w:rsidRPr="00E42953">
        <w:rPr>
          <w:rFonts w:asciiTheme="majorBidi" w:hAnsiTheme="majorBidi" w:cstheme="majorBidi"/>
          <w:sz w:val="22"/>
          <w:szCs w:val="22"/>
        </w:rPr>
        <w:t>completarile</w:t>
      </w:r>
      <w:proofErr w:type="spellEnd"/>
      <w:r w:rsidR="00DF7C9D" w:rsidRPr="00E42953">
        <w:rPr>
          <w:rFonts w:asciiTheme="majorBidi" w:hAnsiTheme="majorBidi" w:cstheme="majorBidi"/>
          <w:sz w:val="22"/>
          <w:szCs w:val="22"/>
        </w:rPr>
        <w:t xml:space="preserve"> ulterioare</w:t>
      </w:r>
      <w:r w:rsidR="00D87FD8" w:rsidRPr="00E42953">
        <w:rPr>
          <w:rFonts w:asciiTheme="majorBidi" w:hAnsiTheme="majorBidi" w:cstheme="majorBidi"/>
          <w:sz w:val="22"/>
          <w:szCs w:val="22"/>
        </w:rPr>
        <w:t>;</w:t>
      </w:r>
    </w:p>
    <w:p w14:paraId="4A29BE11" w14:textId="1CEDDDAF" w:rsidR="007D0429" w:rsidRPr="00E42953" w:rsidRDefault="00701ECA" w:rsidP="00F66F3A">
      <w:pPr>
        <w:ind w:right="-851" w:firstLine="284"/>
        <w:jc w:val="both"/>
        <w:rPr>
          <w:rFonts w:asciiTheme="majorBidi" w:hAnsiTheme="majorBidi" w:cstheme="majorBidi"/>
          <w:sz w:val="22"/>
          <w:szCs w:val="22"/>
          <w:lang w:val="it-IT"/>
        </w:rPr>
      </w:pPr>
      <w:r w:rsidRPr="00E42953">
        <w:rPr>
          <w:rFonts w:asciiTheme="majorBidi" w:hAnsiTheme="majorBidi" w:cstheme="majorBidi"/>
          <w:sz w:val="22"/>
          <w:szCs w:val="22"/>
        </w:rPr>
        <w:t>-</w:t>
      </w:r>
      <w:r w:rsidR="00B73303" w:rsidRPr="00E42953">
        <w:rPr>
          <w:rFonts w:asciiTheme="majorBidi" w:hAnsiTheme="majorBidi" w:cstheme="majorBidi"/>
          <w:sz w:val="22"/>
          <w:szCs w:val="22"/>
        </w:rPr>
        <w:t xml:space="preserve"> </w:t>
      </w:r>
      <w:proofErr w:type="spellStart"/>
      <w:r w:rsidR="0018273A" w:rsidRPr="00E42953">
        <w:rPr>
          <w:rFonts w:asciiTheme="majorBidi" w:hAnsiTheme="majorBidi" w:cstheme="majorBidi"/>
          <w:sz w:val="22"/>
          <w:szCs w:val="22"/>
          <w:lang w:val="en-US"/>
        </w:rPr>
        <w:t>prevederile</w:t>
      </w:r>
      <w:proofErr w:type="spellEnd"/>
      <w:r w:rsidR="0018273A" w:rsidRPr="00E42953">
        <w:rPr>
          <w:rFonts w:asciiTheme="majorBidi" w:hAnsiTheme="majorBidi" w:cstheme="majorBidi"/>
          <w:sz w:val="22"/>
          <w:szCs w:val="22"/>
          <w:lang w:val="en-US"/>
        </w:rPr>
        <w:t xml:space="preserve"> art. 19 </w:t>
      </w:r>
      <w:proofErr w:type="spellStart"/>
      <w:r w:rsidR="0018273A" w:rsidRPr="00E42953">
        <w:rPr>
          <w:rFonts w:asciiTheme="majorBidi" w:hAnsiTheme="majorBidi" w:cstheme="majorBidi"/>
          <w:sz w:val="22"/>
          <w:szCs w:val="22"/>
          <w:lang w:val="en-US"/>
        </w:rPr>
        <w:t>alin</w:t>
      </w:r>
      <w:proofErr w:type="spellEnd"/>
      <w:r w:rsidR="0018273A" w:rsidRPr="00E42953">
        <w:rPr>
          <w:rFonts w:asciiTheme="majorBidi" w:hAnsiTheme="majorBidi" w:cstheme="majorBidi"/>
          <w:sz w:val="22"/>
          <w:szCs w:val="22"/>
          <w:lang w:val="en-US"/>
        </w:rPr>
        <w:t>. (2)</w:t>
      </w:r>
      <w:r w:rsidR="0022643F" w:rsidRPr="00E42953">
        <w:rPr>
          <w:rFonts w:asciiTheme="majorBidi" w:hAnsiTheme="majorBidi" w:cstheme="majorBidi"/>
          <w:sz w:val="22"/>
          <w:szCs w:val="22"/>
          <w:lang w:val="en-US"/>
        </w:rPr>
        <w:t>,</w:t>
      </w:r>
      <w:r w:rsidR="00D774C6" w:rsidRPr="00E42953">
        <w:rPr>
          <w:rFonts w:asciiTheme="majorBidi" w:hAnsiTheme="majorBidi" w:cstheme="majorBidi"/>
          <w:sz w:val="22"/>
          <w:szCs w:val="22"/>
          <w:lang w:val="en-US"/>
        </w:rPr>
        <w:t xml:space="preserve"> </w:t>
      </w:r>
      <w:r w:rsidR="00FF74F0" w:rsidRPr="00E42953">
        <w:rPr>
          <w:rFonts w:asciiTheme="majorBidi" w:hAnsiTheme="majorBidi" w:cstheme="majorBidi"/>
          <w:sz w:val="22"/>
          <w:szCs w:val="22"/>
          <w:lang w:val="en-US"/>
        </w:rPr>
        <w:t xml:space="preserve">art. 20 </w:t>
      </w:r>
      <w:proofErr w:type="spellStart"/>
      <w:r w:rsidR="00FF74F0" w:rsidRPr="00E42953">
        <w:rPr>
          <w:rFonts w:asciiTheme="majorBidi" w:hAnsiTheme="majorBidi" w:cstheme="majorBidi"/>
          <w:sz w:val="22"/>
          <w:szCs w:val="22"/>
          <w:lang w:val="en-US"/>
        </w:rPr>
        <w:t>alin</w:t>
      </w:r>
      <w:proofErr w:type="spellEnd"/>
      <w:r w:rsidR="00FF74F0" w:rsidRPr="00E42953">
        <w:rPr>
          <w:rFonts w:asciiTheme="majorBidi" w:hAnsiTheme="majorBidi" w:cstheme="majorBidi"/>
          <w:sz w:val="22"/>
          <w:szCs w:val="22"/>
          <w:lang w:val="en-US"/>
        </w:rPr>
        <w:t xml:space="preserve">. </w:t>
      </w:r>
      <w:r w:rsidR="00FF74F0" w:rsidRPr="00E42953">
        <w:rPr>
          <w:rFonts w:asciiTheme="majorBidi" w:hAnsiTheme="majorBidi" w:cstheme="majorBidi"/>
          <w:sz w:val="22"/>
          <w:szCs w:val="22"/>
          <w:lang w:val="it-IT"/>
        </w:rPr>
        <w:t>(1) lit. c)</w:t>
      </w:r>
      <w:r w:rsidR="004D7AAF" w:rsidRPr="00E42953">
        <w:rPr>
          <w:rFonts w:asciiTheme="majorBidi" w:hAnsiTheme="majorBidi" w:cstheme="majorBidi"/>
          <w:sz w:val="22"/>
          <w:szCs w:val="22"/>
          <w:lang w:val="it-IT"/>
        </w:rPr>
        <w:t xml:space="preserve">  </w:t>
      </w:r>
      <w:r w:rsidR="004D13C4" w:rsidRPr="00E42953">
        <w:rPr>
          <w:rFonts w:asciiTheme="majorBidi" w:hAnsiTheme="majorBidi" w:cstheme="majorBidi"/>
          <w:sz w:val="22"/>
          <w:szCs w:val="22"/>
          <w:lang w:val="it-IT"/>
        </w:rPr>
        <w:t xml:space="preserve">si art. 58 alin. (1) lit. a </w:t>
      </w:r>
      <w:r w:rsidR="004F21CB" w:rsidRPr="00E42953">
        <w:rPr>
          <w:rFonts w:asciiTheme="majorBidi" w:hAnsiTheme="majorBidi" w:cstheme="majorBidi"/>
          <w:sz w:val="22"/>
          <w:szCs w:val="22"/>
          <w:lang w:val="it-IT"/>
        </w:rPr>
        <w:t xml:space="preserve"> </w:t>
      </w:r>
      <w:r w:rsidR="00FF74F0" w:rsidRPr="00E42953">
        <w:rPr>
          <w:rFonts w:asciiTheme="majorBidi" w:hAnsiTheme="majorBidi" w:cstheme="majorBidi"/>
          <w:sz w:val="22"/>
          <w:szCs w:val="22"/>
          <w:lang w:val="it-IT"/>
        </w:rPr>
        <w:t>din Legea nr. 273/2006 privind finantele publice locale, cu modificarile si completarile ulterioare</w:t>
      </w:r>
      <w:r w:rsidRPr="00E42953">
        <w:rPr>
          <w:rFonts w:asciiTheme="majorBidi" w:hAnsiTheme="majorBidi" w:cstheme="majorBidi"/>
          <w:sz w:val="22"/>
          <w:szCs w:val="22"/>
          <w:lang w:val="it-IT"/>
        </w:rPr>
        <w:t>;</w:t>
      </w:r>
    </w:p>
    <w:p w14:paraId="4729C8C3" w14:textId="2D9264C4" w:rsidR="005D141C" w:rsidRPr="00E42953" w:rsidRDefault="00701ECA" w:rsidP="00F66F3A">
      <w:pPr>
        <w:ind w:right="-851" w:firstLine="284"/>
        <w:jc w:val="both"/>
        <w:rPr>
          <w:rFonts w:asciiTheme="majorBidi" w:hAnsiTheme="majorBidi" w:cstheme="majorBidi"/>
          <w:sz w:val="22"/>
          <w:szCs w:val="22"/>
          <w:lang w:val="it-IT"/>
        </w:rPr>
      </w:pPr>
      <w:r w:rsidRPr="00E42953">
        <w:rPr>
          <w:rFonts w:asciiTheme="majorBidi" w:hAnsiTheme="majorBidi" w:cstheme="majorBidi"/>
          <w:sz w:val="22"/>
          <w:szCs w:val="22"/>
          <w:lang w:val="it-IT"/>
        </w:rPr>
        <w:t>-</w:t>
      </w:r>
      <w:r w:rsidR="00B73303" w:rsidRPr="00E42953">
        <w:rPr>
          <w:rFonts w:asciiTheme="majorBidi" w:hAnsiTheme="majorBidi" w:cstheme="majorBidi"/>
          <w:sz w:val="22"/>
          <w:szCs w:val="22"/>
          <w:lang w:val="it-IT"/>
        </w:rPr>
        <w:t xml:space="preserve"> </w:t>
      </w:r>
      <w:r w:rsidRPr="00E42953">
        <w:rPr>
          <w:rFonts w:asciiTheme="majorBidi" w:hAnsiTheme="majorBidi" w:cstheme="majorBidi"/>
          <w:sz w:val="22"/>
          <w:szCs w:val="22"/>
          <w:lang w:val="it-IT"/>
        </w:rPr>
        <w:t>prevederile</w:t>
      </w:r>
      <w:r w:rsidR="00477188" w:rsidRPr="00E42953">
        <w:rPr>
          <w:rFonts w:asciiTheme="majorBidi" w:hAnsiTheme="majorBidi" w:cstheme="majorBidi"/>
          <w:sz w:val="22"/>
          <w:szCs w:val="22"/>
        </w:rPr>
        <w:t xml:space="preserve"> </w:t>
      </w:r>
      <w:proofErr w:type="spellStart"/>
      <w:r w:rsidR="00477188" w:rsidRPr="00E42953">
        <w:rPr>
          <w:rFonts w:asciiTheme="majorBidi" w:hAnsiTheme="majorBidi" w:cstheme="majorBidi"/>
          <w:sz w:val="22"/>
          <w:szCs w:val="22"/>
        </w:rPr>
        <w:t>art</w:t>
      </w:r>
      <w:proofErr w:type="spellEnd"/>
      <w:r w:rsidRPr="00E42953">
        <w:rPr>
          <w:rFonts w:asciiTheme="majorBidi" w:hAnsiTheme="majorBidi" w:cstheme="majorBidi"/>
          <w:sz w:val="22"/>
          <w:szCs w:val="22"/>
          <w:lang w:val="it-IT"/>
        </w:rPr>
        <w:t xml:space="preserve">. 173 alin. (1) lit. b) si alin. (3) lit. a) din </w:t>
      </w:r>
      <w:proofErr w:type="spellStart"/>
      <w:r w:rsidRPr="00E42953">
        <w:rPr>
          <w:rFonts w:asciiTheme="majorBidi" w:hAnsiTheme="majorBidi" w:cstheme="majorBidi"/>
          <w:sz w:val="22"/>
          <w:szCs w:val="22"/>
        </w:rPr>
        <w:t>Ordonanta</w:t>
      </w:r>
      <w:proofErr w:type="spellEnd"/>
      <w:r w:rsidRPr="00E42953">
        <w:rPr>
          <w:rFonts w:asciiTheme="majorBidi" w:hAnsiTheme="majorBidi" w:cstheme="majorBidi"/>
          <w:sz w:val="22"/>
          <w:szCs w:val="22"/>
        </w:rPr>
        <w:t xml:space="preserve"> de urgenta a Guvernului nr. 57/2019 privind Codul administrativ, </w:t>
      </w:r>
      <w:r w:rsidRPr="00E42953">
        <w:rPr>
          <w:rFonts w:asciiTheme="majorBidi" w:hAnsiTheme="majorBidi" w:cstheme="majorBidi"/>
          <w:sz w:val="22"/>
          <w:szCs w:val="22"/>
          <w:lang w:val="it-IT"/>
        </w:rPr>
        <w:t>cu modificarile si completarile ulterioare;</w:t>
      </w:r>
    </w:p>
    <w:p w14:paraId="6A8F7D00" w14:textId="4181D9EE" w:rsidR="0057349B" w:rsidRPr="00E42953" w:rsidRDefault="00701ECA" w:rsidP="00F66F3A">
      <w:pPr>
        <w:ind w:right="-851" w:firstLine="284"/>
        <w:jc w:val="both"/>
        <w:rPr>
          <w:rFonts w:asciiTheme="majorBidi" w:hAnsiTheme="majorBidi" w:cstheme="majorBidi"/>
          <w:sz w:val="22"/>
          <w:szCs w:val="22"/>
          <w:lang w:val="it-IT"/>
        </w:rPr>
      </w:pPr>
      <w:r w:rsidRPr="00E42953">
        <w:rPr>
          <w:rFonts w:asciiTheme="majorBidi" w:hAnsiTheme="majorBidi" w:cstheme="majorBidi"/>
          <w:sz w:val="22"/>
          <w:szCs w:val="22"/>
          <w:lang w:val="it-IT"/>
        </w:rPr>
        <w:t xml:space="preserve">In temeiul </w:t>
      </w:r>
      <w:r w:rsidRPr="00E42953">
        <w:rPr>
          <w:rFonts w:asciiTheme="majorBidi" w:hAnsiTheme="majorBidi" w:cstheme="majorBidi"/>
          <w:sz w:val="22"/>
          <w:szCs w:val="22"/>
        </w:rPr>
        <w:t xml:space="preserve">art. 196 alin. (1) lit. a) </w:t>
      </w:r>
      <w:r w:rsidRPr="00E42953">
        <w:rPr>
          <w:rFonts w:asciiTheme="majorBidi" w:hAnsiTheme="majorBidi" w:cstheme="majorBidi"/>
          <w:sz w:val="22"/>
          <w:szCs w:val="22"/>
          <w:lang w:val="it-IT"/>
        </w:rPr>
        <w:t xml:space="preserve">din </w:t>
      </w:r>
      <w:proofErr w:type="spellStart"/>
      <w:r w:rsidRPr="00E42953">
        <w:rPr>
          <w:rFonts w:asciiTheme="majorBidi" w:hAnsiTheme="majorBidi" w:cstheme="majorBidi"/>
          <w:sz w:val="22"/>
          <w:szCs w:val="22"/>
        </w:rPr>
        <w:t>Ordonanta</w:t>
      </w:r>
      <w:proofErr w:type="spellEnd"/>
      <w:r w:rsidRPr="00E42953">
        <w:rPr>
          <w:rFonts w:asciiTheme="majorBidi" w:hAnsiTheme="majorBidi" w:cstheme="majorBidi"/>
          <w:sz w:val="22"/>
          <w:szCs w:val="22"/>
        </w:rPr>
        <w:t xml:space="preserve"> de urgenta a Guvernului nr. 57/2019 privind Codul administrativ</w:t>
      </w:r>
      <w:r w:rsidRPr="00E42953">
        <w:rPr>
          <w:rFonts w:asciiTheme="majorBidi" w:hAnsiTheme="majorBidi" w:cstheme="majorBidi"/>
          <w:sz w:val="22"/>
          <w:szCs w:val="22"/>
          <w:lang w:val="it-IT"/>
        </w:rPr>
        <w:t>, cu modificarile si completarile ulterioare,</w:t>
      </w:r>
    </w:p>
    <w:p w14:paraId="60E1ACDA" w14:textId="77777777" w:rsidR="0026175F" w:rsidRPr="00E42953" w:rsidRDefault="0026175F" w:rsidP="00F66F3A">
      <w:pPr>
        <w:ind w:right="-851" w:firstLine="284"/>
        <w:jc w:val="both"/>
        <w:rPr>
          <w:rFonts w:asciiTheme="majorBidi" w:hAnsiTheme="majorBidi" w:cstheme="majorBidi"/>
          <w:sz w:val="22"/>
          <w:szCs w:val="22"/>
          <w:lang w:val="it-IT"/>
        </w:rPr>
      </w:pPr>
    </w:p>
    <w:p w14:paraId="6CFE5E9D" w14:textId="575DC087" w:rsidR="0051370F" w:rsidRPr="00E42953" w:rsidRDefault="00701ECA" w:rsidP="00F66F3A">
      <w:pPr>
        <w:ind w:right="-851" w:firstLine="284"/>
        <w:jc w:val="center"/>
        <w:rPr>
          <w:rFonts w:asciiTheme="majorBidi" w:hAnsiTheme="majorBidi" w:cstheme="majorBidi"/>
          <w:b/>
          <w:sz w:val="22"/>
          <w:szCs w:val="22"/>
          <w:lang w:val="it-IT"/>
        </w:rPr>
      </w:pPr>
      <w:r w:rsidRPr="00E42953">
        <w:rPr>
          <w:rFonts w:asciiTheme="majorBidi" w:hAnsiTheme="majorBidi" w:cstheme="majorBidi"/>
          <w:b/>
          <w:sz w:val="22"/>
          <w:szCs w:val="22"/>
          <w:lang w:val="it-IT"/>
        </w:rPr>
        <w:t>HOTARAST</w:t>
      </w:r>
      <w:r w:rsidR="0051370F" w:rsidRPr="00E42953">
        <w:rPr>
          <w:rFonts w:asciiTheme="majorBidi" w:hAnsiTheme="majorBidi" w:cstheme="majorBidi"/>
          <w:b/>
          <w:sz w:val="22"/>
          <w:szCs w:val="22"/>
          <w:lang w:val="it-IT"/>
        </w:rPr>
        <w:t>E</w:t>
      </w:r>
      <w:r w:rsidR="009F094F" w:rsidRPr="00E42953">
        <w:rPr>
          <w:rFonts w:asciiTheme="majorBidi" w:hAnsiTheme="majorBidi" w:cstheme="majorBidi"/>
          <w:b/>
          <w:sz w:val="22"/>
          <w:szCs w:val="22"/>
          <w:lang w:val="it-IT"/>
        </w:rPr>
        <w:t>:</w:t>
      </w:r>
    </w:p>
    <w:p w14:paraId="08F88259" w14:textId="77777777" w:rsidR="0026175F" w:rsidRPr="00E42953" w:rsidRDefault="0026175F" w:rsidP="00F66F3A">
      <w:pPr>
        <w:ind w:right="-851" w:firstLine="284"/>
        <w:jc w:val="center"/>
        <w:rPr>
          <w:rFonts w:asciiTheme="majorBidi" w:hAnsiTheme="majorBidi" w:cstheme="majorBidi"/>
          <w:b/>
          <w:sz w:val="22"/>
          <w:szCs w:val="22"/>
          <w:lang w:val="it-IT"/>
        </w:rPr>
      </w:pPr>
    </w:p>
    <w:p w14:paraId="54B0A6DB" w14:textId="0BE129FB" w:rsidR="00DD52FC" w:rsidRPr="00E42953" w:rsidRDefault="00402061" w:rsidP="00F66F3A">
      <w:pPr>
        <w:ind w:right="-851" w:firstLine="284"/>
        <w:jc w:val="both"/>
        <w:rPr>
          <w:sz w:val="22"/>
          <w:szCs w:val="22"/>
        </w:rPr>
      </w:pPr>
      <w:r w:rsidRPr="00E42953">
        <w:rPr>
          <w:b/>
          <w:sz w:val="22"/>
          <w:szCs w:val="22"/>
        </w:rPr>
        <w:t>Art.</w:t>
      </w:r>
      <w:r w:rsidR="00913095" w:rsidRPr="00E42953">
        <w:rPr>
          <w:b/>
          <w:sz w:val="22"/>
          <w:szCs w:val="22"/>
        </w:rPr>
        <w:t xml:space="preserve"> </w:t>
      </w:r>
      <w:r w:rsidR="00DF0B35" w:rsidRPr="00E42953">
        <w:rPr>
          <w:b/>
          <w:sz w:val="22"/>
          <w:szCs w:val="22"/>
        </w:rPr>
        <w:t>1</w:t>
      </w:r>
      <w:r w:rsidRPr="00E42953">
        <w:rPr>
          <w:b/>
          <w:sz w:val="22"/>
          <w:szCs w:val="22"/>
        </w:rPr>
        <w:t>.</w:t>
      </w:r>
      <w:r w:rsidR="00BA342E" w:rsidRPr="00E42953">
        <w:rPr>
          <w:b/>
          <w:sz w:val="22"/>
          <w:szCs w:val="22"/>
        </w:rPr>
        <w:t xml:space="preserve"> </w:t>
      </w:r>
      <w:r w:rsidR="005B2CA0" w:rsidRPr="00E42953">
        <w:rPr>
          <w:b/>
          <w:sz w:val="22"/>
          <w:szCs w:val="22"/>
        </w:rPr>
        <w:t>–</w:t>
      </w:r>
      <w:r w:rsidR="00DD52FC" w:rsidRPr="00E42953">
        <w:rPr>
          <w:sz w:val="22"/>
          <w:szCs w:val="22"/>
        </w:rPr>
        <w:t xml:space="preserve"> Se </w:t>
      </w:r>
      <w:proofErr w:type="spellStart"/>
      <w:r w:rsidR="00DD52FC" w:rsidRPr="00E42953">
        <w:rPr>
          <w:sz w:val="22"/>
          <w:szCs w:val="22"/>
        </w:rPr>
        <w:t>valideaza</w:t>
      </w:r>
      <w:proofErr w:type="spellEnd"/>
      <w:r w:rsidR="00DD52FC" w:rsidRPr="00E42953">
        <w:rPr>
          <w:sz w:val="22"/>
          <w:szCs w:val="22"/>
        </w:rPr>
        <w:t xml:space="preserve"> majorarea bugetului </w:t>
      </w:r>
      <w:proofErr w:type="spellStart"/>
      <w:r w:rsidR="00DD52FC" w:rsidRPr="00E42953">
        <w:rPr>
          <w:sz w:val="22"/>
          <w:szCs w:val="22"/>
        </w:rPr>
        <w:t>Judetului</w:t>
      </w:r>
      <w:proofErr w:type="spellEnd"/>
      <w:r w:rsidR="00DD52FC" w:rsidRPr="00E42953">
        <w:rPr>
          <w:sz w:val="22"/>
          <w:szCs w:val="22"/>
        </w:rPr>
        <w:t xml:space="preserve"> </w:t>
      </w:r>
      <w:proofErr w:type="spellStart"/>
      <w:r w:rsidR="00DD52FC" w:rsidRPr="00E42953">
        <w:rPr>
          <w:sz w:val="22"/>
          <w:szCs w:val="22"/>
        </w:rPr>
        <w:t>Calarasi</w:t>
      </w:r>
      <w:proofErr w:type="spellEnd"/>
      <w:r w:rsidR="00DD52FC" w:rsidRPr="00E42953">
        <w:rPr>
          <w:sz w:val="22"/>
          <w:szCs w:val="22"/>
        </w:rPr>
        <w:t xml:space="preserve"> pe anul 2025 cu suma de </w:t>
      </w:r>
      <w:r w:rsidR="004D7AAF" w:rsidRPr="00E42953">
        <w:rPr>
          <w:sz w:val="22"/>
          <w:szCs w:val="22"/>
        </w:rPr>
        <w:t>15.471</w:t>
      </w:r>
      <w:r w:rsidR="00DD52FC" w:rsidRPr="00E42953">
        <w:rPr>
          <w:sz w:val="22"/>
          <w:szCs w:val="22"/>
        </w:rPr>
        <w:t xml:space="preserve"> mii lei, </w:t>
      </w:r>
      <w:proofErr w:type="spellStart"/>
      <w:r w:rsidR="00DD52FC" w:rsidRPr="00E42953">
        <w:rPr>
          <w:sz w:val="22"/>
          <w:szCs w:val="22"/>
        </w:rPr>
        <w:t>reprezentand</w:t>
      </w:r>
      <w:proofErr w:type="spellEnd"/>
      <w:r w:rsidR="00DD52FC" w:rsidRPr="00E42953">
        <w:rPr>
          <w:sz w:val="22"/>
          <w:szCs w:val="22"/>
        </w:rPr>
        <w:t xml:space="preserve"> </w:t>
      </w:r>
      <w:proofErr w:type="spellStart"/>
      <w:r w:rsidR="00DD52FC" w:rsidRPr="00E42953">
        <w:rPr>
          <w:sz w:val="22"/>
          <w:szCs w:val="22"/>
        </w:rPr>
        <w:t>subventie</w:t>
      </w:r>
      <w:proofErr w:type="spellEnd"/>
      <w:r w:rsidR="00DD52FC" w:rsidRPr="00E42953">
        <w:rPr>
          <w:sz w:val="22"/>
          <w:szCs w:val="22"/>
        </w:rPr>
        <w:t xml:space="preserve"> de la bugetul de stat, de la Ministerul </w:t>
      </w:r>
      <w:proofErr w:type="spellStart"/>
      <w:r w:rsidR="004D7AAF" w:rsidRPr="00E42953">
        <w:rPr>
          <w:sz w:val="22"/>
          <w:szCs w:val="22"/>
        </w:rPr>
        <w:t>Sanatatii</w:t>
      </w:r>
      <w:proofErr w:type="spellEnd"/>
      <w:r w:rsidR="00DD52FC" w:rsidRPr="00E42953">
        <w:rPr>
          <w:sz w:val="22"/>
          <w:szCs w:val="22"/>
        </w:rPr>
        <w:t xml:space="preserve">,  pentru </w:t>
      </w:r>
      <w:proofErr w:type="spellStart"/>
      <w:r w:rsidR="00DD52FC" w:rsidRPr="00E42953">
        <w:rPr>
          <w:sz w:val="22"/>
          <w:szCs w:val="22"/>
        </w:rPr>
        <w:t>finantarea</w:t>
      </w:r>
      <w:proofErr w:type="spellEnd"/>
      <w:r w:rsidR="00DD52FC" w:rsidRPr="00E42953">
        <w:rPr>
          <w:sz w:val="22"/>
          <w:szCs w:val="22"/>
        </w:rPr>
        <w:t xml:space="preserve"> obiectivului de </w:t>
      </w:r>
      <w:proofErr w:type="spellStart"/>
      <w:r w:rsidR="00DD52FC" w:rsidRPr="00E42953">
        <w:rPr>
          <w:sz w:val="22"/>
          <w:szCs w:val="22"/>
        </w:rPr>
        <w:t>investitii</w:t>
      </w:r>
      <w:proofErr w:type="spellEnd"/>
      <w:r w:rsidR="00DD52FC" w:rsidRPr="00E42953">
        <w:rPr>
          <w:sz w:val="22"/>
          <w:szCs w:val="22"/>
        </w:rPr>
        <w:t xml:space="preserve"> „</w:t>
      </w:r>
      <w:r w:rsidR="004D7AAF" w:rsidRPr="00E42953">
        <w:rPr>
          <w:sz w:val="22"/>
          <w:szCs w:val="22"/>
        </w:rPr>
        <w:t xml:space="preserve">Dotare spital pentru reducerea riscului de </w:t>
      </w:r>
      <w:proofErr w:type="spellStart"/>
      <w:r w:rsidR="004D7AAF" w:rsidRPr="00E42953">
        <w:rPr>
          <w:sz w:val="22"/>
          <w:szCs w:val="22"/>
        </w:rPr>
        <w:t>infectii</w:t>
      </w:r>
      <w:proofErr w:type="spellEnd"/>
      <w:r w:rsidR="004D7AAF" w:rsidRPr="00E42953">
        <w:rPr>
          <w:sz w:val="22"/>
          <w:szCs w:val="22"/>
        </w:rPr>
        <w:t xml:space="preserve"> </w:t>
      </w:r>
      <w:proofErr w:type="spellStart"/>
      <w:r w:rsidR="004D7AAF" w:rsidRPr="00E42953">
        <w:rPr>
          <w:sz w:val="22"/>
          <w:szCs w:val="22"/>
        </w:rPr>
        <w:t>nosocomiale</w:t>
      </w:r>
      <w:proofErr w:type="spellEnd"/>
      <w:r w:rsidR="004D7AAF" w:rsidRPr="00E42953">
        <w:rPr>
          <w:sz w:val="22"/>
          <w:szCs w:val="22"/>
        </w:rPr>
        <w:t xml:space="preserve"> prin PNRR pentru Spitalul </w:t>
      </w:r>
      <w:proofErr w:type="spellStart"/>
      <w:r w:rsidR="004D7AAF" w:rsidRPr="00E42953">
        <w:rPr>
          <w:sz w:val="22"/>
          <w:szCs w:val="22"/>
        </w:rPr>
        <w:t>Judetean</w:t>
      </w:r>
      <w:proofErr w:type="spellEnd"/>
      <w:r w:rsidR="004D7AAF" w:rsidRPr="00E42953">
        <w:rPr>
          <w:sz w:val="22"/>
          <w:szCs w:val="22"/>
        </w:rPr>
        <w:t xml:space="preserve"> de Urgenta “Dr. Pompei </w:t>
      </w:r>
      <w:proofErr w:type="spellStart"/>
      <w:r w:rsidR="004D7AAF" w:rsidRPr="00E42953">
        <w:rPr>
          <w:sz w:val="22"/>
          <w:szCs w:val="22"/>
        </w:rPr>
        <w:t>Samarian</w:t>
      </w:r>
      <w:proofErr w:type="spellEnd"/>
      <w:r w:rsidR="004D7AAF" w:rsidRPr="00E42953">
        <w:rPr>
          <w:sz w:val="22"/>
          <w:szCs w:val="22"/>
        </w:rPr>
        <w:t xml:space="preserve">” </w:t>
      </w:r>
      <w:proofErr w:type="spellStart"/>
      <w:r w:rsidR="004D7AAF" w:rsidRPr="00E42953">
        <w:rPr>
          <w:sz w:val="22"/>
          <w:szCs w:val="22"/>
        </w:rPr>
        <w:t>Ca</w:t>
      </w:r>
      <w:r w:rsidR="00E42953" w:rsidRPr="00E42953">
        <w:rPr>
          <w:sz w:val="22"/>
          <w:szCs w:val="22"/>
        </w:rPr>
        <w:t>larasi</w:t>
      </w:r>
      <w:proofErr w:type="spellEnd"/>
      <w:r w:rsidR="00E42953" w:rsidRPr="00E42953">
        <w:rPr>
          <w:sz w:val="22"/>
          <w:szCs w:val="22"/>
        </w:rPr>
        <w:t>’’ - echipamente medicale</w:t>
      </w:r>
      <w:r w:rsidR="004D7AAF" w:rsidRPr="00E42953">
        <w:rPr>
          <w:sz w:val="22"/>
          <w:szCs w:val="22"/>
        </w:rPr>
        <w:t>,</w:t>
      </w:r>
      <w:r w:rsidR="00E42953" w:rsidRPr="00E42953">
        <w:rPr>
          <w:sz w:val="22"/>
          <w:szCs w:val="22"/>
        </w:rPr>
        <w:t xml:space="preserve"> </w:t>
      </w:r>
      <w:r w:rsidR="004D7AAF" w:rsidRPr="00E42953">
        <w:rPr>
          <w:sz w:val="22"/>
          <w:szCs w:val="22"/>
        </w:rPr>
        <w:t xml:space="preserve">consultanta </w:t>
      </w:r>
      <w:proofErr w:type="spellStart"/>
      <w:r w:rsidR="004D7AAF" w:rsidRPr="00E42953">
        <w:rPr>
          <w:sz w:val="22"/>
          <w:szCs w:val="22"/>
        </w:rPr>
        <w:t>obtinere</w:t>
      </w:r>
      <w:proofErr w:type="spellEnd"/>
      <w:r w:rsidR="004D7AAF" w:rsidRPr="00E42953">
        <w:rPr>
          <w:sz w:val="22"/>
          <w:szCs w:val="22"/>
        </w:rPr>
        <w:t xml:space="preserve"> </w:t>
      </w:r>
      <w:proofErr w:type="spellStart"/>
      <w:r w:rsidR="004D7AAF" w:rsidRPr="00E42953">
        <w:rPr>
          <w:sz w:val="22"/>
          <w:szCs w:val="22"/>
        </w:rPr>
        <w:t>finantare</w:t>
      </w:r>
      <w:proofErr w:type="spellEnd"/>
      <w:r w:rsidR="004D7AAF" w:rsidRPr="00E42953">
        <w:rPr>
          <w:sz w:val="22"/>
          <w:szCs w:val="22"/>
        </w:rPr>
        <w:t>, consultanta implementare si manag</w:t>
      </w:r>
      <w:r w:rsidR="00940B88" w:rsidRPr="00E42953">
        <w:rPr>
          <w:sz w:val="22"/>
          <w:szCs w:val="22"/>
        </w:rPr>
        <w:t>ement  p</w:t>
      </w:r>
      <w:r w:rsidR="004D7AAF" w:rsidRPr="00E42953">
        <w:rPr>
          <w:sz w:val="22"/>
          <w:szCs w:val="22"/>
        </w:rPr>
        <w:t>roiect, info</w:t>
      </w:r>
      <w:r w:rsidR="00940B88" w:rsidRPr="00E42953">
        <w:rPr>
          <w:sz w:val="22"/>
          <w:szCs w:val="22"/>
        </w:rPr>
        <w:t>rmare</w:t>
      </w:r>
      <w:r w:rsidR="004D7AAF" w:rsidRPr="00E42953">
        <w:rPr>
          <w:sz w:val="22"/>
          <w:szCs w:val="22"/>
        </w:rPr>
        <w:t xml:space="preserve"> si publicitate, audit</w:t>
      </w:r>
      <w:r w:rsidR="00DD52FC" w:rsidRPr="00E42953">
        <w:rPr>
          <w:sz w:val="22"/>
          <w:szCs w:val="22"/>
        </w:rPr>
        <w:t xml:space="preserve">” potrivit prevederilor </w:t>
      </w:r>
      <w:proofErr w:type="spellStart"/>
      <w:r w:rsidR="00DD52FC" w:rsidRPr="00E42953">
        <w:rPr>
          <w:sz w:val="22"/>
          <w:szCs w:val="22"/>
        </w:rPr>
        <w:t>Dispozitiei</w:t>
      </w:r>
      <w:proofErr w:type="spellEnd"/>
      <w:r w:rsidR="00DD52FC" w:rsidRPr="00E42953">
        <w:rPr>
          <w:sz w:val="22"/>
          <w:szCs w:val="22"/>
        </w:rPr>
        <w:t xml:space="preserve"> nr. </w:t>
      </w:r>
      <w:r w:rsidR="004D7AAF" w:rsidRPr="00E42953">
        <w:rPr>
          <w:sz w:val="22"/>
          <w:szCs w:val="22"/>
        </w:rPr>
        <w:t>329</w:t>
      </w:r>
      <w:r w:rsidR="00DD52FC" w:rsidRPr="00E42953">
        <w:rPr>
          <w:sz w:val="22"/>
          <w:szCs w:val="22"/>
        </w:rPr>
        <w:t xml:space="preserve"> din </w:t>
      </w:r>
      <w:r w:rsidR="004D7AAF" w:rsidRPr="00E42953">
        <w:rPr>
          <w:sz w:val="22"/>
          <w:szCs w:val="22"/>
        </w:rPr>
        <w:t>04.12.</w:t>
      </w:r>
      <w:r w:rsidR="00DD52FC" w:rsidRPr="00E42953">
        <w:rPr>
          <w:sz w:val="22"/>
          <w:szCs w:val="22"/>
        </w:rPr>
        <w:t xml:space="preserve">2025 a </w:t>
      </w:r>
      <w:proofErr w:type="spellStart"/>
      <w:r w:rsidR="00DD52FC" w:rsidRPr="00E42953">
        <w:rPr>
          <w:sz w:val="22"/>
          <w:szCs w:val="22"/>
        </w:rPr>
        <w:t>Presedintelui</w:t>
      </w:r>
      <w:proofErr w:type="spellEnd"/>
      <w:r w:rsidR="00DD52FC" w:rsidRPr="00E42953">
        <w:rPr>
          <w:sz w:val="22"/>
          <w:szCs w:val="22"/>
        </w:rPr>
        <w:t xml:space="preserve"> Consiliului </w:t>
      </w:r>
      <w:proofErr w:type="spellStart"/>
      <w:r w:rsidR="00DD52FC" w:rsidRPr="00E42953">
        <w:rPr>
          <w:sz w:val="22"/>
          <w:szCs w:val="22"/>
        </w:rPr>
        <w:t>Judetean</w:t>
      </w:r>
      <w:proofErr w:type="spellEnd"/>
      <w:r w:rsidR="00DD52FC" w:rsidRPr="00E42953">
        <w:rPr>
          <w:sz w:val="22"/>
          <w:szCs w:val="22"/>
        </w:rPr>
        <w:t xml:space="preserve"> </w:t>
      </w:r>
      <w:proofErr w:type="spellStart"/>
      <w:r w:rsidR="00DD52FC" w:rsidRPr="00E42953">
        <w:rPr>
          <w:sz w:val="22"/>
          <w:szCs w:val="22"/>
        </w:rPr>
        <w:t>Calarasi</w:t>
      </w:r>
      <w:proofErr w:type="spellEnd"/>
      <w:r w:rsidR="00DD52FC" w:rsidRPr="00E42953">
        <w:rPr>
          <w:sz w:val="22"/>
          <w:szCs w:val="22"/>
        </w:rPr>
        <w:t>.</w:t>
      </w:r>
    </w:p>
    <w:p w14:paraId="515426A8" w14:textId="3705DC03" w:rsidR="009F213F" w:rsidRPr="00E42953" w:rsidRDefault="009F213F" w:rsidP="00F66F3A">
      <w:pPr>
        <w:ind w:right="-851" w:firstLine="284"/>
        <w:jc w:val="both"/>
        <w:rPr>
          <w:b/>
          <w:sz w:val="22"/>
          <w:szCs w:val="22"/>
        </w:rPr>
      </w:pPr>
      <w:r w:rsidRPr="00E42953">
        <w:rPr>
          <w:b/>
          <w:sz w:val="22"/>
          <w:szCs w:val="22"/>
        </w:rPr>
        <w:t>Art. 2. –</w:t>
      </w:r>
      <w:r w:rsidR="00E42953" w:rsidRPr="00E42953">
        <w:rPr>
          <w:b/>
          <w:sz w:val="22"/>
          <w:szCs w:val="22"/>
        </w:rPr>
        <w:t xml:space="preserve"> </w:t>
      </w:r>
      <w:r w:rsidRPr="00E42953">
        <w:rPr>
          <w:sz w:val="22"/>
          <w:szCs w:val="22"/>
        </w:rPr>
        <w:t xml:space="preserve">Se aproba rectificarea bugetului </w:t>
      </w:r>
      <w:proofErr w:type="spellStart"/>
      <w:r w:rsidRPr="00E42953">
        <w:rPr>
          <w:sz w:val="22"/>
          <w:szCs w:val="22"/>
        </w:rPr>
        <w:t>Judetului</w:t>
      </w:r>
      <w:proofErr w:type="spellEnd"/>
      <w:r w:rsidRPr="00E42953">
        <w:rPr>
          <w:sz w:val="22"/>
          <w:szCs w:val="22"/>
        </w:rPr>
        <w:t xml:space="preserve"> </w:t>
      </w:r>
      <w:proofErr w:type="spellStart"/>
      <w:r w:rsidRPr="00E42953">
        <w:rPr>
          <w:sz w:val="22"/>
          <w:szCs w:val="22"/>
        </w:rPr>
        <w:t>Calarasi</w:t>
      </w:r>
      <w:proofErr w:type="spellEnd"/>
      <w:r w:rsidRPr="00E42953">
        <w:rPr>
          <w:sz w:val="22"/>
          <w:szCs w:val="22"/>
        </w:rPr>
        <w:t xml:space="preserve"> pe anul 2025 potrivit </w:t>
      </w:r>
      <w:r w:rsidRPr="00E42953">
        <w:rPr>
          <w:color w:val="000000" w:themeColor="text1"/>
          <w:sz w:val="22"/>
          <w:szCs w:val="22"/>
        </w:rPr>
        <w:t>Anexelor nr. 1</w:t>
      </w:r>
      <w:r w:rsidR="00E42953" w:rsidRPr="00E42953">
        <w:rPr>
          <w:color w:val="000000" w:themeColor="text1"/>
          <w:sz w:val="22"/>
          <w:szCs w:val="22"/>
        </w:rPr>
        <w:t xml:space="preserve"> -</w:t>
      </w:r>
      <w:r w:rsidR="00934CE1" w:rsidRPr="00E42953">
        <w:rPr>
          <w:color w:val="000000" w:themeColor="text1"/>
          <w:sz w:val="22"/>
          <w:szCs w:val="22"/>
        </w:rPr>
        <w:t xml:space="preserve"> 5 si</w:t>
      </w:r>
      <w:r w:rsidRPr="00E42953">
        <w:rPr>
          <w:color w:val="000000" w:themeColor="text1"/>
          <w:sz w:val="22"/>
          <w:szCs w:val="22"/>
        </w:rPr>
        <w:t xml:space="preserve"> a </w:t>
      </w:r>
      <w:proofErr w:type="spellStart"/>
      <w:r w:rsidRPr="00E42953">
        <w:rPr>
          <w:color w:val="000000" w:themeColor="text1"/>
          <w:sz w:val="22"/>
          <w:szCs w:val="22"/>
        </w:rPr>
        <w:t>subanexelor</w:t>
      </w:r>
      <w:proofErr w:type="spellEnd"/>
      <w:r w:rsidRPr="00E42953">
        <w:rPr>
          <w:color w:val="FF0000"/>
          <w:sz w:val="22"/>
          <w:szCs w:val="22"/>
        </w:rPr>
        <w:t xml:space="preserve"> </w:t>
      </w:r>
      <w:r w:rsidRPr="00E42953">
        <w:rPr>
          <w:sz w:val="22"/>
          <w:szCs w:val="22"/>
        </w:rPr>
        <w:t>la acestea care</w:t>
      </w:r>
      <w:r w:rsidRPr="00E42953">
        <w:rPr>
          <w:b/>
          <w:sz w:val="22"/>
          <w:szCs w:val="22"/>
        </w:rPr>
        <w:t xml:space="preserve"> </w:t>
      </w:r>
      <w:r w:rsidRPr="00E42953">
        <w:rPr>
          <w:sz w:val="22"/>
          <w:szCs w:val="22"/>
        </w:rPr>
        <w:t xml:space="preserve">fac parte integranta din prezenta </w:t>
      </w:r>
      <w:proofErr w:type="spellStart"/>
      <w:r w:rsidRPr="00E42953">
        <w:rPr>
          <w:sz w:val="22"/>
          <w:szCs w:val="22"/>
        </w:rPr>
        <w:t>hotarare</w:t>
      </w:r>
      <w:proofErr w:type="spellEnd"/>
      <w:r w:rsidRPr="00E42953">
        <w:rPr>
          <w:sz w:val="22"/>
          <w:szCs w:val="22"/>
        </w:rPr>
        <w:t>.</w:t>
      </w:r>
      <w:r w:rsidRPr="00E42953">
        <w:rPr>
          <w:b/>
          <w:sz w:val="22"/>
          <w:szCs w:val="22"/>
        </w:rPr>
        <w:t xml:space="preserve">  </w:t>
      </w:r>
    </w:p>
    <w:p w14:paraId="725658BE" w14:textId="269186C7" w:rsidR="00C0253E" w:rsidRPr="00E42953" w:rsidRDefault="00701ECA" w:rsidP="00F66F3A">
      <w:pPr>
        <w:ind w:right="-851" w:firstLine="284"/>
        <w:jc w:val="both"/>
        <w:rPr>
          <w:sz w:val="22"/>
          <w:szCs w:val="22"/>
        </w:rPr>
      </w:pPr>
      <w:r w:rsidRPr="00E42953">
        <w:rPr>
          <w:b/>
          <w:sz w:val="22"/>
          <w:szCs w:val="22"/>
        </w:rPr>
        <w:t>Art.</w:t>
      </w:r>
      <w:r w:rsidR="00CD1514" w:rsidRPr="00E42953">
        <w:rPr>
          <w:b/>
          <w:sz w:val="22"/>
          <w:szCs w:val="22"/>
        </w:rPr>
        <w:t xml:space="preserve"> </w:t>
      </w:r>
      <w:r w:rsidR="009F213F" w:rsidRPr="00E42953">
        <w:rPr>
          <w:b/>
          <w:sz w:val="22"/>
          <w:szCs w:val="22"/>
        </w:rPr>
        <w:t>3</w:t>
      </w:r>
      <w:r w:rsidR="00E42953" w:rsidRPr="00E42953">
        <w:rPr>
          <w:b/>
          <w:sz w:val="22"/>
          <w:szCs w:val="22"/>
        </w:rPr>
        <w:t>.</w:t>
      </w:r>
      <w:r w:rsidRPr="00E42953">
        <w:rPr>
          <w:b/>
          <w:sz w:val="22"/>
          <w:szCs w:val="22"/>
        </w:rPr>
        <w:t xml:space="preserve"> –</w:t>
      </w:r>
      <w:r w:rsidR="009071EA" w:rsidRPr="00E42953">
        <w:rPr>
          <w:sz w:val="22"/>
          <w:szCs w:val="22"/>
        </w:rPr>
        <w:t xml:space="preserve"> </w:t>
      </w:r>
      <w:proofErr w:type="spellStart"/>
      <w:r w:rsidR="009071EA" w:rsidRPr="00E42953">
        <w:rPr>
          <w:sz w:val="22"/>
          <w:szCs w:val="22"/>
        </w:rPr>
        <w:t>Directia</w:t>
      </w:r>
      <w:proofErr w:type="spellEnd"/>
      <w:r w:rsidR="009071EA" w:rsidRPr="00E42953">
        <w:rPr>
          <w:sz w:val="22"/>
          <w:szCs w:val="22"/>
        </w:rPr>
        <w:t xml:space="preserve"> Economic</w:t>
      </w:r>
      <w:r w:rsidR="00FD2974" w:rsidRPr="00E42953">
        <w:rPr>
          <w:sz w:val="22"/>
          <w:szCs w:val="22"/>
        </w:rPr>
        <w:t>a,</w:t>
      </w:r>
      <w:r w:rsidR="001A25A5" w:rsidRPr="00E42953">
        <w:rPr>
          <w:sz w:val="22"/>
          <w:szCs w:val="22"/>
        </w:rPr>
        <w:t xml:space="preserve"> </w:t>
      </w:r>
      <w:proofErr w:type="spellStart"/>
      <w:r w:rsidR="00C14D73" w:rsidRPr="00E42953">
        <w:rPr>
          <w:sz w:val="22"/>
          <w:szCs w:val="22"/>
        </w:rPr>
        <w:t>Directia</w:t>
      </w:r>
      <w:proofErr w:type="spellEnd"/>
      <w:r w:rsidR="00C14D73" w:rsidRPr="00E42953">
        <w:rPr>
          <w:sz w:val="22"/>
          <w:szCs w:val="22"/>
        </w:rPr>
        <w:t xml:space="preserve"> Tehnica</w:t>
      </w:r>
      <w:r w:rsidR="004343FD" w:rsidRPr="00E42953">
        <w:rPr>
          <w:sz w:val="22"/>
          <w:szCs w:val="22"/>
        </w:rPr>
        <w:t xml:space="preserve">, </w:t>
      </w:r>
      <w:proofErr w:type="spellStart"/>
      <w:r w:rsidR="005518BE" w:rsidRPr="00E42953">
        <w:rPr>
          <w:sz w:val="22"/>
          <w:szCs w:val="22"/>
        </w:rPr>
        <w:t>Directia</w:t>
      </w:r>
      <w:proofErr w:type="spellEnd"/>
      <w:r w:rsidR="005518BE" w:rsidRPr="00E42953">
        <w:rPr>
          <w:sz w:val="22"/>
          <w:szCs w:val="22"/>
        </w:rPr>
        <w:t xml:space="preserve"> Dezvoltare Regionala si </w:t>
      </w:r>
      <w:proofErr w:type="spellStart"/>
      <w:r w:rsidR="005518BE" w:rsidRPr="00E42953">
        <w:rPr>
          <w:sz w:val="22"/>
          <w:szCs w:val="22"/>
        </w:rPr>
        <w:t>Relatii</w:t>
      </w:r>
      <w:proofErr w:type="spellEnd"/>
      <w:r w:rsidR="005518BE" w:rsidRPr="00E42953">
        <w:rPr>
          <w:sz w:val="22"/>
          <w:szCs w:val="22"/>
        </w:rPr>
        <w:t xml:space="preserve"> Externe</w:t>
      </w:r>
      <w:r w:rsidR="009F213F" w:rsidRPr="00E42953">
        <w:rPr>
          <w:sz w:val="22"/>
          <w:szCs w:val="22"/>
        </w:rPr>
        <w:t>,</w:t>
      </w:r>
      <w:r w:rsidR="00DF0B35" w:rsidRPr="00E42953">
        <w:rPr>
          <w:sz w:val="22"/>
          <w:szCs w:val="22"/>
        </w:rPr>
        <w:t xml:space="preserve"> </w:t>
      </w:r>
      <w:proofErr w:type="spellStart"/>
      <w:r w:rsidR="00DF0B35" w:rsidRPr="00E42953">
        <w:rPr>
          <w:sz w:val="22"/>
          <w:szCs w:val="22"/>
        </w:rPr>
        <w:t>Directia</w:t>
      </w:r>
      <w:proofErr w:type="spellEnd"/>
      <w:r w:rsidR="00DF0B35" w:rsidRPr="00E42953">
        <w:rPr>
          <w:sz w:val="22"/>
          <w:szCs w:val="22"/>
        </w:rPr>
        <w:t xml:space="preserve"> Generala de Asistenta Sociala si </w:t>
      </w:r>
      <w:proofErr w:type="spellStart"/>
      <w:r w:rsidR="00DF0B35" w:rsidRPr="00E42953">
        <w:rPr>
          <w:sz w:val="22"/>
          <w:szCs w:val="22"/>
        </w:rPr>
        <w:t>Protectia</w:t>
      </w:r>
      <w:proofErr w:type="spellEnd"/>
      <w:r w:rsidR="00DF0B35" w:rsidRPr="00E42953">
        <w:rPr>
          <w:sz w:val="22"/>
          <w:szCs w:val="22"/>
        </w:rPr>
        <w:t xml:space="preserve"> Copilului </w:t>
      </w:r>
      <w:proofErr w:type="spellStart"/>
      <w:r w:rsidR="00DF0B35" w:rsidRPr="00E42953">
        <w:rPr>
          <w:sz w:val="22"/>
          <w:szCs w:val="22"/>
        </w:rPr>
        <w:t>Calarasi</w:t>
      </w:r>
      <w:proofErr w:type="spellEnd"/>
      <w:r w:rsidR="00934CE1" w:rsidRPr="00E42953">
        <w:rPr>
          <w:sz w:val="22"/>
          <w:szCs w:val="22"/>
        </w:rPr>
        <w:t>,</w:t>
      </w:r>
      <w:r w:rsidR="009F213F" w:rsidRPr="00E42953">
        <w:rPr>
          <w:sz w:val="22"/>
          <w:szCs w:val="22"/>
        </w:rPr>
        <w:t xml:space="preserve"> </w:t>
      </w:r>
      <w:r w:rsidR="00934CE1" w:rsidRPr="00E42953">
        <w:rPr>
          <w:sz w:val="22"/>
          <w:szCs w:val="22"/>
        </w:rPr>
        <w:t xml:space="preserve">Spitalul de </w:t>
      </w:r>
      <w:proofErr w:type="spellStart"/>
      <w:r w:rsidR="00934CE1" w:rsidRPr="00E42953">
        <w:rPr>
          <w:sz w:val="22"/>
          <w:szCs w:val="22"/>
        </w:rPr>
        <w:t>Pneumoftiziologie</w:t>
      </w:r>
      <w:proofErr w:type="spellEnd"/>
      <w:r w:rsidR="00934CE1" w:rsidRPr="00E42953">
        <w:rPr>
          <w:sz w:val="22"/>
          <w:szCs w:val="22"/>
        </w:rPr>
        <w:t xml:space="preserve"> </w:t>
      </w:r>
      <w:proofErr w:type="spellStart"/>
      <w:r w:rsidR="00934CE1" w:rsidRPr="00E42953">
        <w:rPr>
          <w:sz w:val="22"/>
          <w:szCs w:val="22"/>
        </w:rPr>
        <w:t>Calarasi</w:t>
      </w:r>
      <w:proofErr w:type="spellEnd"/>
      <w:r w:rsidR="00934CE1" w:rsidRPr="00E42953">
        <w:rPr>
          <w:sz w:val="22"/>
          <w:szCs w:val="22"/>
        </w:rPr>
        <w:t xml:space="preserve">, Spitalul </w:t>
      </w:r>
      <w:proofErr w:type="spellStart"/>
      <w:r w:rsidR="00934CE1" w:rsidRPr="00E42953">
        <w:rPr>
          <w:sz w:val="22"/>
          <w:szCs w:val="22"/>
        </w:rPr>
        <w:t>Judetean</w:t>
      </w:r>
      <w:proofErr w:type="spellEnd"/>
      <w:r w:rsidR="00934CE1" w:rsidRPr="00E42953">
        <w:rPr>
          <w:sz w:val="22"/>
          <w:szCs w:val="22"/>
        </w:rPr>
        <w:t xml:space="preserve"> de Urgenta „Dr. Pompei </w:t>
      </w:r>
      <w:proofErr w:type="spellStart"/>
      <w:r w:rsidR="00934CE1" w:rsidRPr="00E42953">
        <w:rPr>
          <w:sz w:val="22"/>
          <w:szCs w:val="22"/>
        </w:rPr>
        <w:t>Samarian</w:t>
      </w:r>
      <w:proofErr w:type="spellEnd"/>
      <w:r w:rsidR="00934CE1" w:rsidRPr="00E42953">
        <w:rPr>
          <w:sz w:val="22"/>
          <w:szCs w:val="22"/>
        </w:rPr>
        <w:t xml:space="preserve">” </w:t>
      </w:r>
      <w:proofErr w:type="spellStart"/>
      <w:r w:rsidR="00934CE1" w:rsidRPr="00E42953">
        <w:rPr>
          <w:sz w:val="22"/>
          <w:szCs w:val="22"/>
        </w:rPr>
        <w:t>Calarasi</w:t>
      </w:r>
      <w:proofErr w:type="spellEnd"/>
      <w:r w:rsidR="00934CE1" w:rsidRPr="00E42953">
        <w:rPr>
          <w:sz w:val="22"/>
          <w:szCs w:val="22"/>
        </w:rPr>
        <w:t xml:space="preserve"> si Spitalul de Psihiatrie </w:t>
      </w:r>
      <w:proofErr w:type="spellStart"/>
      <w:r w:rsidR="00934CE1" w:rsidRPr="00E42953">
        <w:rPr>
          <w:sz w:val="22"/>
          <w:szCs w:val="22"/>
        </w:rPr>
        <w:t>Sapunari</w:t>
      </w:r>
      <w:proofErr w:type="spellEnd"/>
      <w:r w:rsidR="009F213F" w:rsidRPr="00E42953">
        <w:rPr>
          <w:sz w:val="22"/>
          <w:szCs w:val="22"/>
        </w:rPr>
        <w:t xml:space="preserve"> </w:t>
      </w:r>
      <w:r w:rsidRPr="00E42953">
        <w:rPr>
          <w:sz w:val="22"/>
          <w:szCs w:val="22"/>
        </w:rPr>
        <w:t xml:space="preserve">vor duce la </w:t>
      </w:r>
      <w:proofErr w:type="spellStart"/>
      <w:r w:rsidRPr="00E42953">
        <w:rPr>
          <w:sz w:val="22"/>
          <w:szCs w:val="22"/>
        </w:rPr>
        <w:t>indeplinire</w:t>
      </w:r>
      <w:proofErr w:type="spellEnd"/>
      <w:r w:rsidRPr="00E42953">
        <w:rPr>
          <w:sz w:val="22"/>
          <w:szCs w:val="22"/>
        </w:rPr>
        <w:t xml:space="preserve"> prevederile prezentei </w:t>
      </w:r>
      <w:proofErr w:type="spellStart"/>
      <w:r w:rsidRPr="00E42953">
        <w:rPr>
          <w:sz w:val="22"/>
          <w:szCs w:val="22"/>
        </w:rPr>
        <w:t>hotarari</w:t>
      </w:r>
      <w:proofErr w:type="spellEnd"/>
      <w:r w:rsidRPr="00E42953">
        <w:rPr>
          <w:sz w:val="22"/>
          <w:szCs w:val="22"/>
        </w:rPr>
        <w:t>.</w:t>
      </w:r>
    </w:p>
    <w:p w14:paraId="0382E83D" w14:textId="7BB5FC4C" w:rsidR="00C8128C" w:rsidRDefault="00E42953" w:rsidP="00F66F3A">
      <w:pPr>
        <w:ind w:right="-851" w:firstLine="284"/>
        <w:jc w:val="both"/>
        <w:rPr>
          <w:sz w:val="22"/>
          <w:szCs w:val="22"/>
        </w:rPr>
      </w:pPr>
      <w:r w:rsidRPr="00E42953">
        <w:rPr>
          <w:sz w:val="22"/>
          <w:szCs w:val="22"/>
        </w:rPr>
        <w:t xml:space="preserve"> </w:t>
      </w:r>
      <w:r w:rsidR="005C3CD6" w:rsidRPr="00E42953">
        <w:rPr>
          <w:sz w:val="22"/>
          <w:szCs w:val="22"/>
        </w:rPr>
        <w:t xml:space="preserve">Secretarul General al </w:t>
      </w:r>
      <w:proofErr w:type="spellStart"/>
      <w:r w:rsidR="005C3CD6" w:rsidRPr="00E42953">
        <w:rPr>
          <w:sz w:val="22"/>
          <w:szCs w:val="22"/>
        </w:rPr>
        <w:t>Judetului</w:t>
      </w:r>
      <w:proofErr w:type="spellEnd"/>
      <w:r w:rsidR="005C3CD6" w:rsidRPr="00E42953">
        <w:rPr>
          <w:sz w:val="22"/>
          <w:szCs w:val="22"/>
        </w:rPr>
        <w:t xml:space="preserve"> prin Compartimentul Cancelarie Consiliu si Editare Monitor Oficial, va comunica prezenta </w:t>
      </w:r>
      <w:proofErr w:type="spellStart"/>
      <w:r w:rsidR="005C3CD6" w:rsidRPr="00E42953">
        <w:rPr>
          <w:sz w:val="22"/>
          <w:szCs w:val="22"/>
        </w:rPr>
        <w:t>hotarare</w:t>
      </w:r>
      <w:proofErr w:type="spellEnd"/>
      <w:r w:rsidR="005C3CD6" w:rsidRPr="00E42953">
        <w:rPr>
          <w:sz w:val="22"/>
          <w:szCs w:val="22"/>
        </w:rPr>
        <w:t xml:space="preserve"> cu caracter individual: Prefectului </w:t>
      </w:r>
      <w:proofErr w:type="spellStart"/>
      <w:r w:rsidR="005C3CD6" w:rsidRPr="00E42953">
        <w:rPr>
          <w:sz w:val="22"/>
          <w:szCs w:val="22"/>
        </w:rPr>
        <w:t>Judeţului</w:t>
      </w:r>
      <w:proofErr w:type="spellEnd"/>
      <w:r w:rsidR="005C3CD6" w:rsidRPr="00E42953">
        <w:rPr>
          <w:sz w:val="22"/>
          <w:szCs w:val="22"/>
        </w:rPr>
        <w:t xml:space="preserve"> </w:t>
      </w:r>
      <w:proofErr w:type="spellStart"/>
      <w:r w:rsidR="005C3CD6" w:rsidRPr="00E42953">
        <w:rPr>
          <w:sz w:val="22"/>
          <w:szCs w:val="22"/>
        </w:rPr>
        <w:t>Călăraşi</w:t>
      </w:r>
      <w:proofErr w:type="spellEnd"/>
      <w:r w:rsidR="005C3CD6" w:rsidRPr="00E42953">
        <w:rPr>
          <w:sz w:val="22"/>
          <w:szCs w:val="22"/>
        </w:rPr>
        <w:t xml:space="preserve">, </w:t>
      </w:r>
      <w:proofErr w:type="spellStart"/>
      <w:r w:rsidR="005C3CD6" w:rsidRPr="00E42953">
        <w:rPr>
          <w:sz w:val="22"/>
          <w:szCs w:val="22"/>
        </w:rPr>
        <w:t>Preşedintelui</w:t>
      </w:r>
      <w:proofErr w:type="spellEnd"/>
      <w:r w:rsidR="005C3CD6" w:rsidRPr="00E42953">
        <w:rPr>
          <w:sz w:val="22"/>
          <w:szCs w:val="22"/>
        </w:rPr>
        <w:t xml:space="preserve"> Consiliului </w:t>
      </w:r>
      <w:proofErr w:type="spellStart"/>
      <w:r w:rsidR="005C3CD6" w:rsidRPr="00E42953">
        <w:rPr>
          <w:sz w:val="22"/>
          <w:szCs w:val="22"/>
        </w:rPr>
        <w:t>Judeţean</w:t>
      </w:r>
      <w:proofErr w:type="spellEnd"/>
      <w:r w:rsidR="005C3CD6" w:rsidRPr="00E42953">
        <w:rPr>
          <w:sz w:val="22"/>
          <w:szCs w:val="22"/>
        </w:rPr>
        <w:t xml:space="preserve"> </w:t>
      </w:r>
      <w:proofErr w:type="spellStart"/>
      <w:r w:rsidR="005C3CD6" w:rsidRPr="00E42953">
        <w:rPr>
          <w:sz w:val="22"/>
          <w:szCs w:val="22"/>
        </w:rPr>
        <w:t>Călăraşi</w:t>
      </w:r>
      <w:proofErr w:type="spellEnd"/>
      <w:r w:rsidR="005C3CD6" w:rsidRPr="00E42953">
        <w:rPr>
          <w:sz w:val="22"/>
          <w:szCs w:val="22"/>
        </w:rPr>
        <w:t xml:space="preserve">, </w:t>
      </w:r>
      <w:proofErr w:type="spellStart"/>
      <w:r w:rsidR="0022643F" w:rsidRPr="00E42953">
        <w:rPr>
          <w:sz w:val="22"/>
          <w:szCs w:val="22"/>
        </w:rPr>
        <w:t>Directi</w:t>
      </w:r>
      <w:r w:rsidR="00597862" w:rsidRPr="00E42953">
        <w:rPr>
          <w:sz w:val="22"/>
          <w:szCs w:val="22"/>
        </w:rPr>
        <w:t>ei</w:t>
      </w:r>
      <w:proofErr w:type="spellEnd"/>
      <w:r w:rsidR="00B73303" w:rsidRPr="00E42953">
        <w:rPr>
          <w:sz w:val="22"/>
          <w:szCs w:val="22"/>
        </w:rPr>
        <w:t xml:space="preserve"> Economice</w:t>
      </w:r>
      <w:r w:rsidR="0022643F" w:rsidRPr="00E42953">
        <w:rPr>
          <w:sz w:val="22"/>
          <w:szCs w:val="22"/>
        </w:rPr>
        <w:t xml:space="preserve">, </w:t>
      </w:r>
      <w:proofErr w:type="spellStart"/>
      <w:r w:rsidR="009B059F" w:rsidRPr="00E42953">
        <w:rPr>
          <w:sz w:val="22"/>
          <w:szCs w:val="22"/>
        </w:rPr>
        <w:t>Directiei</w:t>
      </w:r>
      <w:proofErr w:type="spellEnd"/>
      <w:r w:rsidR="009B059F" w:rsidRPr="00E42953">
        <w:rPr>
          <w:sz w:val="22"/>
          <w:szCs w:val="22"/>
        </w:rPr>
        <w:t xml:space="preserve"> Tehnice, </w:t>
      </w:r>
      <w:proofErr w:type="spellStart"/>
      <w:r w:rsidR="009B059F" w:rsidRPr="00E42953">
        <w:rPr>
          <w:sz w:val="22"/>
          <w:szCs w:val="22"/>
        </w:rPr>
        <w:t>Directiei</w:t>
      </w:r>
      <w:proofErr w:type="spellEnd"/>
      <w:r w:rsidR="009B059F" w:rsidRPr="00E42953">
        <w:rPr>
          <w:sz w:val="22"/>
          <w:szCs w:val="22"/>
        </w:rPr>
        <w:t xml:space="preserve"> Dezvoltare Regional</w:t>
      </w:r>
      <w:r w:rsidR="00845C65" w:rsidRPr="00E42953">
        <w:rPr>
          <w:sz w:val="22"/>
          <w:szCs w:val="22"/>
        </w:rPr>
        <w:t xml:space="preserve">a si </w:t>
      </w:r>
      <w:proofErr w:type="spellStart"/>
      <w:r w:rsidR="00845C65" w:rsidRPr="00E42953">
        <w:rPr>
          <w:sz w:val="22"/>
          <w:szCs w:val="22"/>
        </w:rPr>
        <w:t>Relatii</w:t>
      </w:r>
      <w:proofErr w:type="spellEnd"/>
      <w:r w:rsidR="00845C65" w:rsidRPr="00E42953">
        <w:rPr>
          <w:sz w:val="22"/>
          <w:szCs w:val="22"/>
        </w:rPr>
        <w:t xml:space="preserve"> Externe,</w:t>
      </w:r>
      <w:r w:rsidR="009B059F" w:rsidRPr="00E42953">
        <w:rPr>
          <w:sz w:val="22"/>
          <w:szCs w:val="22"/>
        </w:rPr>
        <w:t xml:space="preserve"> </w:t>
      </w:r>
      <w:proofErr w:type="spellStart"/>
      <w:r w:rsidR="00DF0B35" w:rsidRPr="00E42953">
        <w:rPr>
          <w:sz w:val="22"/>
          <w:szCs w:val="22"/>
        </w:rPr>
        <w:t>Directiei</w:t>
      </w:r>
      <w:proofErr w:type="spellEnd"/>
      <w:r w:rsidR="00DF0B35" w:rsidRPr="00E42953">
        <w:rPr>
          <w:sz w:val="22"/>
          <w:szCs w:val="22"/>
        </w:rPr>
        <w:t xml:space="preserve"> Generale de Asistenta Sociala si </w:t>
      </w:r>
      <w:proofErr w:type="spellStart"/>
      <w:r w:rsidR="00DF0B35" w:rsidRPr="00E42953">
        <w:rPr>
          <w:sz w:val="22"/>
          <w:szCs w:val="22"/>
        </w:rPr>
        <w:t>Protectia</w:t>
      </w:r>
      <w:proofErr w:type="spellEnd"/>
      <w:r w:rsidR="00DF0B35" w:rsidRPr="00E42953">
        <w:rPr>
          <w:sz w:val="22"/>
          <w:szCs w:val="22"/>
        </w:rPr>
        <w:t xml:space="preserve"> Copilului </w:t>
      </w:r>
      <w:proofErr w:type="spellStart"/>
      <w:r w:rsidR="00DF0B35" w:rsidRPr="00E42953">
        <w:rPr>
          <w:sz w:val="22"/>
          <w:szCs w:val="22"/>
        </w:rPr>
        <w:t>Calarasi</w:t>
      </w:r>
      <w:proofErr w:type="spellEnd"/>
      <w:r w:rsidR="00DF0B35" w:rsidRPr="00E42953">
        <w:rPr>
          <w:sz w:val="22"/>
          <w:szCs w:val="22"/>
        </w:rPr>
        <w:t xml:space="preserve">, </w:t>
      </w:r>
      <w:r w:rsidR="00934CE1" w:rsidRPr="00E42953">
        <w:rPr>
          <w:sz w:val="22"/>
          <w:szCs w:val="22"/>
        </w:rPr>
        <w:t xml:space="preserve">Spitalului de </w:t>
      </w:r>
      <w:proofErr w:type="spellStart"/>
      <w:r w:rsidR="00934CE1" w:rsidRPr="00E42953">
        <w:rPr>
          <w:sz w:val="22"/>
          <w:szCs w:val="22"/>
        </w:rPr>
        <w:t>Pneumoftiziologie</w:t>
      </w:r>
      <w:proofErr w:type="spellEnd"/>
      <w:r w:rsidR="00934CE1" w:rsidRPr="00E42953">
        <w:rPr>
          <w:sz w:val="22"/>
          <w:szCs w:val="22"/>
        </w:rPr>
        <w:t xml:space="preserve"> </w:t>
      </w:r>
      <w:proofErr w:type="spellStart"/>
      <w:r w:rsidR="00934CE1" w:rsidRPr="00E42953">
        <w:rPr>
          <w:sz w:val="22"/>
          <w:szCs w:val="22"/>
        </w:rPr>
        <w:t>Calarasi</w:t>
      </w:r>
      <w:proofErr w:type="spellEnd"/>
      <w:r w:rsidR="00934CE1" w:rsidRPr="00E42953">
        <w:rPr>
          <w:sz w:val="22"/>
          <w:szCs w:val="22"/>
        </w:rPr>
        <w:t xml:space="preserve">, Spitalului </w:t>
      </w:r>
      <w:proofErr w:type="spellStart"/>
      <w:r w:rsidR="00934CE1" w:rsidRPr="00E42953">
        <w:rPr>
          <w:sz w:val="22"/>
          <w:szCs w:val="22"/>
        </w:rPr>
        <w:t>Judetean</w:t>
      </w:r>
      <w:proofErr w:type="spellEnd"/>
      <w:r w:rsidR="00934CE1" w:rsidRPr="00E42953">
        <w:rPr>
          <w:sz w:val="22"/>
          <w:szCs w:val="22"/>
        </w:rPr>
        <w:t xml:space="preserve"> de Urgenta „Dr. Pompei </w:t>
      </w:r>
      <w:proofErr w:type="spellStart"/>
      <w:r w:rsidR="00934CE1" w:rsidRPr="00E42953">
        <w:rPr>
          <w:sz w:val="22"/>
          <w:szCs w:val="22"/>
        </w:rPr>
        <w:t>Samarian</w:t>
      </w:r>
      <w:proofErr w:type="spellEnd"/>
      <w:r w:rsidR="00934CE1" w:rsidRPr="00E42953">
        <w:rPr>
          <w:sz w:val="22"/>
          <w:szCs w:val="22"/>
        </w:rPr>
        <w:t xml:space="preserve">” </w:t>
      </w:r>
      <w:proofErr w:type="spellStart"/>
      <w:r w:rsidR="00934CE1" w:rsidRPr="00E42953">
        <w:rPr>
          <w:sz w:val="22"/>
          <w:szCs w:val="22"/>
        </w:rPr>
        <w:t>Calarasi</w:t>
      </w:r>
      <w:proofErr w:type="spellEnd"/>
      <w:r w:rsidR="00934CE1" w:rsidRPr="00E42953">
        <w:rPr>
          <w:sz w:val="22"/>
          <w:szCs w:val="22"/>
        </w:rPr>
        <w:t xml:space="preserve">, Spitalului de Psihiatrie </w:t>
      </w:r>
      <w:proofErr w:type="spellStart"/>
      <w:r w:rsidR="00934CE1" w:rsidRPr="00E42953">
        <w:rPr>
          <w:sz w:val="22"/>
          <w:szCs w:val="22"/>
        </w:rPr>
        <w:t>Sapunari</w:t>
      </w:r>
      <w:proofErr w:type="spellEnd"/>
      <w:r w:rsidR="00DF0B35" w:rsidRPr="00E42953">
        <w:rPr>
          <w:sz w:val="22"/>
          <w:szCs w:val="22"/>
        </w:rPr>
        <w:t xml:space="preserve"> </w:t>
      </w:r>
      <w:r w:rsidR="005C3CD6" w:rsidRPr="00E42953">
        <w:rPr>
          <w:sz w:val="22"/>
          <w:szCs w:val="22"/>
        </w:rPr>
        <w:t xml:space="preserve">si Trezoreriei Municipiului </w:t>
      </w:r>
      <w:proofErr w:type="spellStart"/>
      <w:r w:rsidR="005C3CD6" w:rsidRPr="00E42953">
        <w:rPr>
          <w:sz w:val="22"/>
          <w:szCs w:val="22"/>
        </w:rPr>
        <w:t>Calarasi</w:t>
      </w:r>
      <w:proofErr w:type="spellEnd"/>
      <w:r w:rsidR="000B34AA" w:rsidRPr="00E42953">
        <w:rPr>
          <w:sz w:val="22"/>
          <w:szCs w:val="22"/>
        </w:rPr>
        <w:t>.</w:t>
      </w:r>
    </w:p>
    <w:p w14:paraId="2232B6FE" w14:textId="77777777" w:rsidR="00E42953" w:rsidRPr="00E42953" w:rsidRDefault="00E42953" w:rsidP="00F66F3A">
      <w:pPr>
        <w:ind w:right="-851" w:firstLine="284"/>
        <w:jc w:val="both"/>
        <w:rPr>
          <w:sz w:val="22"/>
          <w:szCs w:val="22"/>
        </w:rPr>
      </w:pPr>
    </w:p>
    <w:p w14:paraId="5109997E" w14:textId="1AE36F54" w:rsidR="00701ECA" w:rsidRPr="00E42953" w:rsidRDefault="00E42953" w:rsidP="00E42953">
      <w:pPr>
        <w:pStyle w:val="Frspaiere"/>
        <w:ind w:right="-851"/>
        <w:rPr>
          <w:rFonts w:asciiTheme="majorBidi" w:hAnsiTheme="majorBidi" w:cstheme="majorBidi"/>
          <w:sz w:val="26"/>
          <w:szCs w:val="26"/>
        </w:rPr>
      </w:pPr>
      <w:r>
        <w:rPr>
          <w:rFonts w:asciiTheme="majorBidi" w:hAnsiTheme="majorBidi" w:cstheme="majorBidi"/>
          <w:sz w:val="26"/>
          <w:szCs w:val="26"/>
        </w:rPr>
        <w:t xml:space="preserve">   </w:t>
      </w:r>
      <w:r w:rsidR="00701ECA" w:rsidRPr="00934CE1">
        <w:rPr>
          <w:rFonts w:asciiTheme="majorBidi" w:hAnsiTheme="majorBidi" w:cstheme="majorBidi"/>
          <w:b/>
          <w:bCs/>
          <w:sz w:val="22"/>
          <w:szCs w:val="22"/>
        </w:rPr>
        <w:t>PRESEDINTE,</w:t>
      </w:r>
    </w:p>
    <w:p w14:paraId="3188FD39" w14:textId="1D6D8152" w:rsidR="009A3F9B" w:rsidRPr="00934CE1" w:rsidRDefault="00701ECA" w:rsidP="00E42953">
      <w:pPr>
        <w:pStyle w:val="Frspaiere"/>
        <w:ind w:right="-851"/>
        <w:rPr>
          <w:rFonts w:asciiTheme="majorBidi" w:hAnsiTheme="majorBidi" w:cstheme="majorBidi"/>
          <w:b/>
          <w:bCs/>
          <w:sz w:val="22"/>
          <w:szCs w:val="22"/>
        </w:rPr>
      </w:pPr>
      <w:r w:rsidRPr="00934CE1">
        <w:rPr>
          <w:rFonts w:asciiTheme="majorBidi" w:hAnsiTheme="majorBidi" w:cstheme="majorBidi"/>
          <w:b/>
          <w:bCs/>
          <w:sz w:val="22"/>
          <w:szCs w:val="22"/>
        </w:rPr>
        <w:t>ec. Vasile ILIUTA</w:t>
      </w:r>
      <w:r w:rsidR="00B73303" w:rsidRPr="00934CE1">
        <w:rPr>
          <w:rFonts w:asciiTheme="majorBidi" w:hAnsiTheme="majorBidi" w:cstheme="majorBidi"/>
          <w:b/>
          <w:bCs/>
          <w:sz w:val="22"/>
          <w:szCs w:val="22"/>
        </w:rPr>
        <w:t xml:space="preserve">                                                </w:t>
      </w:r>
      <w:r w:rsidR="004343FD" w:rsidRPr="00934CE1">
        <w:rPr>
          <w:rFonts w:asciiTheme="majorBidi" w:hAnsiTheme="majorBidi" w:cstheme="majorBidi"/>
          <w:b/>
          <w:sz w:val="22"/>
          <w:szCs w:val="22"/>
        </w:rPr>
        <w:tab/>
      </w:r>
      <w:r w:rsidR="00583775" w:rsidRPr="00934CE1">
        <w:rPr>
          <w:rFonts w:asciiTheme="majorBidi" w:hAnsiTheme="majorBidi" w:cstheme="majorBidi"/>
          <w:b/>
          <w:sz w:val="22"/>
          <w:szCs w:val="22"/>
        </w:rPr>
        <w:t xml:space="preserve">     </w:t>
      </w:r>
      <w:r w:rsidR="004343FD" w:rsidRPr="00934CE1">
        <w:rPr>
          <w:rFonts w:asciiTheme="majorBidi" w:hAnsiTheme="majorBidi" w:cstheme="majorBidi"/>
          <w:b/>
          <w:sz w:val="22"/>
          <w:szCs w:val="22"/>
        </w:rPr>
        <w:tab/>
      </w:r>
      <w:r w:rsidR="004D13C4" w:rsidRPr="00934CE1">
        <w:rPr>
          <w:rFonts w:asciiTheme="majorBidi" w:hAnsiTheme="majorBidi" w:cstheme="majorBidi"/>
          <w:b/>
          <w:bCs/>
          <w:sz w:val="22"/>
          <w:szCs w:val="22"/>
        </w:rPr>
        <w:t xml:space="preserve">          </w:t>
      </w:r>
    </w:p>
    <w:p w14:paraId="1E782CC0" w14:textId="0B36F189" w:rsidR="009A3F9B" w:rsidRPr="00934CE1" w:rsidRDefault="004D13C4" w:rsidP="00F66F3A">
      <w:pPr>
        <w:pStyle w:val="Frspaiere"/>
        <w:ind w:right="-851" w:firstLine="284"/>
        <w:rPr>
          <w:b/>
          <w:bCs/>
          <w:sz w:val="22"/>
          <w:szCs w:val="22"/>
        </w:rPr>
      </w:pPr>
      <w:r w:rsidRPr="00934CE1">
        <w:rPr>
          <w:b/>
          <w:bCs/>
          <w:sz w:val="22"/>
          <w:szCs w:val="22"/>
        </w:rPr>
        <w:t xml:space="preserve"> </w:t>
      </w:r>
      <w:r w:rsidR="009A3F9B" w:rsidRPr="00934CE1">
        <w:rPr>
          <w:b/>
          <w:bCs/>
          <w:sz w:val="22"/>
          <w:szCs w:val="22"/>
        </w:rPr>
        <w:tab/>
      </w:r>
      <w:r w:rsidR="009A3F9B" w:rsidRPr="00934CE1">
        <w:rPr>
          <w:b/>
          <w:bCs/>
          <w:sz w:val="22"/>
          <w:szCs w:val="22"/>
        </w:rPr>
        <w:tab/>
      </w:r>
      <w:r w:rsidR="009A3F9B" w:rsidRPr="00934CE1">
        <w:rPr>
          <w:b/>
          <w:bCs/>
          <w:sz w:val="22"/>
          <w:szCs w:val="22"/>
        </w:rPr>
        <w:tab/>
      </w:r>
      <w:r w:rsidR="009A3F9B" w:rsidRPr="00934CE1">
        <w:rPr>
          <w:b/>
          <w:bCs/>
          <w:sz w:val="22"/>
          <w:szCs w:val="22"/>
        </w:rPr>
        <w:tab/>
      </w:r>
      <w:r w:rsidR="009A3F9B" w:rsidRPr="00934CE1">
        <w:rPr>
          <w:b/>
          <w:bCs/>
          <w:sz w:val="22"/>
          <w:szCs w:val="22"/>
        </w:rPr>
        <w:tab/>
      </w:r>
      <w:r w:rsidR="009A3F9B" w:rsidRPr="00934CE1">
        <w:rPr>
          <w:b/>
          <w:bCs/>
          <w:sz w:val="22"/>
          <w:szCs w:val="22"/>
        </w:rPr>
        <w:tab/>
      </w:r>
      <w:r w:rsidR="009A3F9B" w:rsidRPr="00934CE1">
        <w:rPr>
          <w:b/>
          <w:bCs/>
          <w:sz w:val="22"/>
          <w:szCs w:val="22"/>
        </w:rPr>
        <w:tab/>
      </w:r>
      <w:r w:rsidR="00376D79" w:rsidRPr="00934CE1">
        <w:rPr>
          <w:b/>
          <w:bCs/>
          <w:sz w:val="22"/>
          <w:szCs w:val="22"/>
        </w:rPr>
        <w:t xml:space="preserve">           </w:t>
      </w:r>
      <w:r w:rsidR="009A3F9B" w:rsidRPr="00934CE1">
        <w:rPr>
          <w:b/>
          <w:bCs/>
          <w:sz w:val="22"/>
          <w:szCs w:val="22"/>
        </w:rPr>
        <w:t xml:space="preserve"> </w:t>
      </w:r>
      <w:r w:rsidR="00376D79" w:rsidRPr="00934CE1">
        <w:rPr>
          <w:b/>
          <w:bCs/>
          <w:sz w:val="22"/>
          <w:szCs w:val="22"/>
        </w:rPr>
        <w:t xml:space="preserve">    </w:t>
      </w:r>
      <w:r w:rsidR="00934CE1" w:rsidRPr="00934CE1">
        <w:rPr>
          <w:b/>
          <w:bCs/>
          <w:sz w:val="22"/>
          <w:szCs w:val="22"/>
        </w:rPr>
        <w:t xml:space="preserve">   </w:t>
      </w:r>
      <w:r w:rsidR="00376D79" w:rsidRPr="00934CE1">
        <w:rPr>
          <w:b/>
          <w:bCs/>
          <w:sz w:val="22"/>
          <w:szCs w:val="22"/>
        </w:rPr>
        <w:t xml:space="preserve"> </w:t>
      </w:r>
      <w:r w:rsidR="00F66F3A">
        <w:rPr>
          <w:b/>
          <w:bCs/>
          <w:sz w:val="22"/>
          <w:szCs w:val="22"/>
        </w:rPr>
        <w:t xml:space="preserve">                  </w:t>
      </w:r>
      <w:r w:rsidR="00B73303" w:rsidRPr="00934CE1">
        <w:rPr>
          <w:b/>
          <w:bCs/>
          <w:sz w:val="22"/>
          <w:szCs w:val="22"/>
        </w:rPr>
        <w:t xml:space="preserve">AVIZEAZA,       </w:t>
      </w:r>
      <w:r w:rsidR="005B2CA0" w:rsidRPr="00934CE1">
        <w:rPr>
          <w:b/>
          <w:bCs/>
          <w:sz w:val="22"/>
          <w:szCs w:val="22"/>
        </w:rPr>
        <w:t xml:space="preserve"> </w:t>
      </w:r>
      <w:r w:rsidR="00CE193F" w:rsidRPr="00934CE1">
        <w:rPr>
          <w:b/>
          <w:bCs/>
          <w:sz w:val="22"/>
          <w:szCs w:val="22"/>
        </w:rPr>
        <w:t xml:space="preserve">  </w:t>
      </w:r>
      <w:r w:rsidR="00B73303" w:rsidRPr="00934CE1">
        <w:rPr>
          <w:b/>
          <w:bCs/>
          <w:sz w:val="22"/>
          <w:szCs w:val="22"/>
        </w:rPr>
        <w:t xml:space="preserve">      </w:t>
      </w:r>
      <w:r w:rsidR="00583775" w:rsidRPr="00934CE1">
        <w:rPr>
          <w:b/>
          <w:bCs/>
          <w:sz w:val="22"/>
          <w:szCs w:val="22"/>
        </w:rPr>
        <w:t xml:space="preserve">     </w:t>
      </w:r>
      <w:r w:rsidR="00882B7E" w:rsidRPr="00934CE1">
        <w:rPr>
          <w:b/>
          <w:bCs/>
          <w:sz w:val="22"/>
          <w:szCs w:val="22"/>
        </w:rPr>
        <w:tab/>
      </w:r>
      <w:r w:rsidR="009A3F9B" w:rsidRPr="00934CE1">
        <w:rPr>
          <w:b/>
          <w:bCs/>
          <w:sz w:val="22"/>
          <w:szCs w:val="22"/>
        </w:rPr>
        <w:tab/>
      </w:r>
      <w:r w:rsidR="009A3F9B" w:rsidRPr="00934CE1">
        <w:rPr>
          <w:b/>
          <w:bCs/>
          <w:sz w:val="22"/>
          <w:szCs w:val="22"/>
        </w:rPr>
        <w:tab/>
      </w:r>
      <w:r w:rsidR="009A3F9B" w:rsidRPr="00934CE1">
        <w:rPr>
          <w:b/>
          <w:bCs/>
          <w:sz w:val="22"/>
          <w:szCs w:val="22"/>
        </w:rPr>
        <w:tab/>
      </w:r>
      <w:r w:rsidR="00376D79" w:rsidRPr="00934CE1">
        <w:rPr>
          <w:b/>
          <w:bCs/>
          <w:sz w:val="22"/>
          <w:szCs w:val="22"/>
        </w:rPr>
        <w:t xml:space="preserve">                </w:t>
      </w:r>
      <w:r w:rsidR="00934CE1" w:rsidRPr="00934CE1">
        <w:rPr>
          <w:b/>
          <w:bCs/>
          <w:sz w:val="22"/>
          <w:szCs w:val="22"/>
        </w:rPr>
        <w:t xml:space="preserve">     </w:t>
      </w:r>
      <w:r w:rsidR="00376D79" w:rsidRPr="00934CE1">
        <w:rPr>
          <w:b/>
          <w:bCs/>
          <w:sz w:val="22"/>
          <w:szCs w:val="22"/>
        </w:rPr>
        <w:t xml:space="preserve">  </w:t>
      </w:r>
      <w:r w:rsidR="009A3F9B" w:rsidRPr="00934CE1">
        <w:rPr>
          <w:b/>
          <w:bCs/>
          <w:sz w:val="22"/>
          <w:szCs w:val="22"/>
        </w:rPr>
        <w:t xml:space="preserve"> </w:t>
      </w:r>
      <w:r w:rsidR="00934CE1">
        <w:rPr>
          <w:b/>
          <w:bCs/>
          <w:sz w:val="22"/>
          <w:szCs w:val="22"/>
        </w:rPr>
        <w:t xml:space="preserve">                     </w:t>
      </w:r>
      <w:r w:rsidR="00F66F3A">
        <w:rPr>
          <w:b/>
          <w:bCs/>
          <w:sz w:val="22"/>
          <w:szCs w:val="22"/>
        </w:rPr>
        <w:t xml:space="preserve">           </w:t>
      </w:r>
      <w:r w:rsidR="00934CE1">
        <w:rPr>
          <w:b/>
          <w:bCs/>
          <w:sz w:val="22"/>
          <w:szCs w:val="22"/>
        </w:rPr>
        <w:t xml:space="preserve"> </w:t>
      </w:r>
      <w:r w:rsidR="00F66F3A">
        <w:rPr>
          <w:b/>
          <w:bCs/>
          <w:sz w:val="22"/>
          <w:szCs w:val="22"/>
        </w:rPr>
        <w:t xml:space="preserve">    </w:t>
      </w:r>
      <w:r w:rsidR="009A3F9B" w:rsidRPr="00934CE1">
        <w:rPr>
          <w:b/>
          <w:bCs/>
          <w:sz w:val="22"/>
          <w:szCs w:val="22"/>
        </w:rPr>
        <w:t xml:space="preserve">SECRETARUL GENERAL AL JUDETULUI,                                                                                                                                   </w:t>
      </w:r>
    </w:p>
    <w:p w14:paraId="2D469DAA" w14:textId="06C284B1" w:rsidR="009A3F9B" w:rsidRPr="00E42953" w:rsidRDefault="009A3F9B" w:rsidP="00E42953">
      <w:pPr>
        <w:pStyle w:val="Frspaiere"/>
        <w:ind w:right="-851" w:firstLine="284"/>
        <w:rPr>
          <w:b/>
          <w:bCs/>
          <w:sz w:val="22"/>
          <w:szCs w:val="22"/>
        </w:rPr>
      </w:pPr>
      <w:r w:rsidRPr="00934CE1">
        <w:rPr>
          <w:b/>
          <w:bCs/>
          <w:sz w:val="22"/>
          <w:szCs w:val="22"/>
        </w:rPr>
        <w:t xml:space="preserve">    </w:t>
      </w:r>
      <w:r w:rsidRPr="00934CE1">
        <w:rPr>
          <w:b/>
          <w:bCs/>
          <w:sz w:val="22"/>
          <w:szCs w:val="22"/>
        </w:rPr>
        <w:tab/>
      </w:r>
      <w:r w:rsidRPr="00934CE1">
        <w:rPr>
          <w:b/>
          <w:bCs/>
          <w:sz w:val="22"/>
          <w:szCs w:val="22"/>
        </w:rPr>
        <w:tab/>
      </w:r>
      <w:r w:rsidRPr="00934CE1">
        <w:rPr>
          <w:b/>
          <w:bCs/>
          <w:sz w:val="22"/>
          <w:szCs w:val="22"/>
        </w:rPr>
        <w:tab/>
      </w:r>
      <w:r w:rsidRPr="00934CE1">
        <w:rPr>
          <w:b/>
          <w:bCs/>
          <w:sz w:val="22"/>
          <w:szCs w:val="22"/>
        </w:rPr>
        <w:tab/>
      </w:r>
      <w:r w:rsidRPr="00934CE1">
        <w:rPr>
          <w:b/>
          <w:bCs/>
          <w:sz w:val="22"/>
          <w:szCs w:val="22"/>
        </w:rPr>
        <w:tab/>
      </w:r>
      <w:r w:rsidRPr="00934CE1">
        <w:rPr>
          <w:b/>
          <w:bCs/>
          <w:sz w:val="22"/>
          <w:szCs w:val="22"/>
        </w:rPr>
        <w:tab/>
      </w:r>
      <w:r w:rsidRPr="00934CE1">
        <w:rPr>
          <w:b/>
          <w:bCs/>
          <w:sz w:val="22"/>
          <w:szCs w:val="22"/>
        </w:rPr>
        <w:tab/>
      </w:r>
      <w:r w:rsidR="00376D79" w:rsidRPr="00934CE1">
        <w:rPr>
          <w:b/>
          <w:bCs/>
          <w:sz w:val="22"/>
          <w:szCs w:val="22"/>
        </w:rPr>
        <w:t xml:space="preserve"> </w:t>
      </w:r>
      <w:r w:rsidR="00934CE1">
        <w:rPr>
          <w:b/>
          <w:bCs/>
          <w:sz w:val="22"/>
          <w:szCs w:val="22"/>
        </w:rPr>
        <w:t xml:space="preserve">       </w:t>
      </w:r>
      <w:r w:rsidRPr="00934CE1">
        <w:rPr>
          <w:b/>
          <w:bCs/>
          <w:sz w:val="22"/>
          <w:szCs w:val="22"/>
        </w:rPr>
        <w:t xml:space="preserve"> </w:t>
      </w:r>
      <w:r w:rsidR="00934CE1">
        <w:rPr>
          <w:b/>
          <w:bCs/>
          <w:sz w:val="22"/>
          <w:szCs w:val="22"/>
        </w:rPr>
        <w:t xml:space="preserve">   </w:t>
      </w:r>
      <w:r w:rsidRPr="00934CE1">
        <w:rPr>
          <w:b/>
          <w:bCs/>
          <w:sz w:val="22"/>
          <w:szCs w:val="22"/>
        </w:rPr>
        <w:t xml:space="preserve"> </w:t>
      </w:r>
      <w:r w:rsidR="00F66F3A">
        <w:rPr>
          <w:b/>
          <w:bCs/>
          <w:sz w:val="22"/>
          <w:szCs w:val="22"/>
        </w:rPr>
        <w:t xml:space="preserve">            </w:t>
      </w:r>
      <w:r w:rsidRPr="00934CE1">
        <w:rPr>
          <w:b/>
          <w:bCs/>
          <w:sz w:val="22"/>
          <w:szCs w:val="22"/>
        </w:rPr>
        <w:t>Anca-Mirela STEFANESCU</w:t>
      </w:r>
      <w:r w:rsidR="00E42953">
        <w:rPr>
          <w:b/>
          <w:bCs/>
          <w:sz w:val="22"/>
          <w:szCs w:val="22"/>
        </w:rPr>
        <w:t xml:space="preserve">                </w:t>
      </w:r>
      <w:r w:rsidR="00E42953">
        <w:rPr>
          <w:b/>
          <w:bCs/>
          <w:sz w:val="22"/>
          <w:szCs w:val="22"/>
        </w:rPr>
        <w:tab/>
        <w:t xml:space="preserve">         </w:t>
      </w:r>
      <w:r w:rsidRPr="00934CE1">
        <w:rPr>
          <w:rFonts w:asciiTheme="majorBidi" w:hAnsiTheme="majorBidi" w:cstheme="majorBidi"/>
          <w:sz w:val="22"/>
          <w:szCs w:val="22"/>
        </w:rPr>
        <w:tab/>
      </w:r>
    </w:p>
    <w:p w14:paraId="4A04998A" w14:textId="1426BDA8" w:rsidR="00477188" w:rsidRPr="00E42953" w:rsidRDefault="00583775" w:rsidP="00F66F3A">
      <w:pPr>
        <w:pStyle w:val="Frspaiere"/>
        <w:ind w:right="-851"/>
        <w:rPr>
          <w:rFonts w:asciiTheme="majorBidi" w:hAnsiTheme="majorBidi" w:cstheme="majorBidi"/>
          <w:sz w:val="22"/>
          <w:szCs w:val="22"/>
        </w:rPr>
      </w:pPr>
      <w:r w:rsidRPr="00E42953">
        <w:rPr>
          <w:rFonts w:asciiTheme="majorBidi" w:hAnsiTheme="majorBidi" w:cstheme="majorBidi"/>
          <w:sz w:val="22"/>
          <w:szCs w:val="22"/>
        </w:rPr>
        <w:t>N</w:t>
      </w:r>
      <w:r w:rsidR="00701ECA" w:rsidRPr="00E42953">
        <w:rPr>
          <w:rFonts w:asciiTheme="majorBidi" w:hAnsiTheme="majorBidi" w:cstheme="majorBidi"/>
          <w:sz w:val="22"/>
          <w:szCs w:val="22"/>
        </w:rPr>
        <w:t xml:space="preserve">r. </w:t>
      </w:r>
    </w:p>
    <w:p w14:paraId="6A9842DC" w14:textId="610CFAF6" w:rsidR="00701ECA" w:rsidRPr="00E42953" w:rsidRDefault="00701ECA" w:rsidP="00F66F3A">
      <w:pPr>
        <w:pStyle w:val="Frspaiere"/>
        <w:ind w:right="-851"/>
        <w:rPr>
          <w:rFonts w:asciiTheme="majorBidi" w:hAnsiTheme="majorBidi" w:cstheme="majorBidi"/>
          <w:sz w:val="22"/>
          <w:szCs w:val="22"/>
        </w:rPr>
      </w:pPr>
      <w:r w:rsidRPr="00E42953">
        <w:rPr>
          <w:rFonts w:asciiTheme="majorBidi" w:hAnsiTheme="majorBidi" w:cstheme="majorBidi"/>
          <w:sz w:val="22"/>
          <w:szCs w:val="22"/>
        </w:rPr>
        <w:t xml:space="preserve">Adoptata la </w:t>
      </w:r>
      <w:proofErr w:type="spellStart"/>
      <w:r w:rsidRPr="00E42953">
        <w:rPr>
          <w:rFonts w:asciiTheme="majorBidi" w:hAnsiTheme="majorBidi" w:cstheme="majorBidi"/>
          <w:sz w:val="22"/>
          <w:szCs w:val="22"/>
        </w:rPr>
        <w:t>Calarasi</w:t>
      </w:r>
      <w:proofErr w:type="spellEnd"/>
      <w:r w:rsidR="00B73303" w:rsidRPr="00E42953">
        <w:rPr>
          <w:rFonts w:asciiTheme="majorBidi" w:hAnsiTheme="majorBidi" w:cstheme="majorBidi"/>
          <w:sz w:val="22"/>
          <w:szCs w:val="22"/>
        </w:rPr>
        <w:t>,</w:t>
      </w:r>
    </w:p>
    <w:p w14:paraId="0E54E84B" w14:textId="72398741" w:rsidR="009A3F9B" w:rsidRPr="00E42953" w:rsidRDefault="00213A1E" w:rsidP="00F66F3A">
      <w:pPr>
        <w:pStyle w:val="Frspaiere"/>
        <w:ind w:right="-851"/>
        <w:rPr>
          <w:rFonts w:asciiTheme="majorBidi" w:hAnsiTheme="majorBidi" w:cstheme="majorBidi"/>
          <w:color w:val="000000" w:themeColor="text1"/>
          <w:sz w:val="22"/>
          <w:szCs w:val="22"/>
        </w:rPr>
      </w:pPr>
      <w:proofErr w:type="spellStart"/>
      <w:r w:rsidRPr="00E42953">
        <w:rPr>
          <w:rFonts w:asciiTheme="majorBidi" w:hAnsiTheme="majorBidi" w:cstheme="majorBidi"/>
          <w:color w:val="000000" w:themeColor="text1"/>
          <w:sz w:val="22"/>
          <w:szCs w:val="22"/>
        </w:rPr>
        <w:t>Astazi</w:t>
      </w:r>
      <w:proofErr w:type="spellEnd"/>
      <w:r w:rsidR="00F73435" w:rsidRPr="00E42953">
        <w:rPr>
          <w:rFonts w:asciiTheme="majorBidi" w:hAnsiTheme="majorBidi" w:cstheme="majorBidi"/>
          <w:color w:val="000000" w:themeColor="text1"/>
          <w:sz w:val="22"/>
          <w:szCs w:val="22"/>
        </w:rPr>
        <w:t xml:space="preserve"> </w:t>
      </w:r>
      <w:r w:rsidR="00850548">
        <w:rPr>
          <w:rFonts w:asciiTheme="majorBidi" w:hAnsiTheme="majorBidi" w:cstheme="majorBidi"/>
          <w:color w:val="000000" w:themeColor="text1"/>
          <w:sz w:val="22"/>
          <w:szCs w:val="22"/>
        </w:rPr>
        <w:t xml:space="preserve">     </w:t>
      </w:r>
      <w:bookmarkStart w:id="1" w:name="_GoBack"/>
      <w:bookmarkEnd w:id="1"/>
      <w:r w:rsidR="00934CE1" w:rsidRPr="00E42953">
        <w:rPr>
          <w:rFonts w:asciiTheme="majorBidi" w:hAnsiTheme="majorBidi" w:cstheme="majorBidi"/>
          <w:color w:val="000000" w:themeColor="text1"/>
          <w:sz w:val="22"/>
          <w:szCs w:val="22"/>
        </w:rPr>
        <w:t>.12</w:t>
      </w:r>
      <w:r w:rsidR="00583775" w:rsidRPr="00E42953">
        <w:rPr>
          <w:rFonts w:asciiTheme="majorBidi" w:hAnsiTheme="majorBidi" w:cstheme="majorBidi"/>
          <w:color w:val="000000" w:themeColor="text1"/>
          <w:sz w:val="22"/>
          <w:szCs w:val="22"/>
        </w:rPr>
        <w:t>.2025</w:t>
      </w:r>
      <w:r w:rsidR="00B73303" w:rsidRPr="00E42953">
        <w:rPr>
          <w:rFonts w:asciiTheme="majorBidi" w:hAnsiTheme="majorBidi" w:cstheme="majorBidi"/>
          <w:color w:val="000000" w:themeColor="text1"/>
          <w:sz w:val="22"/>
          <w:szCs w:val="22"/>
        </w:rPr>
        <w:t>,</w:t>
      </w:r>
    </w:p>
    <w:p w14:paraId="265AA8D5" w14:textId="5DC39902" w:rsidR="009A3F9B" w:rsidRPr="00E42953" w:rsidRDefault="009A3F9B" w:rsidP="00F66F3A">
      <w:pPr>
        <w:pStyle w:val="Frspaiere"/>
        <w:ind w:right="-851"/>
        <w:rPr>
          <w:rFonts w:asciiTheme="majorBidi" w:hAnsiTheme="majorBidi" w:cstheme="majorBidi"/>
          <w:color w:val="000000" w:themeColor="text1"/>
          <w:sz w:val="20"/>
          <w:szCs w:val="20"/>
        </w:rPr>
      </w:pPr>
      <w:r w:rsidRPr="00E42953">
        <w:rPr>
          <w:rFonts w:asciiTheme="majorBidi" w:hAnsiTheme="majorBidi" w:cstheme="majorBidi"/>
          <w:color w:val="000000" w:themeColor="text1"/>
          <w:sz w:val="20"/>
          <w:szCs w:val="20"/>
        </w:rPr>
        <w:t>R</w:t>
      </w:r>
      <w:r w:rsidR="005B2CA0" w:rsidRPr="00E42953">
        <w:rPr>
          <w:rFonts w:asciiTheme="majorBidi" w:hAnsiTheme="majorBidi" w:cstheme="majorBidi"/>
          <w:color w:val="000000" w:themeColor="text1"/>
          <w:sz w:val="20"/>
          <w:szCs w:val="20"/>
        </w:rPr>
        <w:t>edactat:</w:t>
      </w:r>
      <w:r w:rsidR="00E42953">
        <w:rPr>
          <w:rFonts w:asciiTheme="majorBidi" w:hAnsiTheme="majorBidi" w:cstheme="majorBidi"/>
          <w:color w:val="000000" w:themeColor="text1"/>
          <w:sz w:val="20"/>
          <w:szCs w:val="20"/>
        </w:rPr>
        <w:t xml:space="preserve"> </w:t>
      </w:r>
      <w:r w:rsidR="00FA16A8" w:rsidRPr="00E42953">
        <w:rPr>
          <w:rFonts w:asciiTheme="majorBidi" w:hAnsiTheme="majorBidi" w:cstheme="majorBidi"/>
          <w:color w:val="000000" w:themeColor="text1"/>
          <w:sz w:val="20"/>
          <w:szCs w:val="20"/>
        </w:rPr>
        <w:t>Paraschiv</w:t>
      </w:r>
      <w:r w:rsidR="00010BBD" w:rsidRPr="00E42953">
        <w:rPr>
          <w:rFonts w:asciiTheme="majorBidi" w:hAnsiTheme="majorBidi" w:cstheme="majorBidi"/>
          <w:color w:val="000000" w:themeColor="text1"/>
          <w:sz w:val="20"/>
          <w:szCs w:val="20"/>
        </w:rPr>
        <w:t>a</w:t>
      </w:r>
      <w:r w:rsidR="005B2CA0" w:rsidRPr="00E42953">
        <w:rPr>
          <w:rFonts w:asciiTheme="majorBidi" w:hAnsiTheme="majorBidi" w:cstheme="majorBidi"/>
          <w:color w:val="000000" w:themeColor="text1"/>
          <w:sz w:val="20"/>
          <w:szCs w:val="20"/>
        </w:rPr>
        <w:t xml:space="preserve"> </w:t>
      </w:r>
      <w:proofErr w:type="spellStart"/>
      <w:r w:rsidR="00F67EE0" w:rsidRPr="00E42953">
        <w:rPr>
          <w:rFonts w:asciiTheme="majorBidi" w:hAnsiTheme="majorBidi" w:cstheme="majorBidi"/>
          <w:color w:val="000000" w:themeColor="text1"/>
          <w:sz w:val="20"/>
          <w:szCs w:val="20"/>
        </w:rPr>
        <w:t>Muresan</w:t>
      </w:r>
      <w:r w:rsidR="00A36513" w:rsidRPr="00E42953">
        <w:rPr>
          <w:rFonts w:asciiTheme="majorBidi" w:hAnsiTheme="majorBidi" w:cstheme="majorBidi"/>
          <w:color w:val="000000" w:themeColor="text1"/>
          <w:sz w:val="20"/>
          <w:szCs w:val="20"/>
        </w:rPr>
        <w:t>u</w:t>
      </w:r>
      <w:proofErr w:type="spellEnd"/>
      <w:r w:rsidR="00F8134E" w:rsidRPr="00E42953">
        <w:rPr>
          <w:rFonts w:asciiTheme="majorBidi" w:hAnsiTheme="majorBidi" w:cstheme="majorBidi"/>
          <w:color w:val="000000" w:themeColor="text1"/>
          <w:sz w:val="20"/>
          <w:szCs w:val="20"/>
        </w:rPr>
        <w:t>,</w:t>
      </w:r>
    </w:p>
    <w:p w14:paraId="0B90BC3F" w14:textId="33D1CDD9" w:rsidR="00E456FD" w:rsidRDefault="00B73303" w:rsidP="00E42953">
      <w:pPr>
        <w:pStyle w:val="Frspaiere"/>
        <w:ind w:right="-851"/>
        <w:rPr>
          <w:rFonts w:asciiTheme="majorBidi" w:hAnsiTheme="majorBidi" w:cstheme="majorBidi"/>
          <w:color w:val="000000" w:themeColor="text1"/>
          <w:sz w:val="20"/>
          <w:szCs w:val="20"/>
        </w:rPr>
      </w:pPr>
      <w:r w:rsidRPr="00E42953">
        <w:rPr>
          <w:rFonts w:asciiTheme="majorBidi" w:hAnsiTheme="majorBidi" w:cstheme="majorBidi"/>
          <w:color w:val="000000" w:themeColor="text1"/>
          <w:sz w:val="20"/>
          <w:szCs w:val="20"/>
        </w:rPr>
        <w:t>in</w:t>
      </w:r>
      <w:r w:rsidR="00014E2C" w:rsidRPr="00E42953">
        <w:rPr>
          <w:rFonts w:asciiTheme="majorBidi" w:hAnsiTheme="majorBidi" w:cstheme="majorBidi"/>
          <w:color w:val="000000" w:themeColor="text1"/>
          <w:sz w:val="20"/>
          <w:szCs w:val="20"/>
        </w:rPr>
        <w:t xml:space="preserve"> </w:t>
      </w:r>
      <w:r w:rsidR="00934CE1" w:rsidRPr="00E42953">
        <w:rPr>
          <w:rFonts w:asciiTheme="majorBidi" w:hAnsiTheme="majorBidi" w:cstheme="majorBidi"/>
          <w:color w:val="000000" w:themeColor="text1"/>
          <w:sz w:val="20"/>
          <w:szCs w:val="20"/>
        </w:rPr>
        <w:t>10</w:t>
      </w:r>
      <w:r w:rsidR="00014E2C" w:rsidRPr="00E42953">
        <w:rPr>
          <w:rFonts w:asciiTheme="majorBidi" w:hAnsiTheme="majorBidi" w:cstheme="majorBidi"/>
          <w:color w:val="000000" w:themeColor="text1"/>
          <w:sz w:val="20"/>
          <w:szCs w:val="20"/>
        </w:rPr>
        <w:t xml:space="preserve"> </w:t>
      </w:r>
      <w:r w:rsidR="00A578CB" w:rsidRPr="00E42953">
        <w:rPr>
          <w:rFonts w:asciiTheme="majorBidi" w:hAnsiTheme="majorBidi" w:cstheme="majorBidi"/>
          <w:color w:val="000000" w:themeColor="text1"/>
          <w:sz w:val="20"/>
          <w:szCs w:val="20"/>
        </w:rPr>
        <w:t>exemplar</w:t>
      </w:r>
      <w:r w:rsidR="00C56BE8" w:rsidRPr="00E42953">
        <w:rPr>
          <w:rFonts w:asciiTheme="majorBidi" w:hAnsiTheme="majorBidi" w:cstheme="majorBidi"/>
          <w:color w:val="000000" w:themeColor="text1"/>
          <w:sz w:val="20"/>
          <w:szCs w:val="20"/>
        </w:rPr>
        <w:t>e</w:t>
      </w:r>
    </w:p>
    <w:p w14:paraId="12D2DBCC" w14:textId="77777777" w:rsidR="00E42953" w:rsidRPr="00E42953" w:rsidRDefault="00E42953" w:rsidP="00E42953">
      <w:pPr>
        <w:pStyle w:val="Frspaiere"/>
        <w:ind w:right="-851"/>
        <w:rPr>
          <w:rFonts w:asciiTheme="majorBidi" w:hAnsiTheme="majorBidi" w:cstheme="majorBidi"/>
          <w:color w:val="000000" w:themeColor="text1"/>
          <w:sz w:val="20"/>
          <w:szCs w:val="20"/>
        </w:rPr>
      </w:pPr>
    </w:p>
    <w:p w14:paraId="57A44819" w14:textId="619AD2AA" w:rsidR="00701ECA" w:rsidRPr="00E42953" w:rsidRDefault="002522CE" w:rsidP="00477188">
      <w:pPr>
        <w:ind w:right="-510"/>
        <w:jc w:val="both"/>
        <w:rPr>
          <w:rFonts w:asciiTheme="majorBidi" w:hAnsiTheme="majorBidi" w:cstheme="majorBidi"/>
          <w:color w:val="000000" w:themeColor="text1"/>
          <w:sz w:val="22"/>
          <w:szCs w:val="22"/>
        </w:rPr>
      </w:pPr>
      <w:r w:rsidRPr="00E42953">
        <w:rPr>
          <w:rFonts w:asciiTheme="majorBidi" w:hAnsiTheme="majorBidi" w:cstheme="majorBidi"/>
          <w:b/>
          <w:sz w:val="22"/>
          <w:szCs w:val="22"/>
        </w:rPr>
        <w:lastRenderedPageBreak/>
        <w:t>C</w:t>
      </w:r>
      <w:r w:rsidR="00EF10CF" w:rsidRPr="00E42953">
        <w:rPr>
          <w:rFonts w:asciiTheme="majorBidi" w:hAnsiTheme="majorBidi" w:cstheme="majorBidi"/>
          <w:b/>
          <w:sz w:val="22"/>
          <w:szCs w:val="22"/>
        </w:rPr>
        <w:t>ON</w:t>
      </w:r>
      <w:r w:rsidR="00701ECA" w:rsidRPr="00E42953">
        <w:rPr>
          <w:rFonts w:asciiTheme="majorBidi" w:hAnsiTheme="majorBidi" w:cstheme="majorBidi"/>
          <w:b/>
          <w:sz w:val="22"/>
          <w:szCs w:val="22"/>
        </w:rPr>
        <w:t>SILIUL JUDETEAN CALARASI</w:t>
      </w:r>
    </w:p>
    <w:p w14:paraId="546ECB09" w14:textId="5335077A" w:rsidR="00701ECA" w:rsidRPr="00E42953" w:rsidRDefault="00701ECA" w:rsidP="00477188">
      <w:pPr>
        <w:pStyle w:val="Frspaiere"/>
        <w:ind w:right="-510"/>
        <w:jc w:val="both"/>
        <w:rPr>
          <w:rFonts w:asciiTheme="majorBidi" w:hAnsiTheme="majorBidi" w:cstheme="majorBidi"/>
          <w:b/>
          <w:sz w:val="22"/>
          <w:szCs w:val="22"/>
        </w:rPr>
      </w:pPr>
      <w:r w:rsidRPr="00E42953">
        <w:rPr>
          <w:rFonts w:asciiTheme="majorBidi" w:hAnsiTheme="majorBidi" w:cstheme="majorBidi"/>
          <w:b/>
          <w:sz w:val="22"/>
          <w:szCs w:val="22"/>
        </w:rPr>
        <w:t>PRESEDINTE</w:t>
      </w:r>
    </w:p>
    <w:p w14:paraId="313047FA" w14:textId="28A697C5" w:rsidR="00BA5FC4" w:rsidRPr="00E42953" w:rsidRDefault="00701ECA" w:rsidP="00477188">
      <w:pPr>
        <w:pStyle w:val="Frspaiere"/>
        <w:ind w:right="-510"/>
        <w:jc w:val="both"/>
        <w:rPr>
          <w:rFonts w:asciiTheme="majorBidi" w:hAnsiTheme="majorBidi" w:cstheme="majorBidi"/>
          <w:b/>
          <w:sz w:val="22"/>
          <w:szCs w:val="22"/>
        </w:rPr>
      </w:pPr>
      <w:r w:rsidRPr="00E42953">
        <w:rPr>
          <w:rFonts w:asciiTheme="majorBidi" w:hAnsiTheme="majorBidi" w:cstheme="majorBidi"/>
          <w:b/>
          <w:sz w:val="22"/>
          <w:szCs w:val="22"/>
        </w:rPr>
        <w:t>Nr</w:t>
      </w:r>
      <w:r w:rsidR="002323D7" w:rsidRPr="00E42953">
        <w:rPr>
          <w:rFonts w:asciiTheme="majorBidi" w:hAnsiTheme="majorBidi" w:cstheme="majorBidi"/>
          <w:b/>
          <w:sz w:val="22"/>
          <w:szCs w:val="22"/>
        </w:rPr>
        <w:t>.22200/08.12.2025</w:t>
      </w:r>
    </w:p>
    <w:p w14:paraId="52D1AB95" w14:textId="77777777" w:rsidR="00701ECA" w:rsidRPr="00E456FD" w:rsidRDefault="00701ECA" w:rsidP="00477188">
      <w:pPr>
        <w:ind w:right="-510"/>
        <w:jc w:val="center"/>
        <w:rPr>
          <w:rFonts w:asciiTheme="majorBidi" w:hAnsiTheme="majorBidi" w:cstheme="majorBidi"/>
          <w:b/>
          <w:color w:val="000000" w:themeColor="text1"/>
        </w:rPr>
      </w:pPr>
      <w:r w:rsidRPr="00E456FD">
        <w:rPr>
          <w:rFonts w:asciiTheme="majorBidi" w:hAnsiTheme="majorBidi" w:cstheme="majorBidi"/>
          <w:b/>
          <w:color w:val="000000" w:themeColor="text1"/>
        </w:rPr>
        <w:t>REFERAT DE APROBARE</w:t>
      </w:r>
    </w:p>
    <w:p w14:paraId="50B0562F" w14:textId="359D563F" w:rsidR="00701ECA" w:rsidRPr="009905CE" w:rsidRDefault="00701ECA" w:rsidP="00E42953">
      <w:pPr>
        <w:ind w:right="-709" w:hanging="142"/>
        <w:jc w:val="center"/>
        <w:rPr>
          <w:b/>
          <w:color w:val="000000" w:themeColor="text1"/>
          <w:sz w:val="22"/>
          <w:szCs w:val="22"/>
        </w:rPr>
      </w:pPr>
      <w:r w:rsidRPr="009905CE">
        <w:rPr>
          <w:b/>
          <w:color w:val="000000" w:themeColor="text1"/>
          <w:sz w:val="22"/>
          <w:szCs w:val="22"/>
        </w:rPr>
        <w:t xml:space="preserve">privind rectificarea bugetului </w:t>
      </w:r>
      <w:proofErr w:type="spellStart"/>
      <w:r w:rsidR="00773688" w:rsidRPr="009905CE">
        <w:rPr>
          <w:b/>
          <w:color w:val="000000" w:themeColor="text1"/>
          <w:sz w:val="22"/>
          <w:szCs w:val="22"/>
        </w:rPr>
        <w:t>J</w:t>
      </w:r>
      <w:r w:rsidRPr="009905CE">
        <w:rPr>
          <w:b/>
          <w:color w:val="000000" w:themeColor="text1"/>
          <w:sz w:val="22"/>
          <w:szCs w:val="22"/>
        </w:rPr>
        <w:t>udetului</w:t>
      </w:r>
      <w:proofErr w:type="spellEnd"/>
      <w:r w:rsidRPr="009905CE">
        <w:rPr>
          <w:b/>
          <w:color w:val="000000" w:themeColor="text1"/>
          <w:sz w:val="22"/>
          <w:szCs w:val="22"/>
        </w:rPr>
        <w:t xml:space="preserve"> </w:t>
      </w:r>
      <w:proofErr w:type="spellStart"/>
      <w:r w:rsidRPr="009905CE">
        <w:rPr>
          <w:b/>
          <w:color w:val="000000" w:themeColor="text1"/>
          <w:sz w:val="22"/>
          <w:szCs w:val="22"/>
        </w:rPr>
        <w:t>Calarasi</w:t>
      </w:r>
      <w:proofErr w:type="spellEnd"/>
      <w:r w:rsidRPr="009905CE">
        <w:rPr>
          <w:b/>
          <w:color w:val="000000" w:themeColor="text1"/>
          <w:sz w:val="22"/>
          <w:szCs w:val="22"/>
        </w:rPr>
        <w:t xml:space="preserve"> pe anul 202</w:t>
      </w:r>
      <w:r w:rsidR="0085550F" w:rsidRPr="009905CE">
        <w:rPr>
          <w:b/>
          <w:color w:val="000000" w:themeColor="text1"/>
          <w:sz w:val="22"/>
          <w:szCs w:val="22"/>
        </w:rPr>
        <w:t>5</w:t>
      </w:r>
    </w:p>
    <w:p w14:paraId="171DF708" w14:textId="77777777" w:rsidR="00736A5C" w:rsidRPr="009905CE" w:rsidRDefault="003562E4" w:rsidP="00E42953">
      <w:pPr>
        <w:ind w:right="-709" w:hanging="142"/>
        <w:jc w:val="both"/>
        <w:rPr>
          <w:b/>
          <w:bCs/>
          <w:color w:val="000000" w:themeColor="text1"/>
          <w:sz w:val="22"/>
          <w:szCs w:val="22"/>
        </w:rPr>
      </w:pPr>
      <w:r w:rsidRPr="009905CE">
        <w:rPr>
          <w:b/>
          <w:bCs/>
          <w:color w:val="000000" w:themeColor="text1"/>
          <w:sz w:val="22"/>
          <w:szCs w:val="22"/>
        </w:rPr>
        <w:tab/>
      </w:r>
    </w:p>
    <w:p w14:paraId="5369368E" w14:textId="091B4990" w:rsidR="00917C73" w:rsidRPr="009905CE" w:rsidRDefault="00E42953" w:rsidP="00E42953">
      <w:pPr>
        <w:ind w:right="-709"/>
        <w:jc w:val="both"/>
        <w:rPr>
          <w:sz w:val="22"/>
          <w:szCs w:val="22"/>
        </w:rPr>
      </w:pPr>
      <w:r w:rsidRPr="009905CE">
        <w:rPr>
          <w:sz w:val="22"/>
          <w:szCs w:val="22"/>
        </w:rPr>
        <w:t xml:space="preserve">       </w:t>
      </w:r>
      <w:proofErr w:type="spellStart"/>
      <w:r w:rsidR="00940B88" w:rsidRPr="009905CE">
        <w:rPr>
          <w:sz w:val="22"/>
          <w:szCs w:val="22"/>
        </w:rPr>
        <w:t>Avand</w:t>
      </w:r>
      <w:proofErr w:type="spellEnd"/>
      <w:r w:rsidR="00940B88" w:rsidRPr="009905CE">
        <w:rPr>
          <w:sz w:val="22"/>
          <w:szCs w:val="22"/>
        </w:rPr>
        <w:t xml:space="preserve"> in vedere prevederile art. 19 alin. (2)</w:t>
      </w:r>
      <w:r w:rsidR="00D754EE" w:rsidRPr="009905CE">
        <w:rPr>
          <w:sz w:val="22"/>
          <w:szCs w:val="22"/>
        </w:rPr>
        <w:t xml:space="preserve"> din </w:t>
      </w:r>
      <w:r w:rsidR="00940B88" w:rsidRPr="009905CE">
        <w:rPr>
          <w:sz w:val="22"/>
          <w:szCs w:val="22"/>
        </w:rPr>
        <w:t>Leg</w:t>
      </w:r>
      <w:r w:rsidR="00D754EE" w:rsidRPr="009905CE">
        <w:rPr>
          <w:sz w:val="22"/>
          <w:szCs w:val="22"/>
        </w:rPr>
        <w:t>ea</w:t>
      </w:r>
      <w:r w:rsidR="00940B88" w:rsidRPr="009905CE">
        <w:rPr>
          <w:sz w:val="22"/>
          <w:szCs w:val="22"/>
        </w:rPr>
        <w:t xml:space="preserve"> nr. 273/2006 priv</w:t>
      </w:r>
      <w:r w:rsidRPr="009905CE">
        <w:rPr>
          <w:sz w:val="22"/>
          <w:szCs w:val="22"/>
        </w:rPr>
        <w:t xml:space="preserve">ind </w:t>
      </w:r>
      <w:proofErr w:type="spellStart"/>
      <w:r w:rsidRPr="009905CE">
        <w:rPr>
          <w:sz w:val="22"/>
          <w:szCs w:val="22"/>
        </w:rPr>
        <w:t>finantele</w:t>
      </w:r>
      <w:proofErr w:type="spellEnd"/>
      <w:r w:rsidRPr="009905CE">
        <w:rPr>
          <w:sz w:val="22"/>
          <w:szCs w:val="22"/>
        </w:rPr>
        <w:t xml:space="preserve"> publice locale cu </w:t>
      </w:r>
      <w:proofErr w:type="spellStart"/>
      <w:r w:rsidR="00940B88" w:rsidRPr="009905CE">
        <w:rPr>
          <w:sz w:val="22"/>
          <w:szCs w:val="22"/>
        </w:rPr>
        <w:t>modificarile</w:t>
      </w:r>
      <w:proofErr w:type="spellEnd"/>
      <w:r w:rsidR="00940B88" w:rsidRPr="009905CE">
        <w:rPr>
          <w:sz w:val="22"/>
          <w:szCs w:val="22"/>
        </w:rPr>
        <w:t xml:space="preserve"> si </w:t>
      </w:r>
      <w:proofErr w:type="spellStart"/>
      <w:r w:rsidR="00940B88" w:rsidRPr="009905CE">
        <w:rPr>
          <w:sz w:val="22"/>
          <w:szCs w:val="22"/>
        </w:rPr>
        <w:t>completarile</w:t>
      </w:r>
      <w:proofErr w:type="spellEnd"/>
      <w:r w:rsidR="00940B88" w:rsidRPr="009905CE">
        <w:rPr>
          <w:sz w:val="22"/>
          <w:szCs w:val="22"/>
        </w:rPr>
        <w:t xml:space="preserve"> ulterioare</w:t>
      </w:r>
      <w:r w:rsidR="00D754EE" w:rsidRPr="009905CE">
        <w:rPr>
          <w:sz w:val="22"/>
          <w:szCs w:val="22"/>
        </w:rPr>
        <w:t xml:space="preserve"> propun rectificarea bugetului </w:t>
      </w:r>
      <w:proofErr w:type="spellStart"/>
      <w:r w:rsidR="00D754EE" w:rsidRPr="009905CE">
        <w:rPr>
          <w:sz w:val="22"/>
          <w:szCs w:val="22"/>
        </w:rPr>
        <w:t>Judetului</w:t>
      </w:r>
      <w:proofErr w:type="spellEnd"/>
      <w:r w:rsidR="00D754EE" w:rsidRPr="009905CE">
        <w:rPr>
          <w:sz w:val="22"/>
          <w:szCs w:val="22"/>
        </w:rPr>
        <w:t xml:space="preserve"> </w:t>
      </w:r>
      <w:proofErr w:type="spellStart"/>
      <w:r w:rsidR="00D754EE" w:rsidRPr="009905CE">
        <w:rPr>
          <w:sz w:val="22"/>
          <w:szCs w:val="22"/>
        </w:rPr>
        <w:t>Calarasi</w:t>
      </w:r>
      <w:proofErr w:type="spellEnd"/>
      <w:r w:rsidR="00D754EE" w:rsidRPr="009905CE">
        <w:rPr>
          <w:sz w:val="22"/>
          <w:szCs w:val="22"/>
        </w:rPr>
        <w:t xml:space="preserve"> pe anul 2025</w:t>
      </w:r>
      <w:r w:rsidR="008A373D" w:rsidRPr="009905CE">
        <w:rPr>
          <w:sz w:val="22"/>
          <w:szCs w:val="22"/>
        </w:rPr>
        <w:t>.</w:t>
      </w:r>
    </w:p>
    <w:p w14:paraId="40AD51A9" w14:textId="68D6094B" w:rsidR="00917C73" w:rsidRPr="009905CE" w:rsidRDefault="00917C73" w:rsidP="00E42953">
      <w:pPr>
        <w:ind w:right="-709" w:hanging="142"/>
        <w:jc w:val="both"/>
        <w:rPr>
          <w:b/>
          <w:bCs/>
          <w:sz w:val="22"/>
          <w:szCs w:val="22"/>
        </w:rPr>
      </w:pPr>
      <w:r w:rsidRPr="009905CE">
        <w:rPr>
          <w:b/>
          <w:bCs/>
          <w:sz w:val="22"/>
          <w:szCs w:val="22"/>
        </w:rPr>
        <w:t xml:space="preserve">Rectificarea bugetului  presupune </w:t>
      </w:r>
      <w:proofErr w:type="spellStart"/>
      <w:r w:rsidRPr="009905CE">
        <w:rPr>
          <w:b/>
          <w:bCs/>
          <w:sz w:val="22"/>
          <w:szCs w:val="22"/>
        </w:rPr>
        <w:t>urmatoarele</w:t>
      </w:r>
      <w:proofErr w:type="spellEnd"/>
      <w:r w:rsidRPr="009905CE">
        <w:rPr>
          <w:b/>
          <w:bCs/>
          <w:sz w:val="22"/>
          <w:szCs w:val="22"/>
        </w:rPr>
        <w:t xml:space="preserve"> influente:</w:t>
      </w:r>
    </w:p>
    <w:p w14:paraId="69320276" w14:textId="4DF4BAC1" w:rsidR="00F16333" w:rsidRPr="009905CE" w:rsidRDefault="00F16333" w:rsidP="00E42953">
      <w:pPr>
        <w:ind w:right="-709" w:hanging="142"/>
        <w:jc w:val="both"/>
        <w:rPr>
          <w:b/>
          <w:bCs/>
          <w:sz w:val="22"/>
          <w:szCs w:val="22"/>
        </w:rPr>
      </w:pPr>
      <w:r w:rsidRPr="009905CE">
        <w:rPr>
          <w:b/>
          <w:bCs/>
          <w:sz w:val="22"/>
          <w:szCs w:val="22"/>
        </w:rPr>
        <w:t>I.  Bugetul local</w:t>
      </w:r>
    </w:p>
    <w:p w14:paraId="3E95676C" w14:textId="77777777" w:rsidR="00F16333" w:rsidRPr="009905CE" w:rsidRDefault="00F16333" w:rsidP="00E42953">
      <w:pPr>
        <w:ind w:right="-709" w:hanging="142"/>
        <w:jc w:val="both"/>
        <w:rPr>
          <w:b/>
          <w:bCs/>
          <w:sz w:val="22"/>
          <w:szCs w:val="22"/>
        </w:rPr>
      </w:pPr>
      <w:proofErr w:type="spellStart"/>
      <w:r w:rsidRPr="009905CE">
        <w:rPr>
          <w:b/>
          <w:bCs/>
          <w:sz w:val="22"/>
          <w:szCs w:val="22"/>
        </w:rPr>
        <w:t>A.Venituri</w:t>
      </w:r>
      <w:proofErr w:type="spellEnd"/>
      <w:r w:rsidRPr="009905CE">
        <w:rPr>
          <w:b/>
          <w:bCs/>
          <w:sz w:val="22"/>
          <w:szCs w:val="22"/>
        </w:rPr>
        <w:t>:</w:t>
      </w:r>
    </w:p>
    <w:p w14:paraId="0426A1EB" w14:textId="4AC0A513" w:rsidR="005A011C" w:rsidRPr="009905CE" w:rsidRDefault="00F16333" w:rsidP="00E42953">
      <w:pPr>
        <w:ind w:right="-709" w:hanging="142"/>
        <w:jc w:val="both"/>
        <w:rPr>
          <w:b/>
          <w:bCs/>
          <w:sz w:val="22"/>
          <w:szCs w:val="22"/>
        </w:rPr>
      </w:pPr>
      <w:r w:rsidRPr="009905CE">
        <w:rPr>
          <w:b/>
          <w:bCs/>
          <w:sz w:val="22"/>
          <w:szCs w:val="22"/>
        </w:rPr>
        <w:t xml:space="preserve">-se </w:t>
      </w:r>
      <w:r w:rsidR="00422C10" w:rsidRPr="009905CE">
        <w:rPr>
          <w:b/>
          <w:bCs/>
          <w:sz w:val="22"/>
          <w:szCs w:val="22"/>
        </w:rPr>
        <w:t>rectifica</w:t>
      </w:r>
      <w:r w:rsidRPr="009905CE">
        <w:rPr>
          <w:b/>
          <w:bCs/>
          <w:sz w:val="22"/>
          <w:szCs w:val="22"/>
        </w:rPr>
        <w:t xml:space="preserve"> veniturile totale</w:t>
      </w:r>
      <w:r w:rsidR="00736A5C" w:rsidRPr="009905CE">
        <w:rPr>
          <w:b/>
          <w:bCs/>
          <w:sz w:val="22"/>
          <w:szCs w:val="22"/>
        </w:rPr>
        <w:t xml:space="preserve"> </w:t>
      </w:r>
      <w:proofErr w:type="spellStart"/>
      <w:r w:rsidR="005B0F6A" w:rsidRPr="009905CE">
        <w:rPr>
          <w:b/>
          <w:bCs/>
          <w:sz w:val="22"/>
          <w:szCs w:val="22"/>
        </w:rPr>
        <w:t>prevazute</w:t>
      </w:r>
      <w:proofErr w:type="spellEnd"/>
      <w:r w:rsidR="005B0F6A" w:rsidRPr="009905CE">
        <w:rPr>
          <w:b/>
          <w:bCs/>
          <w:sz w:val="22"/>
          <w:szCs w:val="22"/>
        </w:rPr>
        <w:t xml:space="preserve"> in bugetul </w:t>
      </w:r>
      <w:proofErr w:type="spellStart"/>
      <w:r w:rsidR="005B0F6A" w:rsidRPr="009905CE">
        <w:rPr>
          <w:b/>
          <w:bCs/>
          <w:sz w:val="22"/>
          <w:szCs w:val="22"/>
        </w:rPr>
        <w:t>Judetului</w:t>
      </w:r>
      <w:proofErr w:type="spellEnd"/>
      <w:r w:rsidR="005B0F6A" w:rsidRPr="009905CE">
        <w:rPr>
          <w:b/>
          <w:bCs/>
          <w:sz w:val="22"/>
          <w:szCs w:val="22"/>
        </w:rPr>
        <w:t xml:space="preserve"> </w:t>
      </w:r>
      <w:proofErr w:type="spellStart"/>
      <w:r w:rsidR="005B0F6A" w:rsidRPr="009905CE">
        <w:rPr>
          <w:b/>
          <w:bCs/>
          <w:sz w:val="22"/>
          <w:szCs w:val="22"/>
        </w:rPr>
        <w:t>Calarasi</w:t>
      </w:r>
      <w:proofErr w:type="spellEnd"/>
      <w:r w:rsidR="005B0F6A" w:rsidRPr="009905CE">
        <w:rPr>
          <w:b/>
          <w:bCs/>
          <w:sz w:val="22"/>
          <w:szCs w:val="22"/>
        </w:rPr>
        <w:t xml:space="preserve"> pe anul 202</w:t>
      </w:r>
      <w:r w:rsidR="00C81435" w:rsidRPr="009905CE">
        <w:rPr>
          <w:b/>
          <w:bCs/>
          <w:sz w:val="22"/>
          <w:szCs w:val="22"/>
        </w:rPr>
        <w:t>5</w:t>
      </w:r>
      <w:r w:rsidR="005B0F6A" w:rsidRPr="009905CE">
        <w:rPr>
          <w:b/>
          <w:bCs/>
          <w:sz w:val="22"/>
          <w:szCs w:val="22"/>
        </w:rPr>
        <w:t>,</w:t>
      </w:r>
      <w:r w:rsidR="0083096D" w:rsidRPr="009905CE">
        <w:rPr>
          <w:b/>
          <w:bCs/>
          <w:sz w:val="22"/>
          <w:szCs w:val="22"/>
        </w:rPr>
        <w:t xml:space="preserve">cu suma de </w:t>
      </w:r>
      <w:r w:rsidR="006C3F6F" w:rsidRPr="009905CE">
        <w:rPr>
          <w:b/>
          <w:bCs/>
          <w:sz w:val="22"/>
          <w:szCs w:val="22"/>
        </w:rPr>
        <w:t>1.898</w:t>
      </w:r>
      <w:r w:rsidR="00917C73" w:rsidRPr="009905CE">
        <w:rPr>
          <w:b/>
          <w:bCs/>
          <w:sz w:val="22"/>
          <w:szCs w:val="22"/>
        </w:rPr>
        <w:t xml:space="preserve"> </w:t>
      </w:r>
      <w:r w:rsidR="0083096D" w:rsidRPr="009905CE">
        <w:rPr>
          <w:b/>
          <w:bCs/>
          <w:sz w:val="22"/>
          <w:szCs w:val="22"/>
        </w:rPr>
        <w:t>mii lei,</w:t>
      </w:r>
      <w:r w:rsidRPr="009905CE">
        <w:rPr>
          <w:b/>
          <w:bCs/>
          <w:sz w:val="22"/>
          <w:szCs w:val="22"/>
        </w:rPr>
        <w:t xml:space="preserve"> astfel:</w:t>
      </w:r>
    </w:p>
    <w:p w14:paraId="41595FCF" w14:textId="7E5824A3" w:rsidR="000C2ED3" w:rsidRPr="009905CE" w:rsidRDefault="003C31DA" w:rsidP="00E42953">
      <w:pPr>
        <w:ind w:right="-709" w:hanging="142"/>
        <w:jc w:val="both"/>
        <w:rPr>
          <w:sz w:val="22"/>
          <w:szCs w:val="22"/>
        </w:rPr>
      </w:pPr>
      <w:r w:rsidRPr="009905CE">
        <w:rPr>
          <w:sz w:val="22"/>
          <w:szCs w:val="22"/>
        </w:rPr>
        <w:tab/>
        <w:t xml:space="preserve">- se </w:t>
      </w:r>
      <w:proofErr w:type="spellStart"/>
      <w:r w:rsidR="00681A10" w:rsidRPr="009905CE">
        <w:rPr>
          <w:sz w:val="22"/>
          <w:szCs w:val="22"/>
        </w:rPr>
        <w:t>majoreaza</w:t>
      </w:r>
      <w:proofErr w:type="spellEnd"/>
      <w:r w:rsidR="00681A10" w:rsidRPr="009905CE">
        <w:rPr>
          <w:sz w:val="22"/>
          <w:szCs w:val="22"/>
        </w:rPr>
        <w:t xml:space="preserve"> </w:t>
      </w:r>
      <w:r w:rsidR="007168AE" w:rsidRPr="009905CE">
        <w:rPr>
          <w:sz w:val="22"/>
          <w:szCs w:val="22"/>
        </w:rPr>
        <w:t xml:space="preserve">din </w:t>
      </w:r>
      <w:proofErr w:type="spellStart"/>
      <w:r w:rsidR="007168AE" w:rsidRPr="009905CE">
        <w:rPr>
          <w:sz w:val="22"/>
          <w:szCs w:val="22"/>
        </w:rPr>
        <w:t>autorizatii</w:t>
      </w:r>
      <w:proofErr w:type="spellEnd"/>
      <w:r w:rsidR="007168AE" w:rsidRPr="009905CE">
        <w:rPr>
          <w:sz w:val="22"/>
          <w:szCs w:val="22"/>
        </w:rPr>
        <w:t xml:space="preserve"> de construire </w:t>
      </w:r>
      <w:proofErr w:type="spellStart"/>
      <w:r w:rsidR="007168AE" w:rsidRPr="009905CE">
        <w:rPr>
          <w:sz w:val="22"/>
          <w:szCs w:val="22"/>
        </w:rPr>
        <w:t>incasate</w:t>
      </w:r>
      <w:proofErr w:type="spellEnd"/>
      <w:r w:rsidR="007168AE" w:rsidRPr="009905CE">
        <w:rPr>
          <w:sz w:val="22"/>
          <w:szCs w:val="22"/>
        </w:rPr>
        <w:t xml:space="preserve"> suplimentar cu suma de 844 mii lei</w:t>
      </w:r>
      <w:r w:rsidR="000C2ED3" w:rsidRPr="009905CE">
        <w:rPr>
          <w:sz w:val="22"/>
          <w:szCs w:val="22"/>
        </w:rPr>
        <w:t>;</w:t>
      </w:r>
    </w:p>
    <w:p w14:paraId="47F23A0F" w14:textId="6F5B26A6" w:rsidR="002522CE" w:rsidRPr="009905CE" w:rsidRDefault="003C31DA" w:rsidP="00E42953">
      <w:pPr>
        <w:ind w:right="-709" w:hanging="142"/>
        <w:jc w:val="both"/>
        <w:rPr>
          <w:sz w:val="22"/>
          <w:szCs w:val="22"/>
        </w:rPr>
      </w:pPr>
      <w:r w:rsidRPr="009905CE">
        <w:rPr>
          <w:sz w:val="22"/>
          <w:szCs w:val="22"/>
        </w:rPr>
        <w:tab/>
      </w:r>
      <w:r w:rsidR="002522CE" w:rsidRPr="009905CE">
        <w:rPr>
          <w:sz w:val="22"/>
          <w:szCs w:val="22"/>
        </w:rPr>
        <w:t xml:space="preserve">-se </w:t>
      </w:r>
      <w:proofErr w:type="spellStart"/>
      <w:r w:rsidR="002522CE" w:rsidRPr="009905CE">
        <w:rPr>
          <w:sz w:val="22"/>
          <w:szCs w:val="22"/>
        </w:rPr>
        <w:t>majoreaza</w:t>
      </w:r>
      <w:proofErr w:type="spellEnd"/>
      <w:r w:rsidR="002522CE" w:rsidRPr="009905CE">
        <w:rPr>
          <w:sz w:val="22"/>
          <w:szCs w:val="22"/>
        </w:rPr>
        <w:t xml:space="preserve"> </w:t>
      </w:r>
      <w:r w:rsidR="007168AE" w:rsidRPr="009905CE">
        <w:rPr>
          <w:sz w:val="22"/>
          <w:szCs w:val="22"/>
        </w:rPr>
        <w:t xml:space="preserve">veniturile din chirii si concesiuni </w:t>
      </w:r>
      <w:proofErr w:type="spellStart"/>
      <w:r w:rsidR="007168AE" w:rsidRPr="009905CE">
        <w:rPr>
          <w:sz w:val="22"/>
          <w:szCs w:val="22"/>
        </w:rPr>
        <w:t>incasate</w:t>
      </w:r>
      <w:proofErr w:type="spellEnd"/>
      <w:r w:rsidR="007168AE" w:rsidRPr="009905CE">
        <w:rPr>
          <w:sz w:val="22"/>
          <w:szCs w:val="22"/>
        </w:rPr>
        <w:t xml:space="preserve"> suplimentar </w:t>
      </w:r>
      <w:r w:rsidR="002522CE" w:rsidRPr="009905CE">
        <w:rPr>
          <w:sz w:val="22"/>
          <w:szCs w:val="22"/>
        </w:rPr>
        <w:t xml:space="preserve">, cu suma de </w:t>
      </w:r>
      <w:r w:rsidR="007168AE" w:rsidRPr="009905CE">
        <w:rPr>
          <w:sz w:val="22"/>
          <w:szCs w:val="22"/>
        </w:rPr>
        <w:t xml:space="preserve">47 </w:t>
      </w:r>
      <w:r w:rsidR="002522CE" w:rsidRPr="009905CE">
        <w:rPr>
          <w:sz w:val="22"/>
          <w:szCs w:val="22"/>
        </w:rPr>
        <w:t>mii lei</w:t>
      </w:r>
      <w:r w:rsidR="007168AE" w:rsidRPr="009905CE">
        <w:rPr>
          <w:sz w:val="22"/>
          <w:szCs w:val="22"/>
        </w:rPr>
        <w:t>;</w:t>
      </w:r>
    </w:p>
    <w:p w14:paraId="25E7BAD8" w14:textId="5DA8C16D" w:rsidR="007168AE" w:rsidRPr="009905CE" w:rsidRDefault="007168AE" w:rsidP="00E42953">
      <w:pPr>
        <w:ind w:right="-709" w:hanging="142"/>
        <w:jc w:val="both"/>
        <w:rPr>
          <w:sz w:val="22"/>
          <w:szCs w:val="22"/>
        </w:rPr>
      </w:pPr>
      <w:r w:rsidRPr="009905CE">
        <w:rPr>
          <w:sz w:val="22"/>
          <w:szCs w:val="22"/>
        </w:rPr>
        <w:tab/>
        <w:t xml:space="preserve">-se </w:t>
      </w:r>
      <w:proofErr w:type="spellStart"/>
      <w:r w:rsidRPr="009905CE">
        <w:rPr>
          <w:sz w:val="22"/>
          <w:szCs w:val="22"/>
        </w:rPr>
        <w:t>diminueaza</w:t>
      </w:r>
      <w:proofErr w:type="spellEnd"/>
      <w:r w:rsidRPr="009905CE">
        <w:rPr>
          <w:sz w:val="22"/>
          <w:szCs w:val="22"/>
        </w:rPr>
        <w:t xml:space="preserve"> veniturile din </w:t>
      </w:r>
      <w:proofErr w:type="spellStart"/>
      <w:r w:rsidRPr="009905CE">
        <w:rPr>
          <w:sz w:val="22"/>
          <w:szCs w:val="22"/>
        </w:rPr>
        <w:t>prestari</w:t>
      </w:r>
      <w:proofErr w:type="spellEnd"/>
      <w:r w:rsidRPr="009905CE">
        <w:rPr>
          <w:sz w:val="22"/>
          <w:szCs w:val="22"/>
        </w:rPr>
        <w:t xml:space="preserve"> servicii cu suma de 154 mii lei;</w:t>
      </w:r>
    </w:p>
    <w:p w14:paraId="6BE7313E" w14:textId="1462FC69" w:rsidR="007168AE" w:rsidRPr="009905CE" w:rsidRDefault="007168AE" w:rsidP="00E42953">
      <w:pPr>
        <w:ind w:right="-709" w:hanging="142"/>
        <w:jc w:val="both"/>
        <w:rPr>
          <w:sz w:val="22"/>
          <w:szCs w:val="22"/>
        </w:rPr>
      </w:pPr>
      <w:r w:rsidRPr="009905CE">
        <w:rPr>
          <w:sz w:val="22"/>
          <w:szCs w:val="22"/>
        </w:rPr>
        <w:tab/>
        <w:t xml:space="preserve">-se </w:t>
      </w:r>
      <w:proofErr w:type="spellStart"/>
      <w:r w:rsidRPr="009905CE">
        <w:rPr>
          <w:sz w:val="22"/>
          <w:szCs w:val="22"/>
        </w:rPr>
        <w:t>majoreaza</w:t>
      </w:r>
      <w:proofErr w:type="spellEnd"/>
      <w:r w:rsidRPr="009905CE">
        <w:rPr>
          <w:sz w:val="22"/>
          <w:szCs w:val="22"/>
        </w:rPr>
        <w:t xml:space="preserve"> veniturile din alte amenzi si </w:t>
      </w:r>
      <w:proofErr w:type="spellStart"/>
      <w:r w:rsidRPr="009905CE">
        <w:rPr>
          <w:sz w:val="22"/>
          <w:szCs w:val="22"/>
        </w:rPr>
        <w:t>penalitati</w:t>
      </w:r>
      <w:proofErr w:type="spellEnd"/>
      <w:r w:rsidRPr="009905CE">
        <w:rPr>
          <w:sz w:val="22"/>
          <w:szCs w:val="22"/>
        </w:rPr>
        <w:t xml:space="preserve"> </w:t>
      </w:r>
      <w:proofErr w:type="spellStart"/>
      <w:r w:rsidRPr="009905CE">
        <w:rPr>
          <w:sz w:val="22"/>
          <w:szCs w:val="22"/>
        </w:rPr>
        <w:t>incasate</w:t>
      </w:r>
      <w:proofErr w:type="spellEnd"/>
      <w:r w:rsidRPr="009905CE">
        <w:rPr>
          <w:sz w:val="22"/>
          <w:szCs w:val="22"/>
        </w:rPr>
        <w:t xml:space="preserve"> suplimentar cu suma de 72 mii lei;</w:t>
      </w:r>
    </w:p>
    <w:p w14:paraId="48CD7C61" w14:textId="14C064BC" w:rsidR="007168AE" w:rsidRPr="009905CE" w:rsidRDefault="007168AE" w:rsidP="00E42953">
      <w:pPr>
        <w:ind w:right="-709" w:hanging="142"/>
        <w:jc w:val="both"/>
        <w:rPr>
          <w:sz w:val="22"/>
          <w:szCs w:val="22"/>
        </w:rPr>
      </w:pPr>
      <w:r w:rsidRPr="009905CE">
        <w:rPr>
          <w:sz w:val="22"/>
          <w:szCs w:val="22"/>
        </w:rPr>
        <w:tab/>
        <w:t xml:space="preserve">-se </w:t>
      </w:r>
      <w:proofErr w:type="spellStart"/>
      <w:r w:rsidRPr="009905CE">
        <w:rPr>
          <w:sz w:val="22"/>
          <w:szCs w:val="22"/>
        </w:rPr>
        <w:t>majoreaza</w:t>
      </w:r>
      <w:proofErr w:type="spellEnd"/>
      <w:r w:rsidRPr="009905CE">
        <w:rPr>
          <w:sz w:val="22"/>
          <w:szCs w:val="22"/>
        </w:rPr>
        <w:t xml:space="preserve"> </w:t>
      </w:r>
      <w:proofErr w:type="spellStart"/>
      <w:r w:rsidRPr="009905CE">
        <w:rPr>
          <w:sz w:val="22"/>
          <w:szCs w:val="22"/>
        </w:rPr>
        <w:t>subventiile</w:t>
      </w:r>
      <w:proofErr w:type="spellEnd"/>
      <w:r w:rsidRPr="009905CE">
        <w:rPr>
          <w:sz w:val="22"/>
          <w:szCs w:val="22"/>
        </w:rPr>
        <w:t xml:space="preserve"> de la bugetul de stat din - Alte drepturi pentru dizabilitate </w:t>
      </w:r>
      <w:proofErr w:type="spellStart"/>
      <w:r w:rsidRPr="009905CE">
        <w:rPr>
          <w:sz w:val="22"/>
          <w:szCs w:val="22"/>
        </w:rPr>
        <w:t>şi</w:t>
      </w:r>
      <w:proofErr w:type="spellEnd"/>
      <w:r w:rsidRPr="009905CE">
        <w:rPr>
          <w:sz w:val="22"/>
          <w:szCs w:val="22"/>
        </w:rPr>
        <w:t xml:space="preserve"> </w:t>
      </w:r>
      <w:proofErr w:type="spellStart"/>
      <w:r w:rsidRPr="009905CE">
        <w:rPr>
          <w:sz w:val="22"/>
          <w:szCs w:val="22"/>
        </w:rPr>
        <w:t>adopţie</w:t>
      </w:r>
      <w:proofErr w:type="spellEnd"/>
      <w:r w:rsidR="009905CE" w:rsidRPr="009905CE">
        <w:rPr>
          <w:sz w:val="22"/>
          <w:szCs w:val="22"/>
        </w:rPr>
        <w:t xml:space="preserve"> </w:t>
      </w:r>
      <w:r w:rsidRPr="009905CE">
        <w:rPr>
          <w:sz w:val="22"/>
          <w:szCs w:val="22"/>
        </w:rPr>
        <w:t>- cu suma de 965 mii lei;</w:t>
      </w:r>
    </w:p>
    <w:p w14:paraId="7738A4CC" w14:textId="5860CDB4" w:rsidR="00A44E51" w:rsidRPr="009905CE" w:rsidRDefault="009905CE" w:rsidP="00E42953">
      <w:pPr>
        <w:ind w:right="-709" w:hanging="142"/>
        <w:jc w:val="both"/>
        <w:rPr>
          <w:sz w:val="22"/>
          <w:szCs w:val="22"/>
        </w:rPr>
      </w:pPr>
      <w:r w:rsidRPr="009905CE">
        <w:rPr>
          <w:sz w:val="22"/>
          <w:szCs w:val="22"/>
        </w:rPr>
        <w:t xml:space="preserve">  </w:t>
      </w:r>
      <w:r w:rsidR="000C2ED3" w:rsidRPr="009905CE">
        <w:rPr>
          <w:sz w:val="22"/>
          <w:szCs w:val="22"/>
        </w:rPr>
        <w:t xml:space="preserve">-se </w:t>
      </w:r>
      <w:proofErr w:type="spellStart"/>
      <w:r w:rsidR="000C2ED3" w:rsidRPr="009905CE">
        <w:rPr>
          <w:sz w:val="22"/>
          <w:szCs w:val="22"/>
        </w:rPr>
        <w:t>majoreaza</w:t>
      </w:r>
      <w:proofErr w:type="spellEnd"/>
      <w:r w:rsidR="000C2ED3" w:rsidRPr="009905CE">
        <w:rPr>
          <w:sz w:val="22"/>
          <w:szCs w:val="22"/>
        </w:rPr>
        <w:t xml:space="preserve"> veniturile din </w:t>
      </w:r>
      <w:proofErr w:type="spellStart"/>
      <w:r w:rsidR="000C2ED3" w:rsidRPr="009905CE">
        <w:rPr>
          <w:sz w:val="22"/>
          <w:szCs w:val="22"/>
        </w:rPr>
        <w:t>rambursari</w:t>
      </w:r>
      <w:proofErr w:type="spellEnd"/>
      <w:r w:rsidR="000C2ED3" w:rsidRPr="009905CE">
        <w:rPr>
          <w:sz w:val="22"/>
          <w:szCs w:val="22"/>
        </w:rPr>
        <w:t xml:space="preserve"> de fonduri </w:t>
      </w:r>
      <w:r w:rsidR="007168AE" w:rsidRPr="009905CE">
        <w:rPr>
          <w:sz w:val="22"/>
          <w:szCs w:val="22"/>
        </w:rPr>
        <w:t xml:space="preserve">europene pentru </w:t>
      </w:r>
      <w:proofErr w:type="spellStart"/>
      <w:r w:rsidR="007168AE" w:rsidRPr="009905CE">
        <w:rPr>
          <w:sz w:val="22"/>
          <w:szCs w:val="22"/>
        </w:rPr>
        <w:t>platile</w:t>
      </w:r>
      <w:proofErr w:type="spellEnd"/>
      <w:r w:rsidR="007168AE" w:rsidRPr="009905CE">
        <w:rPr>
          <w:sz w:val="22"/>
          <w:szCs w:val="22"/>
        </w:rPr>
        <w:t xml:space="preserve"> efectuate in anii anteriori cu suma de 74 mii lei</w:t>
      </w:r>
      <w:r w:rsidRPr="009905CE">
        <w:rPr>
          <w:sz w:val="22"/>
          <w:szCs w:val="22"/>
        </w:rPr>
        <w:t>.</w:t>
      </w:r>
      <w:r w:rsidR="000C2ED3" w:rsidRPr="009905CE">
        <w:rPr>
          <w:sz w:val="22"/>
          <w:szCs w:val="22"/>
        </w:rPr>
        <w:t xml:space="preserve"> </w:t>
      </w:r>
    </w:p>
    <w:p w14:paraId="1A60536C" w14:textId="33E53AD1" w:rsidR="006D3E27" w:rsidRPr="009905CE" w:rsidRDefault="009905CE" w:rsidP="00E42953">
      <w:pPr>
        <w:ind w:right="-709" w:hanging="142"/>
        <w:jc w:val="both"/>
        <w:rPr>
          <w:sz w:val="22"/>
          <w:szCs w:val="22"/>
        </w:rPr>
      </w:pPr>
      <w:r w:rsidRPr="009905CE">
        <w:rPr>
          <w:sz w:val="22"/>
          <w:szCs w:val="22"/>
        </w:rPr>
        <w:t xml:space="preserve">      </w:t>
      </w:r>
      <w:r w:rsidR="006D3E27" w:rsidRPr="009905CE">
        <w:rPr>
          <w:sz w:val="22"/>
          <w:szCs w:val="22"/>
        </w:rPr>
        <w:t xml:space="preserve">Se </w:t>
      </w:r>
      <w:proofErr w:type="spellStart"/>
      <w:r w:rsidR="006D3E27" w:rsidRPr="009905CE">
        <w:rPr>
          <w:sz w:val="22"/>
          <w:szCs w:val="22"/>
        </w:rPr>
        <w:t>majoreaza</w:t>
      </w:r>
      <w:proofErr w:type="spellEnd"/>
      <w:r w:rsidR="006D3E27" w:rsidRPr="009905CE">
        <w:rPr>
          <w:sz w:val="22"/>
          <w:szCs w:val="22"/>
        </w:rPr>
        <w:t xml:space="preserve"> veniturile din </w:t>
      </w:r>
      <w:proofErr w:type="spellStart"/>
      <w:r w:rsidR="006D3E27" w:rsidRPr="009905CE">
        <w:rPr>
          <w:sz w:val="22"/>
          <w:szCs w:val="22"/>
        </w:rPr>
        <w:t>subventii</w:t>
      </w:r>
      <w:proofErr w:type="spellEnd"/>
      <w:r w:rsidR="006D3E27" w:rsidRPr="009905CE">
        <w:rPr>
          <w:sz w:val="22"/>
          <w:szCs w:val="22"/>
        </w:rPr>
        <w:t xml:space="preserve"> primite de  la alte bugete locale pentru </w:t>
      </w:r>
      <w:proofErr w:type="spellStart"/>
      <w:r w:rsidR="006D3E27" w:rsidRPr="009905CE">
        <w:rPr>
          <w:sz w:val="22"/>
          <w:szCs w:val="22"/>
        </w:rPr>
        <w:t>institutiile</w:t>
      </w:r>
      <w:proofErr w:type="spellEnd"/>
      <w:r w:rsidR="006D3E27" w:rsidRPr="009905CE">
        <w:rPr>
          <w:sz w:val="22"/>
          <w:szCs w:val="22"/>
        </w:rPr>
        <w:t xml:space="preserve"> de asistenta sociala pentru persoanele cu handicap cu suma de 50 mii lei </w:t>
      </w:r>
      <w:proofErr w:type="spellStart"/>
      <w:r w:rsidR="006D3E27" w:rsidRPr="009905CE">
        <w:rPr>
          <w:sz w:val="22"/>
          <w:szCs w:val="22"/>
        </w:rPr>
        <w:t>incasata</w:t>
      </w:r>
      <w:proofErr w:type="spellEnd"/>
      <w:r w:rsidR="006D3E27" w:rsidRPr="009905CE">
        <w:rPr>
          <w:sz w:val="22"/>
          <w:szCs w:val="22"/>
        </w:rPr>
        <w:t xml:space="preserve"> suplimentar</w:t>
      </w:r>
    </w:p>
    <w:p w14:paraId="2B6E60F4" w14:textId="77777777" w:rsidR="00AE1E5E" w:rsidRPr="009905CE" w:rsidRDefault="00F16333" w:rsidP="00E42953">
      <w:pPr>
        <w:ind w:right="-709" w:hanging="142"/>
        <w:jc w:val="both"/>
        <w:rPr>
          <w:b/>
          <w:bCs/>
          <w:sz w:val="22"/>
          <w:szCs w:val="22"/>
        </w:rPr>
      </w:pPr>
      <w:proofErr w:type="spellStart"/>
      <w:r w:rsidRPr="009905CE">
        <w:rPr>
          <w:b/>
          <w:bCs/>
          <w:sz w:val="22"/>
          <w:szCs w:val="22"/>
        </w:rPr>
        <w:t>B.Cheltuieli</w:t>
      </w:r>
      <w:proofErr w:type="spellEnd"/>
      <w:r w:rsidRPr="009905CE">
        <w:rPr>
          <w:b/>
          <w:bCs/>
          <w:sz w:val="22"/>
          <w:szCs w:val="22"/>
        </w:rPr>
        <w:t xml:space="preserve">: </w:t>
      </w:r>
    </w:p>
    <w:p w14:paraId="4A49B2CD" w14:textId="00ACF629" w:rsidR="00F16333" w:rsidRPr="009905CE" w:rsidRDefault="00AE1E5E" w:rsidP="00E42953">
      <w:pPr>
        <w:ind w:right="-709" w:hanging="142"/>
        <w:jc w:val="both"/>
        <w:rPr>
          <w:b/>
          <w:bCs/>
          <w:sz w:val="22"/>
          <w:szCs w:val="22"/>
        </w:rPr>
      </w:pPr>
      <w:r w:rsidRPr="009905CE">
        <w:rPr>
          <w:b/>
          <w:bCs/>
          <w:sz w:val="22"/>
          <w:szCs w:val="22"/>
        </w:rPr>
        <w:t>-</w:t>
      </w:r>
      <w:r w:rsidR="00F16333" w:rsidRPr="009905CE">
        <w:rPr>
          <w:b/>
          <w:bCs/>
          <w:sz w:val="22"/>
          <w:szCs w:val="22"/>
        </w:rPr>
        <w:t xml:space="preserve">se </w:t>
      </w:r>
      <w:r w:rsidRPr="009905CE">
        <w:rPr>
          <w:b/>
          <w:bCs/>
          <w:sz w:val="22"/>
          <w:szCs w:val="22"/>
        </w:rPr>
        <w:t xml:space="preserve">rectifica </w:t>
      </w:r>
      <w:r w:rsidR="00F16333" w:rsidRPr="009905CE">
        <w:rPr>
          <w:b/>
          <w:bCs/>
          <w:sz w:val="22"/>
          <w:szCs w:val="22"/>
        </w:rPr>
        <w:t xml:space="preserve"> cheltuielile totale</w:t>
      </w:r>
      <w:r w:rsidR="0083096D" w:rsidRPr="009905CE">
        <w:rPr>
          <w:b/>
          <w:bCs/>
          <w:sz w:val="22"/>
          <w:szCs w:val="22"/>
        </w:rPr>
        <w:t xml:space="preserve"> cu suma de </w:t>
      </w:r>
      <w:r w:rsidR="006C3F6F" w:rsidRPr="009905CE">
        <w:rPr>
          <w:b/>
          <w:bCs/>
          <w:sz w:val="22"/>
          <w:szCs w:val="22"/>
        </w:rPr>
        <w:t>1.898</w:t>
      </w:r>
      <w:r w:rsidR="0083096D" w:rsidRPr="009905CE">
        <w:rPr>
          <w:b/>
          <w:bCs/>
          <w:sz w:val="22"/>
          <w:szCs w:val="22"/>
        </w:rPr>
        <w:t xml:space="preserve"> mii lei</w:t>
      </w:r>
      <w:r w:rsidR="00A61264" w:rsidRPr="009905CE">
        <w:rPr>
          <w:b/>
          <w:bCs/>
          <w:sz w:val="22"/>
          <w:szCs w:val="22"/>
        </w:rPr>
        <w:t xml:space="preserve">, </w:t>
      </w:r>
      <w:r w:rsidR="00422C10" w:rsidRPr="009905CE">
        <w:rPr>
          <w:b/>
          <w:bCs/>
          <w:sz w:val="22"/>
          <w:szCs w:val="22"/>
        </w:rPr>
        <w:t>astfel</w:t>
      </w:r>
      <w:r w:rsidR="00F16333" w:rsidRPr="009905CE">
        <w:rPr>
          <w:b/>
          <w:bCs/>
          <w:sz w:val="22"/>
          <w:szCs w:val="22"/>
        </w:rPr>
        <w:t>:</w:t>
      </w:r>
    </w:p>
    <w:p w14:paraId="617C7BD7" w14:textId="40AE1CC8" w:rsidR="009E40C1" w:rsidRPr="009905CE" w:rsidRDefault="009E40C1" w:rsidP="00E42953">
      <w:pPr>
        <w:ind w:right="-709" w:hanging="142"/>
        <w:jc w:val="both"/>
        <w:rPr>
          <w:b/>
          <w:bCs/>
          <w:sz w:val="22"/>
          <w:szCs w:val="22"/>
        </w:rPr>
      </w:pPr>
      <w:r w:rsidRPr="009905CE">
        <w:rPr>
          <w:b/>
          <w:bCs/>
          <w:sz w:val="22"/>
          <w:szCs w:val="22"/>
        </w:rPr>
        <w:t xml:space="preserve">-la capitolul 51.02 – </w:t>
      </w:r>
      <w:proofErr w:type="spellStart"/>
      <w:r w:rsidRPr="009905CE">
        <w:rPr>
          <w:b/>
          <w:bCs/>
          <w:sz w:val="22"/>
          <w:szCs w:val="22"/>
        </w:rPr>
        <w:t>autoritati</w:t>
      </w:r>
      <w:proofErr w:type="spellEnd"/>
      <w:r w:rsidRPr="009905CE">
        <w:rPr>
          <w:b/>
          <w:bCs/>
          <w:sz w:val="22"/>
          <w:szCs w:val="22"/>
        </w:rPr>
        <w:t xml:space="preserve"> publice</w:t>
      </w:r>
      <w:r w:rsidR="00722EDE" w:rsidRPr="009905CE">
        <w:rPr>
          <w:b/>
          <w:bCs/>
          <w:sz w:val="22"/>
          <w:szCs w:val="22"/>
        </w:rPr>
        <w:t>:</w:t>
      </w:r>
    </w:p>
    <w:p w14:paraId="14B36830" w14:textId="77777777" w:rsidR="00F84EE1" w:rsidRPr="009905CE" w:rsidRDefault="00722EDE" w:rsidP="00E42953">
      <w:pPr>
        <w:ind w:right="-709" w:hanging="142"/>
        <w:jc w:val="both"/>
        <w:rPr>
          <w:sz w:val="22"/>
          <w:szCs w:val="22"/>
        </w:rPr>
      </w:pPr>
      <w:r w:rsidRPr="009905CE">
        <w:rPr>
          <w:sz w:val="22"/>
          <w:szCs w:val="22"/>
        </w:rPr>
        <w:tab/>
        <w:t xml:space="preserve">-se </w:t>
      </w:r>
      <w:proofErr w:type="spellStart"/>
      <w:r w:rsidR="00F92CD3" w:rsidRPr="009905CE">
        <w:rPr>
          <w:sz w:val="22"/>
          <w:szCs w:val="22"/>
        </w:rPr>
        <w:t>diminueaza</w:t>
      </w:r>
      <w:proofErr w:type="spellEnd"/>
      <w:r w:rsidR="00A27390" w:rsidRPr="009905CE">
        <w:rPr>
          <w:sz w:val="22"/>
          <w:szCs w:val="22"/>
        </w:rPr>
        <w:t xml:space="preserve"> </w:t>
      </w:r>
      <w:r w:rsidRPr="009905CE">
        <w:rPr>
          <w:sz w:val="22"/>
          <w:szCs w:val="22"/>
        </w:rPr>
        <w:t xml:space="preserve"> prevederile bugetare la </w:t>
      </w:r>
      <w:r w:rsidR="00F84EE1" w:rsidRPr="009905CE">
        <w:rPr>
          <w:sz w:val="22"/>
          <w:szCs w:val="22"/>
        </w:rPr>
        <w:t xml:space="preserve">titlul „cheltuieli de personal” cu suma de 500 mii lei, suma disponibila rezultata din </w:t>
      </w:r>
      <w:proofErr w:type="spellStart"/>
      <w:r w:rsidR="00F84EE1" w:rsidRPr="009905CE">
        <w:rPr>
          <w:sz w:val="22"/>
          <w:szCs w:val="22"/>
        </w:rPr>
        <w:t>fluctuatia</w:t>
      </w:r>
      <w:proofErr w:type="spellEnd"/>
      <w:r w:rsidR="00F84EE1" w:rsidRPr="009905CE">
        <w:rPr>
          <w:sz w:val="22"/>
          <w:szCs w:val="22"/>
        </w:rPr>
        <w:t xml:space="preserve"> de personal;</w:t>
      </w:r>
    </w:p>
    <w:p w14:paraId="4C4019A4" w14:textId="1CC15FB5" w:rsidR="00A27390" w:rsidRPr="009905CE" w:rsidRDefault="00F84EE1" w:rsidP="00E42953">
      <w:pPr>
        <w:ind w:right="-709" w:hanging="142"/>
        <w:jc w:val="both"/>
        <w:rPr>
          <w:sz w:val="22"/>
          <w:szCs w:val="22"/>
        </w:rPr>
      </w:pPr>
      <w:r w:rsidRPr="009905CE">
        <w:rPr>
          <w:sz w:val="22"/>
          <w:szCs w:val="22"/>
        </w:rPr>
        <w:t xml:space="preserve">-se </w:t>
      </w:r>
      <w:proofErr w:type="spellStart"/>
      <w:r w:rsidRPr="009905CE">
        <w:rPr>
          <w:sz w:val="22"/>
          <w:szCs w:val="22"/>
        </w:rPr>
        <w:t>diminueaza</w:t>
      </w:r>
      <w:proofErr w:type="spellEnd"/>
      <w:r w:rsidRPr="009905CE">
        <w:rPr>
          <w:sz w:val="22"/>
          <w:szCs w:val="22"/>
        </w:rPr>
        <w:t xml:space="preserve"> prevederile bugetare la </w:t>
      </w:r>
      <w:r w:rsidR="00722EDE" w:rsidRPr="009905CE">
        <w:rPr>
          <w:sz w:val="22"/>
          <w:szCs w:val="22"/>
        </w:rPr>
        <w:t xml:space="preserve">titlul „bunuri si servicii „ cu suma de </w:t>
      </w:r>
      <w:r w:rsidRPr="009905CE">
        <w:rPr>
          <w:sz w:val="22"/>
          <w:szCs w:val="22"/>
        </w:rPr>
        <w:t>190</w:t>
      </w:r>
      <w:r w:rsidR="00A27390" w:rsidRPr="009905CE">
        <w:rPr>
          <w:sz w:val="22"/>
          <w:szCs w:val="22"/>
        </w:rPr>
        <w:t xml:space="preserve"> </w:t>
      </w:r>
      <w:r w:rsidR="00722EDE" w:rsidRPr="009905CE">
        <w:rPr>
          <w:sz w:val="22"/>
          <w:szCs w:val="22"/>
        </w:rPr>
        <w:t>mii lei</w:t>
      </w:r>
      <w:r w:rsidR="00A27390" w:rsidRPr="009905CE">
        <w:rPr>
          <w:sz w:val="22"/>
          <w:szCs w:val="22"/>
        </w:rPr>
        <w:t xml:space="preserve">, suma formata din economiile de cheltuieli care nu se mai </w:t>
      </w:r>
      <w:proofErr w:type="spellStart"/>
      <w:r w:rsidR="00A27390" w:rsidRPr="009905CE">
        <w:rPr>
          <w:sz w:val="22"/>
          <w:szCs w:val="22"/>
        </w:rPr>
        <w:t>realizeaza</w:t>
      </w:r>
      <w:proofErr w:type="spellEnd"/>
      <w:r w:rsidR="00A27390" w:rsidRPr="009905CE">
        <w:rPr>
          <w:sz w:val="22"/>
          <w:szCs w:val="22"/>
        </w:rPr>
        <w:t xml:space="preserve"> pana la finele </w:t>
      </w:r>
      <w:r w:rsidR="00665DDA" w:rsidRPr="009905CE">
        <w:rPr>
          <w:sz w:val="22"/>
          <w:szCs w:val="22"/>
        </w:rPr>
        <w:t>;</w:t>
      </w:r>
    </w:p>
    <w:p w14:paraId="236B35A9" w14:textId="62B59150" w:rsidR="00A27390" w:rsidRPr="009905CE" w:rsidRDefault="00A27390" w:rsidP="00E42953">
      <w:pPr>
        <w:ind w:right="-709" w:hanging="142"/>
        <w:jc w:val="both"/>
        <w:rPr>
          <w:b/>
          <w:bCs/>
          <w:sz w:val="22"/>
          <w:szCs w:val="22"/>
        </w:rPr>
      </w:pPr>
      <w:r w:rsidRPr="009905CE">
        <w:rPr>
          <w:b/>
          <w:bCs/>
          <w:sz w:val="22"/>
          <w:szCs w:val="22"/>
        </w:rPr>
        <w:t>-la capitolul 5</w:t>
      </w:r>
      <w:r w:rsidR="00F92CD3" w:rsidRPr="009905CE">
        <w:rPr>
          <w:b/>
          <w:bCs/>
          <w:sz w:val="22"/>
          <w:szCs w:val="22"/>
        </w:rPr>
        <w:t>5</w:t>
      </w:r>
      <w:r w:rsidRPr="009905CE">
        <w:rPr>
          <w:b/>
          <w:bCs/>
          <w:sz w:val="22"/>
          <w:szCs w:val="22"/>
        </w:rPr>
        <w:t xml:space="preserve">.02 – </w:t>
      </w:r>
      <w:proofErr w:type="spellStart"/>
      <w:r w:rsidR="00F92CD3" w:rsidRPr="009905CE">
        <w:rPr>
          <w:b/>
          <w:bCs/>
          <w:sz w:val="22"/>
          <w:szCs w:val="22"/>
        </w:rPr>
        <w:t>tranzactii</w:t>
      </w:r>
      <w:proofErr w:type="spellEnd"/>
      <w:r w:rsidR="00F92CD3" w:rsidRPr="009905CE">
        <w:rPr>
          <w:b/>
          <w:bCs/>
          <w:sz w:val="22"/>
          <w:szCs w:val="22"/>
        </w:rPr>
        <w:t xml:space="preserve"> privind datoria publica</w:t>
      </w:r>
    </w:p>
    <w:p w14:paraId="151217A8" w14:textId="1D064261" w:rsidR="00A27390" w:rsidRPr="009905CE" w:rsidRDefault="00A27390" w:rsidP="00E42953">
      <w:pPr>
        <w:ind w:right="-709" w:hanging="142"/>
        <w:jc w:val="both"/>
        <w:rPr>
          <w:sz w:val="22"/>
          <w:szCs w:val="22"/>
        </w:rPr>
      </w:pPr>
      <w:r w:rsidRPr="009905CE">
        <w:rPr>
          <w:b/>
          <w:bCs/>
          <w:sz w:val="22"/>
          <w:szCs w:val="22"/>
        </w:rPr>
        <w:tab/>
      </w:r>
      <w:r w:rsidRPr="009905CE">
        <w:rPr>
          <w:sz w:val="22"/>
          <w:szCs w:val="22"/>
        </w:rPr>
        <w:t xml:space="preserve">-se </w:t>
      </w:r>
      <w:proofErr w:type="spellStart"/>
      <w:r w:rsidRPr="009905CE">
        <w:rPr>
          <w:sz w:val="22"/>
          <w:szCs w:val="22"/>
        </w:rPr>
        <w:t>diminueaza</w:t>
      </w:r>
      <w:proofErr w:type="spellEnd"/>
      <w:r w:rsidRPr="009905CE">
        <w:rPr>
          <w:sz w:val="22"/>
          <w:szCs w:val="22"/>
        </w:rPr>
        <w:t xml:space="preserve"> </w:t>
      </w:r>
      <w:r w:rsidR="00F92CD3" w:rsidRPr="009905CE">
        <w:rPr>
          <w:sz w:val="22"/>
          <w:szCs w:val="22"/>
        </w:rPr>
        <w:t xml:space="preserve">prevederile bugetare la </w:t>
      </w:r>
      <w:proofErr w:type="spellStart"/>
      <w:r w:rsidR="00F92CD3" w:rsidRPr="009905CE">
        <w:rPr>
          <w:sz w:val="22"/>
          <w:szCs w:val="22"/>
        </w:rPr>
        <w:t>dobanzi</w:t>
      </w:r>
      <w:proofErr w:type="spellEnd"/>
      <w:r w:rsidR="00F92CD3" w:rsidRPr="009905CE">
        <w:rPr>
          <w:sz w:val="22"/>
          <w:szCs w:val="22"/>
        </w:rPr>
        <w:t xml:space="preserve"> si comisioane  aferente </w:t>
      </w:r>
      <w:proofErr w:type="spellStart"/>
      <w:r w:rsidR="00F92CD3" w:rsidRPr="009905CE">
        <w:rPr>
          <w:sz w:val="22"/>
          <w:szCs w:val="22"/>
        </w:rPr>
        <w:t>imprumuturilor</w:t>
      </w:r>
      <w:proofErr w:type="spellEnd"/>
      <w:r w:rsidR="00F92CD3" w:rsidRPr="009905CE">
        <w:rPr>
          <w:sz w:val="22"/>
          <w:szCs w:val="22"/>
        </w:rPr>
        <w:t xml:space="preserve"> contractate cu suma de 50</w:t>
      </w:r>
      <w:r w:rsidR="00F84EE1" w:rsidRPr="009905CE">
        <w:rPr>
          <w:sz w:val="22"/>
          <w:szCs w:val="22"/>
        </w:rPr>
        <w:t>0</w:t>
      </w:r>
      <w:r w:rsidR="00F92CD3" w:rsidRPr="009905CE">
        <w:rPr>
          <w:sz w:val="22"/>
          <w:szCs w:val="22"/>
        </w:rPr>
        <w:t xml:space="preserve"> mii lei, suma disponibila pana la finele anului 2025, rezultata urmare a </w:t>
      </w:r>
      <w:proofErr w:type="spellStart"/>
      <w:r w:rsidR="00F92CD3" w:rsidRPr="009905CE">
        <w:rPr>
          <w:sz w:val="22"/>
          <w:szCs w:val="22"/>
        </w:rPr>
        <w:t>variatiei</w:t>
      </w:r>
      <w:proofErr w:type="spellEnd"/>
      <w:r w:rsidR="00F92CD3" w:rsidRPr="009905CE">
        <w:rPr>
          <w:sz w:val="22"/>
          <w:szCs w:val="22"/>
        </w:rPr>
        <w:t xml:space="preserve"> </w:t>
      </w:r>
      <w:proofErr w:type="spellStart"/>
      <w:r w:rsidR="00F92CD3" w:rsidRPr="009905CE">
        <w:rPr>
          <w:sz w:val="22"/>
          <w:szCs w:val="22"/>
        </w:rPr>
        <w:t>dobanzilor</w:t>
      </w:r>
      <w:proofErr w:type="spellEnd"/>
      <w:r w:rsidR="00F92CD3" w:rsidRPr="009905CE">
        <w:rPr>
          <w:sz w:val="22"/>
          <w:szCs w:val="22"/>
        </w:rPr>
        <w:t xml:space="preserve"> din cursul anului 2025;</w:t>
      </w:r>
    </w:p>
    <w:p w14:paraId="050AE8B2" w14:textId="7E288F79" w:rsidR="00216DC3" w:rsidRPr="009905CE" w:rsidRDefault="00216DC3" w:rsidP="00E42953">
      <w:pPr>
        <w:ind w:right="-709" w:hanging="142"/>
        <w:jc w:val="both"/>
        <w:rPr>
          <w:b/>
          <w:bCs/>
          <w:sz w:val="22"/>
          <w:szCs w:val="22"/>
        </w:rPr>
      </w:pPr>
      <w:r w:rsidRPr="009905CE">
        <w:rPr>
          <w:b/>
          <w:bCs/>
          <w:sz w:val="22"/>
          <w:szCs w:val="22"/>
        </w:rPr>
        <w:t xml:space="preserve">-la capitolul 66.02 – </w:t>
      </w:r>
      <w:proofErr w:type="spellStart"/>
      <w:r w:rsidRPr="009905CE">
        <w:rPr>
          <w:b/>
          <w:bCs/>
          <w:sz w:val="22"/>
          <w:szCs w:val="22"/>
        </w:rPr>
        <w:t>sanatate</w:t>
      </w:r>
      <w:proofErr w:type="spellEnd"/>
      <w:r w:rsidRPr="009905CE">
        <w:rPr>
          <w:b/>
          <w:bCs/>
          <w:sz w:val="22"/>
          <w:szCs w:val="22"/>
        </w:rPr>
        <w:t>:</w:t>
      </w:r>
    </w:p>
    <w:p w14:paraId="38EDCDC6" w14:textId="77777777" w:rsidR="00590B4D" w:rsidRPr="009905CE" w:rsidRDefault="00216DC3" w:rsidP="00E42953">
      <w:pPr>
        <w:ind w:right="-709" w:hanging="142"/>
        <w:jc w:val="both"/>
        <w:rPr>
          <w:sz w:val="22"/>
          <w:szCs w:val="22"/>
        </w:rPr>
      </w:pPr>
      <w:r w:rsidRPr="009905CE">
        <w:rPr>
          <w:sz w:val="22"/>
          <w:szCs w:val="22"/>
        </w:rPr>
        <w:tab/>
        <w:t xml:space="preserve">-se </w:t>
      </w:r>
      <w:proofErr w:type="spellStart"/>
      <w:r w:rsidR="008771D3" w:rsidRPr="009905CE">
        <w:rPr>
          <w:sz w:val="22"/>
          <w:szCs w:val="22"/>
        </w:rPr>
        <w:t>majoreaza</w:t>
      </w:r>
      <w:proofErr w:type="spellEnd"/>
      <w:r w:rsidR="008771D3" w:rsidRPr="009905CE">
        <w:rPr>
          <w:sz w:val="22"/>
          <w:szCs w:val="22"/>
        </w:rPr>
        <w:t xml:space="preserve"> prevederile bugetare</w:t>
      </w:r>
      <w:r w:rsidR="002E2281" w:rsidRPr="009905CE">
        <w:rPr>
          <w:sz w:val="22"/>
          <w:szCs w:val="22"/>
        </w:rPr>
        <w:t xml:space="preserve"> </w:t>
      </w:r>
      <w:r w:rsidR="00590B4D" w:rsidRPr="009905CE">
        <w:rPr>
          <w:sz w:val="22"/>
          <w:szCs w:val="22"/>
        </w:rPr>
        <w:t xml:space="preserve"> la titlul „transferuri pentru </w:t>
      </w:r>
      <w:proofErr w:type="spellStart"/>
      <w:r w:rsidR="00590B4D" w:rsidRPr="009905CE">
        <w:rPr>
          <w:sz w:val="22"/>
          <w:szCs w:val="22"/>
        </w:rPr>
        <w:t>dheltuieli</w:t>
      </w:r>
      <w:proofErr w:type="spellEnd"/>
      <w:r w:rsidR="00590B4D" w:rsidRPr="009905CE">
        <w:rPr>
          <w:sz w:val="22"/>
          <w:szCs w:val="22"/>
        </w:rPr>
        <w:t xml:space="preserve"> curente pentru spitalele din subordonarea Consiliului, cu suma de 1.228 mii lei, astfel:</w:t>
      </w:r>
    </w:p>
    <w:p w14:paraId="15F82A47" w14:textId="26CF1E78" w:rsidR="00216DC3" w:rsidRPr="009905CE" w:rsidRDefault="00665DDA" w:rsidP="00E42953">
      <w:pPr>
        <w:ind w:right="-709" w:hanging="142"/>
        <w:jc w:val="both"/>
        <w:rPr>
          <w:sz w:val="22"/>
          <w:szCs w:val="22"/>
        </w:rPr>
      </w:pPr>
      <w:r w:rsidRPr="009905CE">
        <w:rPr>
          <w:sz w:val="22"/>
          <w:szCs w:val="22"/>
        </w:rPr>
        <w:t xml:space="preserve">Spitalul </w:t>
      </w:r>
      <w:proofErr w:type="spellStart"/>
      <w:r w:rsidRPr="009905CE">
        <w:rPr>
          <w:sz w:val="22"/>
          <w:szCs w:val="22"/>
        </w:rPr>
        <w:t>Judetean</w:t>
      </w:r>
      <w:proofErr w:type="spellEnd"/>
      <w:r w:rsidRPr="009905CE">
        <w:rPr>
          <w:sz w:val="22"/>
          <w:szCs w:val="22"/>
        </w:rPr>
        <w:t xml:space="preserve"> de Urgenta “Dr. Pompei </w:t>
      </w:r>
      <w:proofErr w:type="spellStart"/>
      <w:r w:rsidRPr="009905CE">
        <w:rPr>
          <w:sz w:val="22"/>
          <w:szCs w:val="22"/>
        </w:rPr>
        <w:t>Samarian</w:t>
      </w:r>
      <w:proofErr w:type="spellEnd"/>
      <w:r w:rsidRPr="009905CE">
        <w:rPr>
          <w:sz w:val="22"/>
          <w:szCs w:val="22"/>
        </w:rPr>
        <w:t xml:space="preserve">” </w:t>
      </w:r>
      <w:proofErr w:type="spellStart"/>
      <w:r w:rsidRPr="009905CE">
        <w:rPr>
          <w:sz w:val="22"/>
          <w:szCs w:val="22"/>
        </w:rPr>
        <w:t>Calarasi</w:t>
      </w:r>
      <w:proofErr w:type="spellEnd"/>
      <w:r w:rsidRPr="009905CE">
        <w:rPr>
          <w:sz w:val="22"/>
          <w:szCs w:val="22"/>
        </w:rPr>
        <w:t xml:space="preserve">’’ </w:t>
      </w:r>
      <w:r w:rsidR="00590B4D" w:rsidRPr="009905CE">
        <w:rPr>
          <w:sz w:val="22"/>
          <w:szCs w:val="22"/>
        </w:rPr>
        <w:t>–</w:t>
      </w:r>
      <w:r w:rsidRPr="009905CE">
        <w:rPr>
          <w:sz w:val="22"/>
          <w:szCs w:val="22"/>
        </w:rPr>
        <w:t xml:space="preserve"> </w:t>
      </w:r>
      <w:r w:rsidR="00590B4D" w:rsidRPr="009905CE">
        <w:rPr>
          <w:sz w:val="22"/>
          <w:szCs w:val="22"/>
        </w:rPr>
        <w:t>778 mii lei;</w:t>
      </w:r>
    </w:p>
    <w:p w14:paraId="4A1E40BE" w14:textId="6AF1ED42" w:rsidR="00590B4D" w:rsidRPr="009905CE" w:rsidRDefault="00590B4D" w:rsidP="00E42953">
      <w:pPr>
        <w:ind w:right="-709" w:hanging="142"/>
        <w:jc w:val="both"/>
        <w:rPr>
          <w:sz w:val="22"/>
          <w:szCs w:val="22"/>
        </w:rPr>
      </w:pPr>
      <w:r w:rsidRPr="009905CE">
        <w:rPr>
          <w:sz w:val="22"/>
          <w:szCs w:val="22"/>
        </w:rPr>
        <w:t xml:space="preserve">Spitalul de </w:t>
      </w:r>
      <w:proofErr w:type="spellStart"/>
      <w:r w:rsidRPr="009905CE">
        <w:rPr>
          <w:sz w:val="22"/>
          <w:szCs w:val="22"/>
        </w:rPr>
        <w:t>Pneumftiziologie</w:t>
      </w:r>
      <w:proofErr w:type="spellEnd"/>
      <w:r w:rsidRPr="009905CE">
        <w:rPr>
          <w:sz w:val="22"/>
          <w:szCs w:val="22"/>
        </w:rPr>
        <w:t xml:space="preserve"> – 350 mii lei;</w:t>
      </w:r>
    </w:p>
    <w:p w14:paraId="3A829500" w14:textId="6C82E513" w:rsidR="00590B4D" w:rsidRPr="009905CE" w:rsidRDefault="00590B4D" w:rsidP="00E42953">
      <w:pPr>
        <w:ind w:right="-709" w:hanging="142"/>
        <w:jc w:val="both"/>
        <w:rPr>
          <w:sz w:val="22"/>
          <w:szCs w:val="22"/>
        </w:rPr>
      </w:pPr>
      <w:r w:rsidRPr="009905CE">
        <w:rPr>
          <w:sz w:val="22"/>
          <w:szCs w:val="22"/>
        </w:rPr>
        <w:t xml:space="preserve">Spitalul de psihiatrie </w:t>
      </w:r>
      <w:proofErr w:type="spellStart"/>
      <w:r w:rsidRPr="009905CE">
        <w:rPr>
          <w:sz w:val="22"/>
          <w:szCs w:val="22"/>
        </w:rPr>
        <w:t>Sapunari</w:t>
      </w:r>
      <w:proofErr w:type="spellEnd"/>
      <w:r w:rsidRPr="009905CE">
        <w:rPr>
          <w:sz w:val="22"/>
          <w:szCs w:val="22"/>
        </w:rPr>
        <w:t xml:space="preserve"> – 100 mii lei.</w:t>
      </w:r>
    </w:p>
    <w:p w14:paraId="791F13BA" w14:textId="4D960E45" w:rsidR="00590B4D" w:rsidRPr="009905CE" w:rsidRDefault="00590B4D" w:rsidP="00E42953">
      <w:pPr>
        <w:ind w:right="-709" w:hanging="142"/>
        <w:jc w:val="both"/>
        <w:rPr>
          <w:b/>
          <w:bCs/>
          <w:sz w:val="22"/>
          <w:szCs w:val="22"/>
        </w:rPr>
      </w:pPr>
      <w:r w:rsidRPr="009905CE">
        <w:rPr>
          <w:b/>
          <w:bCs/>
          <w:sz w:val="22"/>
          <w:szCs w:val="22"/>
        </w:rPr>
        <w:t>-la capitolul 67.02 – cultura:</w:t>
      </w:r>
    </w:p>
    <w:p w14:paraId="28A17B3C" w14:textId="1451619B" w:rsidR="00590B4D" w:rsidRPr="009905CE" w:rsidRDefault="00590B4D" w:rsidP="009905CE">
      <w:pPr>
        <w:ind w:right="-709" w:hanging="142"/>
        <w:jc w:val="both"/>
        <w:rPr>
          <w:sz w:val="22"/>
          <w:szCs w:val="22"/>
        </w:rPr>
      </w:pPr>
      <w:r w:rsidRPr="009905CE">
        <w:rPr>
          <w:b/>
          <w:bCs/>
          <w:sz w:val="22"/>
          <w:szCs w:val="22"/>
        </w:rPr>
        <w:tab/>
      </w:r>
      <w:r w:rsidRPr="009905CE">
        <w:rPr>
          <w:sz w:val="22"/>
          <w:szCs w:val="22"/>
        </w:rPr>
        <w:t xml:space="preserve">-se </w:t>
      </w:r>
      <w:proofErr w:type="spellStart"/>
      <w:r w:rsidRPr="009905CE">
        <w:rPr>
          <w:sz w:val="22"/>
          <w:szCs w:val="22"/>
        </w:rPr>
        <w:t>majoreaza</w:t>
      </w:r>
      <w:proofErr w:type="spellEnd"/>
      <w:r w:rsidRPr="009905CE">
        <w:rPr>
          <w:sz w:val="22"/>
          <w:szCs w:val="22"/>
        </w:rPr>
        <w:t xml:space="preserve"> prevederile bugetare in cadrul proiectului „RENOVARE INTEGRATA CLĂDIRE ”MUZEU</w:t>
      </w:r>
      <w:r w:rsidR="009905CE" w:rsidRPr="009905CE">
        <w:rPr>
          <w:sz w:val="22"/>
          <w:szCs w:val="22"/>
        </w:rPr>
        <w:t>L DUNĂRII DE JOS CĂLĂRAȘI“ PNRR</w:t>
      </w:r>
      <w:r w:rsidRPr="009905CE">
        <w:rPr>
          <w:sz w:val="22"/>
          <w:szCs w:val="22"/>
        </w:rPr>
        <w:t xml:space="preserve">, asist. </w:t>
      </w:r>
      <w:proofErr w:type="spellStart"/>
      <w:r w:rsidRPr="009905CE">
        <w:rPr>
          <w:sz w:val="22"/>
          <w:szCs w:val="22"/>
        </w:rPr>
        <w:t>tehn</w:t>
      </w:r>
      <w:proofErr w:type="spellEnd"/>
      <w:r w:rsidRPr="009905CE">
        <w:rPr>
          <w:sz w:val="22"/>
          <w:szCs w:val="22"/>
        </w:rPr>
        <w:t xml:space="preserve"> proiectant, dirigenție </w:t>
      </w:r>
      <w:proofErr w:type="spellStart"/>
      <w:r w:rsidRPr="009905CE">
        <w:rPr>
          <w:sz w:val="22"/>
          <w:szCs w:val="22"/>
        </w:rPr>
        <w:t>santier,organizare</w:t>
      </w:r>
      <w:proofErr w:type="spellEnd"/>
      <w:r w:rsidRPr="009905CE">
        <w:rPr>
          <w:sz w:val="22"/>
          <w:szCs w:val="22"/>
        </w:rPr>
        <w:t xml:space="preserve"> șantier, lucrări eficientizare, SSM,  </w:t>
      </w:r>
      <w:proofErr w:type="spellStart"/>
      <w:r w:rsidRPr="009905CE">
        <w:rPr>
          <w:sz w:val="22"/>
          <w:szCs w:val="22"/>
        </w:rPr>
        <w:t>cons</w:t>
      </w:r>
      <w:proofErr w:type="spellEnd"/>
      <w:r w:rsidRPr="009905CE">
        <w:rPr>
          <w:sz w:val="22"/>
          <w:szCs w:val="22"/>
        </w:rPr>
        <w:t xml:space="preserve">. </w:t>
      </w:r>
      <w:proofErr w:type="spellStart"/>
      <w:r w:rsidRPr="009905CE">
        <w:rPr>
          <w:sz w:val="22"/>
          <w:szCs w:val="22"/>
        </w:rPr>
        <w:t>Achizitii</w:t>
      </w:r>
      <w:proofErr w:type="spellEnd"/>
      <w:r w:rsidRPr="009905CE">
        <w:rPr>
          <w:sz w:val="22"/>
          <w:szCs w:val="22"/>
        </w:rPr>
        <w:t xml:space="preserve"> publice, </w:t>
      </w:r>
      <w:proofErr w:type="spellStart"/>
      <w:r w:rsidRPr="009905CE">
        <w:rPr>
          <w:sz w:val="22"/>
          <w:szCs w:val="22"/>
        </w:rPr>
        <w:t>cons</w:t>
      </w:r>
      <w:proofErr w:type="spellEnd"/>
      <w:r w:rsidRPr="009905CE">
        <w:rPr>
          <w:sz w:val="22"/>
          <w:szCs w:val="22"/>
        </w:rPr>
        <w:t>. Management de proiect, Audit financiar, taxe si avize” cu suma de 260 mi lei.</w:t>
      </w:r>
    </w:p>
    <w:p w14:paraId="0E32836C" w14:textId="56702DFF" w:rsidR="002E2281" w:rsidRPr="009905CE" w:rsidRDefault="002E2281" w:rsidP="00E42953">
      <w:pPr>
        <w:ind w:right="-709" w:hanging="142"/>
        <w:jc w:val="both"/>
        <w:rPr>
          <w:b/>
          <w:bCs/>
          <w:sz w:val="22"/>
          <w:szCs w:val="22"/>
        </w:rPr>
      </w:pPr>
      <w:r w:rsidRPr="009905CE">
        <w:rPr>
          <w:b/>
          <w:bCs/>
          <w:sz w:val="22"/>
          <w:szCs w:val="22"/>
        </w:rPr>
        <w:t>-la capitolul 68.02 – asistenta sociala</w:t>
      </w:r>
    </w:p>
    <w:p w14:paraId="29533DDF" w14:textId="25FCB69B" w:rsidR="0067577C" w:rsidRPr="009905CE" w:rsidRDefault="008771D3" w:rsidP="00E42953">
      <w:pPr>
        <w:ind w:right="-709" w:hanging="142"/>
        <w:jc w:val="both"/>
        <w:rPr>
          <w:sz w:val="22"/>
          <w:szCs w:val="22"/>
        </w:rPr>
      </w:pPr>
      <w:r w:rsidRPr="009905CE">
        <w:rPr>
          <w:b/>
          <w:bCs/>
          <w:sz w:val="22"/>
          <w:szCs w:val="22"/>
        </w:rPr>
        <w:tab/>
      </w:r>
      <w:r w:rsidRPr="009905CE">
        <w:rPr>
          <w:sz w:val="22"/>
          <w:szCs w:val="22"/>
        </w:rPr>
        <w:t xml:space="preserve">- se </w:t>
      </w:r>
      <w:proofErr w:type="spellStart"/>
      <w:r w:rsidRPr="009905CE">
        <w:rPr>
          <w:sz w:val="22"/>
          <w:szCs w:val="22"/>
        </w:rPr>
        <w:t>majoreaza</w:t>
      </w:r>
      <w:proofErr w:type="spellEnd"/>
      <w:r w:rsidRPr="009905CE">
        <w:rPr>
          <w:sz w:val="22"/>
          <w:szCs w:val="22"/>
        </w:rPr>
        <w:t xml:space="preserve"> bugetul </w:t>
      </w:r>
      <w:proofErr w:type="spellStart"/>
      <w:r w:rsidRPr="009905CE">
        <w:rPr>
          <w:sz w:val="22"/>
          <w:szCs w:val="22"/>
        </w:rPr>
        <w:t>Directiei</w:t>
      </w:r>
      <w:proofErr w:type="spellEnd"/>
      <w:r w:rsidRPr="009905CE">
        <w:rPr>
          <w:sz w:val="22"/>
          <w:szCs w:val="22"/>
        </w:rPr>
        <w:t xml:space="preserve"> Generale de Asistenta Sociala si </w:t>
      </w:r>
      <w:proofErr w:type="spellStart"/>
      <w:r w:rsidRPr="009905CE">
        <w:rPr>
          <w:sz w:val="22"/>
          <w:szCs w:val="22"/>
        </w:rPr>
        <w:t>Protectia</w:t>
      </w:r>
      <w:proofErr w:type="spellEnd"/>
      <w:r w:rsidRPr="009905CE">
        <w:rPr>
          <w:sz w:val="22"/>
          <w:szCs w:val="22"/>
        </w:rPr>
        <w:t xml:space="preserve"> Copilului cu suma de </w:t>
      </w:r>
      <w:r w:rsidR="001440FC" w:rsidRPr="009905CE">
        <w:rPr>
          <w:sz w:val="22"/>
          <w:szCs w:val="22"/>
        </w:rPr>
        <w:t>1.029</w:t>
      </w:r>
      <w:r w:rsidRPr="009905CE">
        <w:rPr>
          <w:sz w:val="22"/>
          <w:szCs w:val="22"/>
        </w:rPr>
        <w:t xml:space="preserve"> mii lei </w:t>
      </w:r>
      <w:r w:rsidR="001440FC" w:rsidRPr="009905CE">
        <w:rPr>
          <w:sz w:val="22"/>
          <w:szCs w:val="22"/>
        </w:rPr>
        <w:t xml:space="preserve">din </w:t>
      </w:r>
      <w:r w:rsidR="0067577C" w:rsidRPr="009905CE">
        <w:rPr>
          <w:sz w:val="22"/>
          <w:szCs w:val="22"/>
        </w:rPr>
        <w:t xml:space="preserve"> </w:t>
      </w:r>
      <w:proofErr w:type="spellStart"/>
      <w:r w:rsidR="0067577C" w:rsidRPr="009905CE">
        <w:rPr>
          <w:sz w:val="22"/>
          <w:szCs w:val="22"/>
        </w:rPr>
        <w:t>subventii</w:t>
      </w:r>
      <w:proofErr w:type="spellEnd"/>
      <w:r w:rsidR="0067577C" w:rsidRPr="009905CE">
        <w:rPr>
          <w:sz w:val="22"/>
          <w:szCs w:val="22"/>
        </w:rPr>
        <w:t xml:space="preserve"> de la bugetul de stat pentru pers</w:t>
      </w:r>
      <w:r w:rsidR="00B04764" w:rsidRPr="009905CE">
        <w:rPr>
          <w:sz w:val="22"/>
          <w:szCs w:val="22"/>
        </w:rPr>
        <w:t>o</w:t>
      </w:r>
      <w:r w:rsidR="0067577C" w:rsidRPr="009905CE">
        <w:rPr>
          <w:sz w:val="22"/>
          <w:szCs w:val="22"/>
        </w:rPr>
        <w:t>ane cu handicap, astfel:</w:t>
      </w:r>
    </w:p>
    <w:p w14:paraId="2AB880CB" w14:textId="17F5BF80" w:rsidR="008771D3" w:rsidRPr="009905CE" w:rsidRDefault="0067577C" w:rsidP="00E42953">
      <w:pPr>
        <w:ind w:right="-709" w:hanging="142"/>
        <w:jc w:val="both"/>
        <w:rPr>
          <w:sz w:val="22"/>
          <w:szCs w:val="22"/>
        </w:rPr>
      </w:pPr>
      <w:r w:rsidRPr="009905CE">
        <w:rPr>
          <w:sz w:val="22"/>
          <w:szCs w:val="22"/>
        </w:rPr>
        <w:t xml:space="preserve">-cheltuieli pentru asistenta sociala = </w:t>
      </w:r>
      <w:r w:rsidR="001440FC" w:rsidRPr="009905CE">
        <w:rPr>
          <w:sz w:val="22"/>
          <w:szCs w:val="22"/>
        </w:rPr>
        <w:t>965</w:t>
      </w:r>
      <w:r w:rsidRPr="009905CE">
        <w:rPr>
          <w:sz w:val="22"/>
          <w:szCs w:val="22"/>
        </w:rPr>
        <w:t xml:space="preserve"> mii lei.</w:t>
      </w:r>
    </w:p>
    <w:p w14:paraId="73C93275" w14:textId="46723FB5" w:rsidR="001440FC" w:rsidRPr="009905CE" w:rsidRDefault="001440FC" w:rsidP="00E42953">
      <w:pPr>
        <w:ind w:right="-709" w:hanging="142"/>
        <w:jc w:val="both"/>
        <w:rPr>
          <w:sz w:val="22"/>
          <w:szCs w:val="22"/>
        </w:rPr>
      </w:pPr>
      <w:r w:rsidRPr="009905CE">
        <w:rPr>
          <w:sz w:val="22"/>
          <w:szCs w:val="22"/>
        </w:rPr>
        <w:t>-cheltuieli pentru proiectul Centru de zi de asistență socială și recuperare pentru seniorii din Județul Călărași  = 64 mii lei</w:t>
      </w:r>
    </w:p>
    <w:p w14:paraId="38BAB7B8" w14:textId="39E0900F" w:rsidR="009E652E" w:rsidRPr="009905CE" w:rsidRDefault="009E652E" w:rsidP="00E42953">
      <w:pPr>
        <w:ind w:right="-709" w:hanging="142"/>
        <w:jc w:val="both"/>
        <w:rPr>
          <w:b/>
          <w:bCs/>
          <w:sz w:val="22"/>
          <w:szCs w:val="22"/>
        </w:rPr>
      </w:pPr>
      <w:r w:rsidRPr="009905CE">
        <w:rPr>
          <w:b/>
          <w:bCs/>
          <w:sz w:val="22"/>
          <w:szCs w:val="22"/>
        </w:rPr>
        <w:t>-la capitolul 84.02 transporturi:</w:t>
      </w:r>
    </w:p>
    <w:p w14:paraId="7E41B6EB" w14:textId="77777777" w:rsidR="00FA6868" w:rsidRPr="009905CE" w:rsidRDefault="009E652E" w:rsidP="00E42953">
      <w:pPr>
        <w:ind w:right="-709" w:hanging="142"/>
        <w:jc w:val="both"/>
        <w:rPr>
          <w:sz w:val="22"/>
          <w:szCs w:val="22"/>
        </w:rPr>
      </w:pPr>
      <w:r w:rsidRPr="009905CE">
        <w:rPr>
          <w:sz w:val="22"/>
          <w:szCs w:val="22"/>
        </w:rPr>
        <w:tab/>
        <w:t xml:space="preserve">-se </w:t>
      </w:r>
      <w:proofErr w:type="spellStart"/>
      <w:r w:rsidR="001440FC" w:rsidRPr="009905CE">
        <w:rPr>
          <w:sz w:val="22"/>
          <w:szCs w:val="22"/>
        </w:rPr>
        <w:t>majoreaza</w:t>
      </w:r>
      <w:proofErr w:type="spellEnd"/>
      <w:r w:rsidR="0067577C" w:rsidRPr="009905CE">
        <w:rPr>
          <w:sz w:val="22"/>
          <w:szCs w:val="22"/>
        </w:rPr>
        <w:t xml:space="preserve"> programul de </w:t>
      </w:r>
      <w:proofErr w:type="spellStart"/>
      <w:r w:rsidR="0067577C" w:rsidRPr="009905CE">
        <w:rPr>
          <w:sz w:val="22"/>
          <w:szCs w:val="22"/>
        </w:rPr>
        <w:t>deszapezire</w:t>
      </w:r>
      <w:proofErr w:type="spellEnd"/>
      <w:r w:rsidR="0067577C" w:rsidRPr="009905CE">
        <w:rPr>
          <w:sz w:val="22"/>
          <w:szCs w:val="22"/>
        </w:rPr>
        <w:t xml:space="preserve"> prin cu suma de </w:t>
      </w:r>
      <w:r w:rsidR="001440FC" w:rsidRPr="009905CE">
        <w:rPr>
          <w:sz w:val="22"/>
          <w:szCs w:val="22"/>
        </w:rPr>
        <w:t>610</w:t>
      </w:r>
      <w:r w:rsidR="0067577C" w:rsidRPr="009905CE">
        <w:rPr>
          <w:sz w:val="22"/>
          <w:szCs w:val="22"/>
        </w:rPr>
        <w:t xml:space="preserve"> mii lei</w:t>
      </w:r>
      <w:r w:rsidR="00FA6868" w:rsidRPr="009905CE">
        <w:rPr>
          <w:sz w:val="22"/>
          <w:szCs w:val="22"/>
        </w:rPr>
        <w:t xml:space="preserve"> pentru asigurarea </w:t>
      </w:r>
      <w:proofErr w:type="spellStart"/>
      <w:r w:rsidR="00FA6868" w:rsidRPr="009905CE">
        <w:rPr>
          <w:sz w:val="22"/>
          <w:szCs w:val="22"/>
        </w:rPr>
        <w:t>lucrarilor</w:t>
      </w:r>
      <w:proofErr w:type="spellEnd"/>
      <w:r w:rsidR="00FA6868" w:rsidRPr="009905CE">
        <w:rPr>
          <w:sz w:val="22"/>
          <w:szCs w:val="22"/>
        </w:rPr>
        <w:t xml:space="preserve"> pana la finele anului.</w:t>
      </w:r>
    </w:p>
    <w:p w14:paraId="5F30E7B7" w14:textId="111A31E8" w:rsidR="00FA6868" w:rsidRPr="009905CE" w:rsidRDefault="00FA6868" w:rsidP="009905CE">
      <w:pPr>
        <w:ind w:right="-709" w:hanging="142"/>
        <w:jc w:val="both"/>
        <w:rPr>
          <w:sz w:val="22"/>
          <w:szCs w:val="22"/>
        </w:rPr>
      </w:pPr>
      <w:r w:rsidRPr="009905CE">
        <w:rPr>
          <w:sz w:val="22"/>
          <w:szCs w:val="22"/>
        </w:rPr>
        <w:tab/>
        <w:t xml:space="preserve">In anexele nr. 3 si 4 la proiectul de </w:t>
      </w:r>
      <w:proofErr w:type="spellStart"/>
      <w:r w:rsidRPr="009905CE">
        <w:rPr>
          <w:sz w:val="22"/>
          <w:szCs w:val="22"/>
        </w:rPr>
        <w:t>hotarare</w:t>
      </w:r>
      <w:proofErr w:type="spellEnd"/>
      <w:r w:rsidRPr="009905CE">
        <w:rPr>
          <w:sz w:val="22"/>
          <w:szCs w:val="22"/>
        </w:rPr>
        <w:t xml:space="preserve">  sunt prezentate </w:t>
      </w:r>
      <w:proofErr w:type="spellStart"/>
      <w:r w:rsidRPr="009905CE">
        <w:rPr>
          <w:sz w:val="22"/>
          <w:szCs w:val="22"/>
        </w:rPr>
        <w:t>modificarile</w:t>
      </w:r>
      <w:proofErr w:type="spellEnd"/>
      <w:r w:rsidRPr="009905CE">
        <w:rPr>
          <w:sz w:val="22"/>
          <w:szCs w:val="22"/>
        </w:rPr>
        <w:t xml:space="preserve"> la programul de </w:t>
      </w:r>
      <w:proofErr w:type="spellStart"/>
      <w:r w:rsidRPr="009905CE">
        <w:rPr>
          <w:sz w:val="22"/>
          <w:szCs w:val="22"/>
        </w:rPr>
        <w:t>investitii</w:t>
      </w:r>
      <w:proofErr w:type="spellEnd"/>
      <w:r w:rsidRPr="009905CE">
        <w:rPr>
          <w:sz w:val="22"/>
          <w:szCs w:val="22"/>
        </w:rPr>
        <w:t xml:space="preserve"> </w:t>
      </w:r>
      <w:proofErr w:type="spellStart"/>
      <w:r w:rsidRPr="009905CE">
        <w:rPr>
          <w:sz w:val="22"/>
          <w:szCs w:val="22"/>
        </w:rPr>
        <w:t>finantat</w:t>
      </w:r>
      <w:proofErr w:type="spellEnd"/>
      <w:r w:rsidRPr="009905CE">
        <w:rPr>
          <w:sz w:val="22"/>
          <w:szCs w:val="22"/>
        </w:rPr>
        <w:t xml:space="preserve"> din buget si programul </w:t>
      </w:r>
      <w:proofErr w:type="spellStart"/>
      <w:r w:rsidRPr="009905CE">
        <w:rPr>
          <w:sz w:val="22"/>
          <w:szCs w:val="22"/>
        </w:rPr>
        <w:t>finantat</w:t>
      </w:r>
      <w:proofErr w:type="spellEnd"/>
      <w:r w:rsidRPr="009905CE">
        <w:rPr>
          <w:sz w:val="22"/>
          <w:szCs w:val="22"/>
        </w:rPr>
        <w:t xml:space="preserve"> din excedent</w:t>
      </w:r>
    </w:p>
    <w:p w14:paraId="2DB6C056" w14:textId="77777777" w:rsidR="001440FC" w:rsidRPr="009905CE" w:rsidRDefault="001440FC" w:rsidP="00E42953">
      <w:pPr>
        <w:ind w:right="-709" w:hanging="142"/>
        <w:jc w:val="both"/>
        <w:rPr>
          <w:b/>
          <w:bCs/>
          <w:sz w:val="22"/>
          <w:szCs w:val="22"/>
        </w:rPr>
      </w:pPr>
      <w:r w:rsidRPr="009905CE">
        <w:rPr>
          <w:b/>
          <w:bCs/>
          <w:sz w:val="22"/>
          <w:szCs w:val="22"/>
        </w:rPr>
        <w:t xml:space="preserve">II Bugetul </w:t>
      </w:r>
      <w:proofErr w:type="spellStart"/>
      <w:r w:rsidRPr="009905CE">
        <w:rPr>
          <w:b/>
          <w:bCs/>
          <w:sz w:val="22"/>
          <w:szCs w:val="22"/>
        </w:rPr>
        <w:t>institutiilor</w:t>
      </w:r>
      <w:proofErr w:type="spellEnd"/>
      <w:r w:rsidRPr="009905CE">
        <w:rPr>
          <w:b/>
          <w:bCs/>
          <w:sz w:val="22"/>
          <w:szCs w:val="22"/>
        </w:rPr>
        <w:t xml:space="preserve"> </w:t>
      </w:r>
      <w:proofErr w:type="spellStart"/>
      <w:r w:rsidRPr="009905CE">
        <w:rPr>
          <w:b/>
          <w:bCs/>
          <w:sz w:val="22"/>
          <w:szCs w:val="22"/>
        </w:rPr>
        <w:t>finantate</w:t>
      </w:r>
      <w:proofErr w:type="spellEnd"/>
      <w:r w:rsidRPr="009905CE">
        <w:rPr>
          <w:b/>
          <w:bCs/>
          <w:sz w:val="22"/>
          <w:szCs w:val="22"/>
        </w:rPr>
        <w:t xml:space="preserve"> integral/</w:t>
      </w:r>
      <w:proofErr w:type="spellStart"/>
      <w:r w:rsidRPr="009905CE">
        <w:rPr>
          <w:b/>
          <w:bCs/>
          <w:sz w:val="22"/>
          <w:szCs w:val="22"/>
        </w:rPr>
        <w:t>partial</w:t>
      </w:r>
      <w:proofErr w:type="spellEnd"/>
      <w:r w:rsidRPr="009905CE">
        <w:rPr>
          <w:b/>
          <w:bCs/>
          <w:sz w:val="22"/>
          <w:szCs w:val="22"/>
        </w:rPr>
        <w:t xml:space="preserve"> din venituri proprii:</w:t>
      </w:r>
    </w:p>
    <w:p w14:paraId="708A1EFB" w14:textId="2C1D38B4" w:rsidR="001440FC" w:rsidRPr="009905CE" w:rsidRDefault="001440FC" w:rsidP="00E42953">
      <w:pPr>
        <w:pStyle w:val="Listparagraf"/>
        <w:numPr>
          <w:ilvl w:val="0"/>
          <w:numId w:val="23"/>
        </w:numPr>
        <w:ind w:right="-709" w:hanging="142"/>
        <w:jc w:val="both"/>
        <w:rPr>
          <w:sz w:val="22"/>
          <w:szCs w:val="22"/>
        </w:rPr>
      </w:pPr>
      <w:r w:rsidRPr="009905CE">
        <w:rPr>
          <w:sz w:val="22"/>
          <w:szCs w:val="22"/>
        </w:rPr>
        <w:t xml:space="preserve">se </w:t>
      </w:r>
      <w:proofErr w:type="spellStart"/>
      <w:r w:rsidRPr="009905CE">
        <w:rPr>
          <w:sz w:val="22"/>
          <w:szCs w:val="22"/>
        </w:rPr>
        <w:t>majoreaza</w:t>
      </w:r>
      <w:proofErr w:type="spellEnd"/>
      <w:r w:rsidRPr="009905CE">
        <w:rPr>
          <w:sz w:val="22"/>
          <w:szCs w:val="22"/>
        </w:rPr>
        <w:t xml:space="preserve"> bugetul de venituri si cheltuieli al Spitalului </w:t>
      </w:r>
      <w:proofErr w:type="spellStart"/>
      <w:r w:rsidRPr="009905CE">
        <w:rPr>
          <w:sz w:val="22"/>
          <w:szCs w:val="22"/>
        </w:rPr>
        <w:t>Judetean</w:t>
      </w:r>
      <w:proofErr w:type="spellEnd"/>
      <w:r w:rsidRPr="009905CE">
        <w:rPr>
          <w:sz w:val="22"/>
          <w:szCs w:val="22"/>
        </w:rPr>
        <w:t xml:space="preserve"> de Urgenta cu suma de 778 mii lei </w:t>
      </w:r>
      <w:proofErr w:type="spellStart"/>
      <w:r w:rsidRPr="009905CE">
        <w:rPr>
          <w:sz w:val="22"/>
          <w:szCs w:val="22"/>
        </w:rPr>
        <w:t>reprezentand</w:t>
      </w:r>
      <w:proofErr w:type="spellEnd"/>
      <w:r w:rsidRPr="009905CE">
        <w:rPr>
          <w:sz w:val="22"/>
          <w:szCs w:val="22"/>
        </w:rPr>
        <w:t xml:space="preserve"> </w:t>
      </w:r>
      <w:proofErr w:type="spellStart"/>
      <w:r w:rsidRPr="009905CE">
        <w:rPr>
          <w:sz w:val="22"/>
          <w:szCs w:val="22"/>
        </w:rPr>
        <w:t>reprezentand</w:t>
      </w:r>
      <w:proofErr w:type="spellEnd"/>
      <w:r w:rsidRPr="009905CE">
        <w:rPr>
          <w:sz w:val="22"/>
          <w:szCs w:val="22"/>
        </w:rPr>
        <w:t xml:space="preserve"> transferuri din bugetul local pentru cheltuieli curente </w:t>
      </w:r>
    </w:p>
    <w:p w14:paraId="69466A41" w14:textId="77777777" w:rsidR="001440FC" w:rsidRPr="009905CE" w:rsidRDefault="001440FC" w:rsidP="00E42953">
      <w:pPr>
        <w:pStyle w:val="Listparagraf"/>
        <w:numPr>
          <w:ilvl w:val="0"/>
          <w:numId w:val="23"/>
        </w:numPr>
        <w:ind w:right="-709" w:hanging="142"/>
        <w:jc w:val="both"/>
        <w:rPr>
          <w:sz w:val="22"/>
          <w:szCs w:val="22"/>
        </w:rPr>
      </w:pPr>
      <w:r w:rsidRPr="009905CE">
        <w:rPr>
          <w:sz w:val="22"/>
          <w:szCs w:val="22"/>
        </w:rPr>
        <w:t xml:space="preserve">Se </w:t>
      </w:r>
      <w:proofErr w:type="spellStart"/>
      <w:r w:rsidRPr="009905CE">
        <w:rPr>
          <w:sz w:val="22"/>
          <w:szCs w:val="22"/>
        </w:rPr>
        <w:t>majoreaza</w:t>
      </w:r>
      <w:proofErr w:type="spellEnd"/>
      <w:r w:rsidRPr="009905CE">
        <w:rPr>
          <w:sz w:val="22"/>
          <w:szCs w:val="22"/>
        </w:rPr>
        <w:t xml:space="preserve"> bugetul Spitalului de </w:t>
      </w:r>
      <w:proofErr w:type="spellStart"/>
      <w:r w:rsidRPr="009905CE">
        <w:rPr>
          <w:sz w:val="22"/>
          <w:szCs w:val="22"/>
        </w:rPr>
        <w:t>Pneumoftiziologie</w:t>
      </w:r>
      <w:proofErr w:type="spellEnd"/>
      <w:r w:rsidRPr="009905CE">
        <w:rPr>
          <w:sz w:val="22"/>
          <w:szCs w:val="22"/>
        </w:rPr>
        <w:t xml:space="preserve"> </w:t>
      </w:r>
      <w:proofErr w:type="spellStart"/>
      <w:r w:rsidRPr="009905CE">
        <w:rPr>
          <w:sz w:val="22"/>
          <w:szCs w:val="22"/>
        </w:rPr>
        <w:t>Calarasi</w:t>
      </w:r>
      <w:proofErr w:type="spellEnd"/>
      <w:r w:rsidRPr="009905CE">
        <w:rPr>
          <w:sz w:val="22"/>
          <w:szCs w:val="22"/>
        </w:rPr>
        <w:t xml:space="preserve"> cu suma de 350 mii lei pentru plata facturilor restante la aceasta data;</w:t>
      </w:r>
    </w:p>
    <w:p w14:paraId="27E5FC3C" w14:textId="12BE4A8C" w:rsidR="00FA6868" w:rsidRPr="009905CE" w:rsidRDefault="001440FC" w:rsidP="009905CE">
      <w:pPr>
        <w:pStyle w:val="Listparagraf"/>
        <w:numPr>
          <w:ilvl w:val="0"/>
          <w:numId w:val="23"/>
        </w:numPr>
        <w:ind w:right="-709" w:hanging="142"/>
        <w:jc w:val="both"/>
        <w:rPr>
          <w:sz w:val="22"/>
          <w:szCs w:val="22"/>
        </w:rPr>
      </w:pPr>
      <w:r w:rsidRPr="009905CE">
        <w:rPr>
          <w:sz w:val="22"/>
          <w:szCs w:val="22"/>
        </w:rPr>
        <w:t xml:space="preserve">Se </w:t>
      </w:r>
      <w:proofErr w:type="spellStart"/>
      <w:r w:rsidRPr="009905CE">
        <w:rPr>
          <w:sz w:val="22"/>
          <w:szCs w:val="22"/>
        </w:rPr>
        <w:t>majoreaza</w:t>
      </w:r>
      <w:proofErr w:type="spellEnd"/>
      <w:r w:rsidRPr="009905CE">
        <w:rPr>
          <w:sz w:val="22"/>
          <w:szCs w:val="22"/>
        </w:rPr>
        <w:t xml:space="preserve"> bugetul Spitalului de Psihiatrie </w:t>
      </w:r>
      <w:proofErr w:type="spellStart"/>
      <w:r w:rsidRPr="009905CE">
        <w:rPr>
          <w:sz w:val="22"/>
          <w:szCs w:val="22"/>
        </w:rPr>
        <w:t>Sapunari</w:t>
      </w:r>
      <w:proofErr w:type="spellEnd"/>
      <w:r w:rsidRPr="009905CE">
        <w:rPr>
          <w:sz w:val="22"/>
          <w:szCs w:val="22"/>
        </w:rPr>
        <w:t xml:space="preserve">, cu suma de 100 mii lei pentru cheltuieli de capital. Se </w:t>
      </w:r>
      <w:proofErr w:type="spellStart"/>
      <w:r w:rsidRPr="009905CE">
        <w:rPr>
          <w:sz w:val="22"/>
          <w:szCs w:val="22"/>
        </w:rPr>
        <w:t>utilizeaza</w:t>
      </w:r>
      <w:proofErr w:type="spellEnd"/>
      <w:r w:rsidRPr="009905CE">
        <w:rPr>
          <w:sz w:val="22"/>
          <w:szCs w:val="22"/>
        </w:rPr>
        <w:t xml:space="preserve"> suma de 660 mii lei din excedentul </w:t>
      </w:r>
      <w:proofErr w:type="spellStart"/>
      <w:r w:rsidRPr="009905CE">
        <w:rPr>
          <w:sz w:val="22"/>
          <w:szCs w:val="22"/>
        </w:rPr>
        <w:t>institutiei</w:t>
      </w:r>
      <w:proofErr w:type="spellEnd"/>
      <w:r w:rsidRPr="009905CE">
        <w:rPr>
          <w:sz w:val="22"/>
          <w:szCs w:val="22"/>
        </w:rPr>
        <w:t xml:space="preserve"> pentru suplimentarea listei de </w:t>
      </w:r>
      <w:proofErr w:type="spellStart"/>
      <w:r w:rsidRPr="009905CE">
        <w:rPr>
          <w:sz w:val="22"/>
          <w:szCs w:val="22"/>
        </w:rPr>
        <w:t>investitii</w:t>
      </w:r>
      <w:proofErr w:type="spellEnd"/>
      <w:r w:rsidRPr="009905CE">
        <w:rPr>
          <w:sz w:val="22"/>
          <w:szCs w:val="22"/>
        </w:rPr>
        <w:t xml:space="preserve"> a spitalului;</w:t>
      </w:r>
    </w:p>
    <w:p w14:paraId="05482596" w14:textId="004828EE" w:rsidR="001440FC" w:rsidRPr="009905CE" w:rsidRDefault="001440FC" w:rsidP="00E42953">
      <w:pPr>
        <w:ind w:right="-709" w:hanging="142"/>
        <w:jc w:val="both"/>
        <w:rPr>
          <w:b/>
          <w:bCs/>
          <w:sz w:val="22"/>
          <w:szCs w:val="22"/>
        </w:rPr>
      </w:pPr>
      <w:proofErr w:type="spellStart"/>
      <w:r w:rsidRPr="009905CE">
        <w:rPr>
          <w:b/>
          <w:bCs/>
          <w:sz w:val="22"/>
          <w:szCs w:val="22"/>
        </w:rPr>
        <w:lastRenderedPageBreak/>
        <w:t>III.Bugetul</w:t>
      </w:r>
      <w:proofErr w:type="spellEnd"/>
      <w:r w:rsidRPr="009905CE">
        <w:rPr>
          <w:b/>
          <w:bCs/>
          <w:sz w:val="22"/>
          <w:szCs w:val="22"/>
        </w:rPr>
        <w:t xml:space="preserve"> creditelor interne</w:t>
      </w:r>
    </w:p>
    <w:p w14:paraId="3338C64B" w14:textId="215AD0B0" w:rsidR="001440FC" w:rsidRPr="009905CE" w:rsidRDefault="001440FC" w:rsidP="00E42953">
      <w:pPr>
        <w:ind w:right="-709" w:hanging="142"/>
        <w:jc w:val="both"/>
        <w:rPr>
          <w:sz w:val="22"/>
          <w:szCs w:val="22"/>
        </w:rPr>
      </w:pPr>
      <w:r w:rsidRPr="009905CE">
        <w:rPr>
          <w:b/>
          <w:bCs/>
          <w:sz w:val="22"/>
          <w:szCs w:val="22"/>
        </w:rPr>
        <w:tab/>
      </w:r>
      <w:r w:rsidRPr="009905CE">
        <w:rPr>
          <w:sz w:val="22"/>
          <w:szCs w:val="22"/>
        </w:rPr>
        <w:t xml:space="preserve">-se rectifica bugetul creditelor interne prin rectificarea listei de </w:t>
      </w:r>
      <w:proofErr w:type="spellStart"/>
      <w:r w:rsidRPr="009905CE">
        <w:rPr>
          <w:sz w:val="22"/>
          <w:szCs w:val="22"/>
        </w:rPr>
        <w:t>investtitii</w:t>
      </w:r>
      <w:proofErr w:type="spellEnd"/>
      <w:r w:rsidRPr="009905CE">
        <w:rPr>
          <w:sz w:val="22"/>
          <w:szCs w:val="22"/>
        </w:rPr>
        <w:t xml:space="preserve"> </w:t>
      </w:r>
      <w:proofErr w:type="spellStart"/>
      <w:r w:rsidRPr="009905CE">
        <w:rPr>
          <w:sz w:val="22"/>
          <w:szCs w:val="22"/>
        </w:rPr>
        <w:t>finantata</w:t>
      </w:r>
      <w:proofErr w:type="spellEnd"/>
      <w:r w:rsidRPr="009905CE">
        <w:rPr>
          <w:sz w:val="22"/>
          <w:szCs w:val="22"/>
        </w:rPr>
        <w:t xml:space="preserve"> din </w:t>
      </w:r>
      <w:proofErr w:type="spellStart"/>
      <w:r w:rsidRPr="009905CE">
        <w:rPr>
          <w:sz w:val="22"/>
          <w:szCs w:val="22"/>
        </w:rPr>
        <w:t>imprumutul</w:t>
      </w:r>
      <w:proofErr w:type="spellEnd"/>
      <w:r w:rsidRPr="009905CE">
        <w:rPr>
          <w:sz w:val="22"/>
          <w:szCs w:val="22"/>
        </w:rPr>
        <w:t xml:space="preserve"> bancar astfel</w:t>
      </w:r>
      <w:r w:rsidR="00FA6868" w:rsidRPr="009905CE">
        <w:rPr>
          <w:sz w:val="22"/>
          <w:szCs w:val="22"/>
        </w:rPr>
        <w:t xml:space="preserve"> </w:t>
      </w:r>
      <w:proofErr w:type="spellStart"/>
      <w:r w:rsidR="00FA6868" w:rsidRPr="009905CE">
        <w:rPr>
          <w:sz w:val="22"/>
          <w:szCs w:val="22"/>
        </w:rPr>
        <w:t>incat</w:t>
      </w:r>
      <w:proofErr w:type="spellEnd"/>
      <w:r w:rsidR="00FA6868" w:rsidRPr="009905CE">
        <w:rPr>
          <w:sz w:val="22"/>
          <w:szCs w:val="22"/>
        </w:rPr>
        <w:t xml:space="preserve"> sa se utilizeze integral </w:t>
      </w:r>
      <w:proofErr w:type="spellStart"/>
      <w:r w:rsidR="00FA6868" w:rsidRPr="009905CE">
        <w:rPr>
          <w:sz w:val="22"/>
          <w:szCs w:val="22"/>
        </w:rPr>
        <w:t>imprumutul.Modificarea</w:t>
      </w:r>
      <w:proofErr w:type="spellEnd"/>
      <w:r w:rsidR="00FA6868" w:rsidRPr="009905CE">
        <w:rPr>
          <w:sz w:val="22"/>
          <w:szCs w:val="22"/>
        </w:rPr>
        <w:t xml:space="preserve"> listei s-a aprobat prin </w:t>
      </w:r>
      <w:proofErr w:type="spellStart"/>
      <w:r w:rsidR="00FA6868" w:rsidRPr="009905CE">
        <w:rPr>
          <w:sz w:val="22"/>
          <w:szCs w:val="22"/>
        </w:rPr>
        <w:t>Hotararea</w:t>
      </w:r>
      <w:proofErr w:type="spellEnd"/>
      <w:r w:rsidR="00FA6868" w:rsidRPr="009905CE">
        <w:rPr>
          <w:sz w:val="22"/>
          <w:szCs w:val="22"/>
        </w:rPr>
        <w:t xml:space="preserve"> Consiliul </w:t>
      </w:r>
      <w:proofErr w:type="spellStart"/>
      <w:r w:rsidR="00FA6868" w:rsidRPr="009905CE">
        <w:rPr>
          <w:sz w:val="22"/>
          <w:szCs w:val="22"/>
        </w:rPr>
        <w:t>Judetean</w:t>
      </w:r>
      <w:proofErr w:type="spellEnd"/>
      <w:r w:rsidR="00FA6868" w:rsidRPr="009905CE">
        <w:rPr>
          <w:sz w:val="22"/>
          <w:szCs w:val="22"/>
        </w:rPr>
        <w:t xml:space="preserve"> </w:t>
      </w:r>
      <w:proofErr w:type="spellStart"/>
      <w:r w:rsidR="00FA6868" w:rsidRPr="009905CE">
        <w:rPr>
          <w:sz w:val="22"/>
          <w:szCs w:val="22"/>
        </w:rPr>
        <w:t>Calarasi</w:t>
      </w:r>
      <w:proofErr w:type="spellEnd"/>
      <w:r w:rsidR="00FA6868" w:rsidRPr="009905CE">
        <w:rPr>
          <w:sz w:val="22"/>
          <w:szCs w:val="22"/>
        </w:rPr>
        <w:t xml:space="preserve"> nr. 229 din 27.11.2025</w:t>
      </w:r>
    </w:p>
    <w:p w14:paraId="148E879F" w14:textId="77777777" w:rsidR="00B506FF" w:rsidRPr="009905CE" w:rsidRDefault="00B506FF" w:rsidP="001440FC">
      <w:pPr>
        <w:jc w:val="both"/>
        <w:rPr>
          <w:sz w:val="22"/>
          <w:szCs w:val="22"/>
        </w:rPr>
      </w:pPr>
    </w:p>
    <w:tbl>
      <w:tblPr>
        <w:tblW w:w="10768" w:type="dxa"/>
        <w:tblInd w:w="-5" w:type="dxa"/>
        <w:tblLook w:val="04A0" w:firstRow="1" w:lastRow="0" w:firstColumn="1" w:lastColumn="0" w:noHBand="0" w:noVBand="1"/>
      </w:tblPr>
      <w:tblGrid>
        <w:gridCol w:w="686"/>
        <w:gridCol w:w="22"/>
        <w:gridCol w:w="4390"/>
        <w:gridCol w:w="1560"/>
        <w:gridCol w:w="1371"/>
        <w:gridCol w:w="1843"/>
        <w:gridCol w:w="896"/>
      </w:tblGrid>
      <w:tr w:rsidR="00B506FF" w:rsidRPr="009905CE" w14:paraId="2D984238" w14:textId="77777777" w:rsidTr="009905CE">
        <w:trPr>
          <w:gridAfter w:val="1"/>
          <w:wAfter w:w="896" w:type="dxa"/>
          <w:trHeight w:val="1033"/>
        </w:trPr>
        <w:tc>
          <w:tcPr>
            <w:tcW w:w="686"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065D37DA" w14:textId="77777777" w:rsidR="00B506FF" w:rsidRPr="009905CE" w:rsidRDefault="00B506FF" w:rsidP="00B506FF">
            <w:pPr>
              <w:jc w:val="both"/>
              <w:rPr>
                <w:b/>
                <w:bCs/>
                <w:sz w:val="22"/>
                <w:szCs w:val="22"/>
              </w:rPr>
            </w:pPr>
            <w:r w:rsidRPr="009905CE">
              <w:rPr>
                <w:b/>
                <w:bCs/>
                <w:sz w:val="22"/>
                <w:szCs w:val="22"/>
              </w:rPr>
              <w:t>Nr. Crt.</w:t>
            </w:r>
          </w:p>
        </w:tc>
        <w:tc>
          <w:tcPr>
            <w:tcW w:w="4412" w:type="dxa"/>
            <w:gridSpan w:val="2"/>
            <w:tcBorders>
              <w:top w:val="single" w:sz="8" w:space="0" w:color="auto"/>
              <w:left w:val="nil"/>
              <w:bottom w:val="single" w:sz="8" w:space="0" w:color="auto"/>
              <w:right w:val="single" w:sz="4" w:space="0" w:color="auto"/>
            </w:tcBorders>
            <w:shd w:val="clear" w:color="auto" w:fill="FFFFFF" w:themeFill="background1"/>
            <w:vAlign w:val="center"/>
            <w:hideMark/>
          </w:tcPr>
          <w:p w14:paraId="41345879" w14:textId="77777777" w:rsidR="00B506FF" w:rsidRPr="009905CE" w:rsidRDefault="00B506FF" w:rsidP="00B506FF">
            <w:pPr>
              <w:jc w:val="both"/>
              <w:rPr>
                <w:b/>
                <w:bCs/>
                <w:sz w:val="22"/>
                <w:szCs w:val="22"/>
              </w:rPr>
            </w:pPr>
            <w:r w:rsidRPr="009905CE">
              <w:rPr>
                <w:b/>
                <w:bCs/>
                <w:sz w:val="22"/>
                <w:szCs w:val="22"/>
              </w:rPr>
              <w:t>Obiectivul de investiții</w:t>
            </w:r>
          </w:p>
        </w:tc>
        <w:tc>
          <w:tcPr>
            <w:tcW w:w="1560" w:type="dxa"/>
            <w:tcBorders>
              <w:top w:val="single" w:sz="8" w:space="0" w:color="auto"/>
              <w:left w:val="nil"/>
              <w:bottom w:val="single" w:sz="8" w:space="0" w:color="auto"/>
              <w:right w:val="single" w:sz="4" w:space="0" w:color="auto"/>
            </w:tcBorders>
            <w:shd w:val="clear" w:color="auto" w:fill="FFFFFF" w:themeFill="background1"/>
            <w:vAlign w:val="center"/>
            <w:hideMark/>
          </w:tcPr>
          <w:p w14:paraId="1032EF3B" w14:textId="77777777" w:rsidR="00B506FF" w:rsidRPr="009905CE" w:rsidRDefault="00B506FF" w:rsidP="00B506FF">
            <w:pPr>
              <w:jc w:val="both"/>
              <w:rPr>
                <w:b/>
                <w:bCs/>
                <w:sz w:val="22"/>
                <w:szCs w:val="22"/>
              </w:rPr>
            </w:pPr>
            <w:r w:rsidRPr="009905CE">
              <w:rPr>
                <w:b/>
                <w:bCs/>
                <w:sz w:val="22"/>
                <w:szCs w:val="22"/>
              </w:rPr>
              <w:t>Valoare rectificata finanțată din credit (lei)</w:t>
            </w:r>
          </w:p>
        </w:tc>
        <w:tc>
          <w:tcPr>
            <w:tcW w:w="1371" w:type="dxa"/>
            <w:tcBorders>
              <w:top w:val="single" w:sz="8" w:space="0" w:color="auto"/>
              <w:left w:val="nil"/>
              <w:bottom w:val="single" w:sz="8" w:space="0" w:color="auto"/>
              <w:right w:val="single" w:sz="4" w:space="0" w:color="auto"/>
            </w:tcBorders>
            <w:shd w:val="clear" w:color="auto" w:fill="FFFFFF" w:themeFill="background1"/>
            <w:vAlign w:val="center"/>
            <w:hideMark/>
          </w:tcPr>
          <w:p w14:paraId="0D1052AC" w14:textId="77777777" w:rsidR="00B506FF" w:rsidRPr="009905CE" w:rsidRDefault="00B506FF" w:rsidP="00B506FF">
            <w:pPr>
              <w:jc w:val="both"/>
              <w:rPr>
                <w:b/>
                <w:bCs/>
                <w:sz w:val="22"/>
                <w:szCs w:val="22"/>
              </w:rPr>
            </w:pPr>
            <w:r w:rsidRPr="009905CE">
              <w:rPr>
                <w:b/>
                <w:bCs/>
                <w:sz w:val="22"/>
                <w:szCs w:val="22"/>
              </w:rPr>
              <w:t>Influente</w:t>
            </w:r>
          </w:p>
        </w:tc>
        <w:tc>
          <w:tcPr>
            <w:tcW w:w="1843" w:type="dxa"/>
            <w:tcBorders>
              <w:top w:val="single" w:sz="8" w:space="0" w:color="auto"/>
              <w:left w:val="nil"/>
              <w:bottom w:val="single" w:sz="8" w:space="0" w:color="auto"/>
              <w:right w:val="single" w:sz="8" w:space="0" w:color="auto"/>
            </w:tcBorders>
            <w:shd w:val="clear" w:color="auto" w:fill="FFFFFF" w:themeFill="background1"/>
            <w:vAlign w:val="center"/>
            <w:hideMark/>
          </w:tcPr>
          <w:p w14:paraId="464058B7" w14:textId="77777777" w:rsidR="00B506FF" w:rsidRPr="009905CE" w:rsidRDefault="00B506FF" w:rsidP="00B506FF">
            <w:pPr>
              <w:jc w:val="both"/>
              <w:rPr>
                <w:b/>
                <w:bCs/>
                <w:sz w:val="22"/>
                <w:szCs w:val="22"/>
              </w:rPr>
            </w:pPr>
            <w:r w:rsidRPr="009905CE">
              <w:rPr>
                <w:b/>
                <w:bCs/>
                <w:sz w:val="22"/>
                <w:szCs w:val="22"/>
              </w:rPr>
              <w:t>Valoare rectificata finanțată din credit (lei)</w:t>
            </w:r>
          </w:p>
        </w:tc>
      </w:tr>
      <w:tr w:rsidR="00B506FF" w:rsidRPr="009905CE" w14:paraId="0B24C64A" w14:textId="77777777" w:rsidTr="009905CE">
        <w:trPr>
          <w:gridAfter w:val="1"/>
          <w:wAfter w:w="896" w:type="dxa"/>
          <w:trHeight w:val="931"/>
        </w:trPr>
        <w:tc>
          <w:tcPr>
            <w:tcW w:w="686" w:type="dxa"/>
            <w:tcBorders>
              <w:top w:val="nil"/>
              <w:left w:val="single" w:sz="8" w:space="0" w:color="auto"/>
              <w:bottom w:val="single" w:sz="4" w:space="0" w:color="auto"/>
              <w:right w:val="single" w:sz="4" w:space="0" w:color="auto"/>
            </w:tcBorders>
            <w:noWrap/>
            <w:vAlign w:val="center"/>
            <w:hideMark/>
          </w:tcPr>
          <w:p w14:paraId="45311ABC" w14:textId="77777777" w:rsidR="00B506FF" w:rsidRPr="009905CE" w:rsidRDefault="00B506FF" w:rsidP="00B506FF">
            <w:pPr>
              <w:jc w:val="both"/>
              <w:rPr>
                <w:b/>
                <w:bCs/>
                <w:sz w:val="22"/>
                <w:szCs w:val="22"/>
              </w:rPr>
            </w:pPr>
            <w:r w:rsidRPr="009905CE">
              <w:rPr>
                <w:b/>
                <w:bCs/>
                <w:sz w:val="22"/>
                <w:szCs w:val="22"/>
              </w:rPr>
              <w:t>1</w:t>
            </w:r>
          </w:p>
        </w:tc>
        <w:tc>
          <w:tcPr>
            <w:tcW w:w="4412" w:type="dxa"/>
            <w:gridSpan w:val="2"/>
            <w:tcBorders>
              <w:top w:val="nil"/>
              <w:left w:val="nil"/>
              <w:bottom w:val="single" w:sz="4" w:space="0" w:color="auto"/>
              <w:right w:val="single" w:sz="4" w:space="0" w:color="auto"/>
            </w:tcBorders>
            <w:vAlign w:val="center"/>
            <w:hideMark/>
          </w:tcPr>
          <w:p w14:paraId="07DB8793" w14:textId="77777777" w:rsidR="00B506FF" w:rsidRPr="009905CE" w:rsidRDefault="00B506FF" w:rsidP="00B506FF">
            <w:pPr>
              <w:jc w:val="both"/>
              <w:rPr>
                <w:sz w:val="22"/>
                <w:szCs w:val="22"/>
              </w:rPr>
            </w:pPr>
            <w:proofErr w:type="spellStart"/>
            <w:r w:rsidRPr="009905CE">
              <w:rPr>
                <w:sz w:val="22"/>
                <w:szCs w:val="22"/>
              </w:rPr>
              <w:t>Îmbunătăţirea</w:t>
            </w:r>
            <w:proofErr w:type="spellEnd"/>
            <w:r w:rsidRPr="009905CE">
              <w:rPr>
                <w:sz w:val="22"/>
                <w:szCs w:val="22"/>
              </w:rPr>
              <w:t xml:space="preserve"> </w:t>
            </w:r>
            <w:proofErr w:type="spellStart"/>
            <w:r w:rsidRPr="009905CE">
              <w:rPr>
                <w:sz w:val="22"/>
                <w:szCs w:val="22"/>
              </w:rPr>
              <w:t>siguranţei</w:t>
            </w:r>
            <w:proofErr w:type="spellEnd"/>
            <w:r w:rsidRPr="009905CE">
              <w:rPr>
                <w:sz w:val="22"/>
                <w:szCs w:val="22"/>
              </w:rPr>
              <w:t xml:space="preserve"> </w:t>
            </w:r>
            <w:proofErr w:type="spellStart"/>
            <w:r w:rsidRPr="009905CE">
              <w:rPr>
                <w:sz w:val="22"/>
                <w:szCs w:val="22"/>
              </w:rPr>
              <w:t>navigabilităţii</w:t>
            </w:r>
            <w:proofErr w:type="spellEnd"/>
            <w:r w:rsidRPr="009905CE">
              <w:rPr>
                <w:sz w:val="22"/>
                <w:szCs w:val="22"/>
              </w:rPr>
              <w:t xml:space="preserve"> pe Dunăre în regiunea transfrontalieră </w:t>
            </w:r>
            <w:proofErr w:type="spellStart"/>
            <w:r w:rsidRPr="009905CE">
              <w:rPr>
                <w:sz w:val="22"/>
                <w:szCs w:val="22"/>
              </w:rPr>
              <w:t>Călăraşi</w:t>
            </w:r>
            <w:proofErr w:type="spellEnd"/>
            <w:r w:rsidRPr="009905CE">
              <w:rPr>
                <w:sz w:val="22"/>
                <w:szCs w:val="22"/>
              </w:rPr>
              <w:t>–</w:t>
            </w:r>
            <w:proofErr w:type="spellStart"/>
            <w:r w:rsidRPr="009905CE">
              <w:rPr>
                <w:sz w:val="22"/>
                <w:szCs w:val="22"/>
              </w:rPr>
              <w:t>SilistraFEN</w:t>
            </w:r>
            <w:proofErr w:type="spellEnd"/>
          </w:p>
        </w:tc>
        <w:tc>
          <w:tcPr>
            <w:tcW w:w="1560" w:type="dxa"/>
            <w:tcBorders>
              <w:top w:val="nil"/>
              <w:left w:val="nil"/>
              <w:bottom w:val="single" w:sz="4" w:space="0" w:color="auto"/>
              <w:right w:val="single" w:sz="4" w:space="0" w:color="auto"/>
            </w:tcBorders>
            <w:noWrap/>
            <w:vAlign w:val="center"/>
            <w:hideMark/>
          </w:tcPr>
          <w:p w14:paraId="0BECCDC0" w14:textId="77777777" w:rsidR="00B506FF" w:rsidRPr="009905CE" w:rsidRDefault="00B506FF" w:rsidP="00B506FF">
            <w:pPr>
              <w:jc w:val="both"/>
              <w:rPr>
                <w:sz w:val="22"/>
                <w:szCs w:val="22"/>
              </w:rPr>
            </w:pPr>
            <w:r w:rsidRPr="009905CE">
              <w:rPr>
                <w:sz w:val="22"/>
                <w:szCs w:val="22"/>
              </w:rPr>
              <w:t>5.072.228,77</w:t>
            </w:r>
          </w:p>
        </w:tc>
        <w:tc>
          <w:tcPr>
            <w:tcW w:w="1371" w:type="dxa"/>
            <w:tcBorders>
              <w:top w:val="nil"/>
              <w:left w:val="nil"/>
              <w:bottom w:val="single" w:sz="4" w:space="0" w:color="auto"/>
              <w:right w:val="single" w:sz="4" w:space="0" w:color="auto"/>
            </w:tcBorders>
            <w:noWrap/>
            <w:vAlign w:val="center"/>
            <w:hideMark/>
          </w:tcPr>
          <w:p w14:paraId="169DECD5" w14:textId="77777777" w:rsidR="00B506FF" w:rsidRPr="009905CE" w:rsidRDefault="00B506FF" w:rsidP="00B506FF">
            <w:pPr>
              <w:jc w:val="both"/>
              <w:rPr>
                <w:sz w:val="22"/>
                <w:szCs w:val="22"/>
              </w:rPr>
            </w:pPr>
            <w:r w:rsidRPr="009905CE">
              <w:rPr>
                <w:sz w:val="22"/>
                <w:szCs w:val="22"/>
              </w:rPr>
              <w:t>0,00</w:t>
            </w:r>
          </w:p>
        </w:tc>
        <w:tc>
          <w:tcPr>
            <w:tcW w:w="1843" w:type="dxa"/>
            <w:tcBorders>
              <w:top w:val="nil"/>
              <w:left w:val="nil"/>
              <w:bottom w:val="single" w:sz="4" w:space="0" w:color="auto"/>
              <w:right w:val="single" w:sz="4" w:space="0" w:color="auto"/>
            </w:tcBorders>
            <w:noWrap/>
            <w:vAlign w:val="center"/>
            <w:hideMark/>
          </w:tcPr>
          <w:p w14:paraId="4393760E" w14:textId="77777777" w:rsidR="00B506FF" w:rsidRPr="009905CE" w:rsidRDefault="00B506FF" w:rsidP="00B506FF">
            <w:pPr>
              <w:jc w:val="both"/>
              <w:rPr>
                <w:sz w:val="22"/>
                <w:szCs w:val="22"/>
              </w:rPr>
            </w:pPr>
            <w:r w:rsidRPr="009905CE">
              <w:rPr>
                <w:sz w:val="22"/>
                <w:szCs w:val="22"/>
              </w:rPr>
              <w:t>5.072.228,77</w:t>
            </w:r>
          </w:p>
        </w:tc>
      </w:tr>
      <w:tr w:rsidR="00B506FF" w:rsidRPr="009905CE" w14:paraId="4DCA6975" w14:textId="77777777" w:rsidTr="009905CE">
        <w:trPr>
          <w:gridAfter w:val="1"/>
          <w:wAfter w:w="896" w:type="dxa"/>
          <w:trHeight w:val="1260"/>
        </w:trPr>
        <w:tc>
          <w:tcPr>
            <w:tcW w:w="686" w:type="dxa"/>
            <w:vMerge w:val="restart"/>
            <w:tcBorders>
              <w:top w:val="single" w:sz="4" w:space="0" w:color="auto"/>
              <w:left w:val="single" w:sz="4" w:space="0" w:color="auto"/>
              <w:bottom w:val="nil"/>
              <w:right w:val="single" w:sz="4" w:space="0" w:color="auto"/>
            </w:tcBorders>
            <w:vAlign w:val="center"/>
            <w:hideMark/>
          </w:tcPr>
          <w:p w14:paraId="1CD7B823" w14:textId="77777777" w:rsidR="00B506FF" w:rsidRPr="009905CE" w:rsidRDefault="00B506FF" w:rsidP="00B506FF">
            <w:pPr>
              <w:jc w:val="both"/>
              <w:rPr>
                <w:b/>
                <w:bCs/>
                <w:sz w:val="22"/>
                <w:szCs w:val="22"/>
              </w:rPr>
            </w:pPr>
            <w:r w:rsidRPr="009905CE">
              <w:rPr>
                <w:b/>
                <w:bCs/>
                <w:sz w:val="22"/>
                <w:szCs w:val="22"/>
              </w:rPr>
              <w:t>2</w:t>
            </w:r>
          </w:p>
        </w:tc>
        <w:tc>
          <w:tcPr>
            <w:tcW w:w="4412" w:type="dxa"/>
            <w:gridSpan w:val="2"/>
            <w:vMerge w:val="restart"/>
            <w:tcBorders>
              <w:top w:val="single" w:sz="4" w:space="0" w:color="auto"/>
              <w:left w:val="single" w:sz="4" w:space="0" w:color="auto"/>
              <w:bottom w:val="nil"/>
              <w:right w:val="single" w:sz="4" w:space="0" w:color="auto"/>
            </w:tcBorders>
            <w:vAlign w:val="center"/>
            <w:hideMark/>
          </w:tcPr>
          <w:p w14:paraId="1ABFD37C" w14:textId="77777777" w:rsidR="00B506FF" w:rsidRPr="009905CE" w:rsidRDefault="00B506FF" w:rsidP="00B506FF">
            <w:pPr>
              <w:jc w:val="both"/>
              <w:rPr>
                <w:sz w:val="22"/>
                <w:szCs w:val="22"/>
              </w:rPr>
            </w:pPr>
            <w:r w:rsidRPr="009905CE">
              <w:rPr>
                <w:sz w:val="22"/>
                <w:szCs w:val="22"/>
              </w:rPr>
              <w:t xml:space="preserve">Creșterea eficienței energetice la corpurile A, B, C și D la Spitalul Județean de urgență Dr. Pompei </w:t>
            </w:r>
            <w:proofErr w:type="spellStart"/>
            <w:r w:rsidRPr="009905CE">
              <w:rPr>
                <w:sz w:val="22"/>
                <w:szCs w:val="22"/>
              </w:rPr>
              <w:t>Samarian</w:t>
            </w:r>
            <w:proofErr w:type="spellEnd"/>
            <w:r w:rsidRPr="009905CE">
              <w:rPr>
                <w:sz w:val="22"/>
                <w:szCs w:val="22"/>
              </w:rPr>
              <w:t xml:space="preserve"> Călărași FEN</w:t>
            </w:r>
          </w:p>
        </w:tc>
        <w:tc>
          <w:tcPr>
            <w:tcW w:w="1560" w:type="dxa"/>
            <w:vMerge w:val="restart"/>
            <w:tcBorders>
              <w:top w:val="single" w:sz="4" w:space="0" w:color="auto"/>
              <w:left w:val="single" w:sz="4" w:space="0" w:color="auto"/>
              <w:bottom w:val="nil"/>
              <w:right w:val="nil"/>
            </w:tcBorders>
            <w:noWrap/>
            <w:vAlign w:val="center"/>
            <w:hideMark/>
          </w:tcPr>
          <w:p w14:paraId="4C20FB70" w14:textId="77777777" w:rsidR="00B506FF" w:rsidRPr="009905CE" w:rsidRDefault="00B506FF" w:rsidP="00B506FF">
            <w:pPr>
              <w:jc w:val="both"/>
              <w:rPr>
                <w:sz w:val="22"/>
                <w:szCs w:val="22"/>
              </w:rPr>
            </w:pPr>
            <w:r w:rsidRPr="009905CE">
              <w:rPr>
                <w:sz w:val="22"/>
                <w:szCs w:val="22"/>
              </w:rPr>
              <w:t>980.158,54</w:t>
            </w:r>
          </w:p>
        </w:tc>
        <w:tc>
          <w:tcPr>
            <w:tcW w:w="1371" w:type="dxa"/>
            <w:vMerge w:val="restart"/>
            <w:tcBorders>
              <w:top w:val="single" w:sz="4" w:space="0" w:color="auto"/>
              <w:left w:val="single" w:sz="4" w:space="0" w:color="auto"/>
              <w:bottom w:val="nil"/>
              <w:right w:val="single" w:sz="4" w:space="0" w:color="auto"/>
            </w:tcBorders>
            <w:noWrap/>
            <w:vAlign w:val="center"/>
            <w:hideMark/>
          </w:tcPr>
          <w:p w14:paraId="285AC4CA" w14:textId="77777777" w:rsidR="00B506FF" w:rsidRPr="009905CE" w:rsidRDefault="00B506FF" w:rsidP="00B506FF">
            <w:pPr>
              <w:jc w:val="both"/>
              <w:rPr>
                <w:sz w:val="22"/>
                <w:szCs w:val="22"/>
              </w:rPr>
            </w:pPr>
            <w:r w:rsidRPr="009905CE">
              <w:rPr>
                <w:sz w:val="22"/>
                <w:szCs w:val="22"/>
              </w:rPr>
              <w:t>0,00</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3D3C4FB3" w14:textId="77777777" w:rsidR="00B506FF" w:rsidRPr="009905CE" w:rsidRDefault="00B506FF" w:rsidP="00B506FF">
            <w:pPr>
              <w:jc w:val="both"/>
              <w:rPr>
                <w:sz w:val="22"/>
                <w:szCs w:val="22"/>
              </w:rPr>
            </w:pPr>
            <w:r w:rsidRPr="009905CE">
              <w:rPr>
                <w:sz w:val="22"/>
                <w:szCs w:val="22"/>
              </w:rPr>
              <w:t>980.158,54</w:t>
            </w:r>
          </w:p>
        </w:tc>
      </w:tr>
      <w:tr w:rsidR="00B506FF" w:rsidRPr="009905CE" w14:paraId="33F602C6" w14:textId="77777777" w:rsidTr="009905CE">
        <w:trPr>
          <w:trHeight w:val="41"/>
        </w:trPr>
        <w:tc>
          <w:tcPr>
            <w:tcW w:w="0" w:type="auto"/>
            <w:vMerge/>
            <w:tcBorders>
              <w:top w:val="single" w:sz="4" w:space="0" w:color="auto"/>
              <w:left w:val="single" w:sz="4" w:space="0" w:color="auto"/>
              <w:bottom w:val="nil"/>
              <w:right w:val="single" w:sz="4" w:space="0" w:color="auto"/>
            </w:tcBorders>
            <w:vAlign w:val="center"/>
            <w:hideMark/>
          </w:tcPr>
          <w:p w14:paraId="693C88C4" w14:textId="77777777" w:rsidR="00B506FF" w:rsidRPr="009905CE" w:rsidRDefault="00B506FF" w:rsidP="00B506FF">
            <w:pPr>
              <w:jc w:val="both"/>
              <w:rPr>
                <w:b/>
                <w:bCs/>
                <w:sz w:val="22"/>
                <w:szCs w:val="22"/>
              </w:rPr>
            </w:pPr>
          </w:p>
        </w:tc>
        <w:tc>
          <w:tcPr>
            <w:tcW w:w="4412" w:type="dxa"/>
            <w:gridSpan w:val="2"/>
            <w:vMerge/>
            <w:tcBorders>
              <w:top w:val="single" w:sz="4" w:space="0" w:color="auto"/>
              <w:left w:val="single" w:sz="4" w:space="0" w:color="auto"/>
              <w:bottom w:val="nil"/>
              <w:right w:val="single" w:sz="4" w:space="0" w:color="auto"/>
            </w:tcBorders>
            <w:vAlign w:val="center"/>
            <w:hideMark/>
          </w:tcPr>
          <w:p w14:paraId="5257AA2F" w14:textId="77777777" w:rsidR="00B506FF" w:rsidRPr="009905CE" w:rsidRDefault="00B506FF" w:rsidP="00B506FF">
            <w:pPr>
              <w:jc w:val="both"/>
              <w:rPr>
                <w:sz w:val="22"/>
                <w:szCs w:val="22"/>
              </w:rPr>
            </w:pPr>
          </w:p>
        </w:tc>
        <w:tc>
          <w:tcPr>
            <w:tcW w:w="1560" w:type="dxa"/>
            <w:vMerge/>
            <w:tcBorders>
              <w:top w:val="single" w:sz="4" w:space="0" w:color="auto"/>
              <w:left w:val="single" w:sz="4" w:space="0" w:color="auto"/>
              <w:bottom w:val="nil"/>
              <w:right w:val="nil"/>
            </w:tcBorders>
            <w:vAlign w:val="center"/>
            <w:hideMark/>
          </w:tcPr>
          <w:p w14:paraId="0828A4E5" w14:textId="77777777" w:rsidR="00B506FF" w:rsidRPr="009905CE" w:rsidRDefault="00B506FF" w:rsidP="00B506FF">
            <w:pPr>
              <w:jc w:val="both"/>
              <w:rPr>
                <w:sz w:val="22"/>
                <w:szCs w:val="22"/>
              </w:rPr>
            </w:pPr>
          </w:p>
        </w:tc>
        <w:tc>
          <w:tcPr>
            <w:tcW w:w="1371" w:type="dxa"/>
            <w:vMerge/>
            <w:tcBorders>
              <w:top w:val="single" w:sz="4" w:space="0" w:color="auto"/>
              <w:left w:val="single" w:sz="4" w:space="0" w:color="auto"/>
              <w:bottom w:val="nil"/>
              <w:right w:val="single" w:sz="4" w:space="0" w:color="auto"/>
            </w:tcBorders>
            <w:vAlign w:val="center"/>
            <w:hideMark/>
          </w:tcPr>
          <w:p w14:paraId="1A4A942D" w14:textId="77777777" w:rsidR="00B506FF" w:rsidRPr="009905CE" w:rsidRDefault="00B506FF" w:rsidP="00B506FF">
            <w:pPr>
              <w:jc w:val="both"/>
              <w:rPr>
                <w:sz w:val="22"/>
                <w:szCs w:val="22"/>
              </w:rPr>
            </w:pPr>
          </w:p>
        </w:tc>
        <w:tc>
          <w:tcPr>
            <w:tcW w:w="1843" w:type="dxa"/>
            <w:vMerge/>
            <w:tcBorders>
              <w:top w:val="single" w:sz="4" w:space="0" w:color="auto"/>
              <w:left w:val="single" w:sz="4" w:space="0" w:color="auto"/>
              <w:bottom w:val="nil"/>
              <w:right w:val="single" w:sz="4" w:space="0" w:color="auto"/>
            </w:tcBorders>
            <w:vAlign w:val="center"/>
            <w:hideMark/>
          </w:tcPr>
          <w:p w14:paraId="3A23318E" w14:textId="77777777" w:rsidR="00B506FF" w:rsidRPr="009905CE" w:rsidRDefault="00B506FF" w:rsidP="00B506FF">
            <w:pPr>
              <w:jc w:val="both"/>
              <w:rPr>
                <w:sz w:val="22"/>
                <w:szCs w:val="22"/>
              </w:rPr>
            </w:pPr>
          </w:p>
        </w:tc>
        <w:tc>
          <w:tcPr>
            <w:tcW w:w="896" w:type="dxa"/>
            <w:vAlign w:val="center"/>
            <w:hideMark/>
          </w:tcPr>
          <w:p w14:paraId="7330D8B1" w14:textId="77777777" w:rsidR="00B506FF" w:rsidRPr="009905CE" w:rsidRDefault="00B506FF" w:rsidP="00B506FF">
            <w:pPr>
              <w:jc w:val="both"/>
              <w:rPr>
                <w:sz w:val="22"/>
                <w:szCs w:val="22"/>
              </w:rPr>
            </w:pPr>
          </w:p>
        </w:tc>
      </w:tr>
      <w:tr w:rsidR="00B506FF" w:rsidRPr="009905CE" w14:paraId="33E70C58" w14:textId="77777777" w:rsidTr="009905CE">
        <w:trPr>
          <w:trHeight w:val="850"/>
        </w:trPr>
        <w:tc>
          <w:tcPr>
            <w:tcW w:w="686" w:type="dxa"/>
            <w:tcBorders>
              <w:top w:val="single" w:sz="4" w:space="0" w:color="auto"/>
              <w:left w:val="single" w:sz="4" w:space="0" w:color="auto"/>
              <w:bottom w:val="single" w:sz="4" w:space="0" w:color="auto"/>
              <w:right w:val="single" w:sz="4" w:space="0" w:color="auto"/>
            </w:tcBorders>
            <w:vAlign w:val="center"/>
            <w:hideMark/>
          </w:tcPr>
          <w:p w14:paraId="7FD54529" w14:textId="77777777" w:rsidR="00B506FF" w:rsidRPr="009905CE" w:rsidRDefault="00B506FF" w:rsidP="00B506FF">
            <w:pPr>
              <w:jc w:val="both"/>
              <w:rPr>
                <w:b/>
                <w:bCs/>
                <w:sz w:val="22"/>
                <w:szCs w:val="22"/>
              </w:rPr>
            </w:pPr>
            <w:r w:rsidRPr="009905CE">
              <w:rPr>
                <w:b/>
                <w:bCs/>
                <w:sz w:val="22"/>
                <w:szCs w:val="22"/>
              </w:rPr>
              <w:t>3</w:t>
            </w:r>
          </w:p>
        </w:tc>
        <w:tc>
          <w:tcPr>
            <w:tcW w:w="4412" w:type="dxa"/>
            <w:gridSpan w:val="2"/>
            <w:tcBorders>
              <w:top w:val="single" w:sz="4" w:space="0" w:color="auto"/>
              <w:left w:val="nil"/>
              <w:bottom w:val="single" w:sz="4" w:space="0" w:color="auto"/>
              <w:right w:val="single" w:sz="4" w:space="0" w:color="auto"/>
            </w:tcBorders>
            <w:vAlign w:val="bottom"/>
            <w:hideMark/>
          </w:tcPr>
          <w:p w14:paraId="33CB30EE" w14:textId="77777777" w:rsidR="00B506FF" w:rsidRPr="009905CE" w:rsidRDefault="00B506FF" w:rsidP="00B506FF">
            <w:pPr>
              <w:jc w:val="both"/>
              <w:rPr>
                <w:sz w:val="22"/>
                <w:szCs w:val="22"/>
              </w:rPr>
            </w:pPr>
            <w:r w:rsidRPr="009905CE">
              <w:rPr>
                <w:sz w:val="22"/>
                <w:szCs w:val="22"/>
              </w:rPr>
              <w:t>Reabilitarea/modernizarea/extinderea infrastructurii de fluide medicale  și a infrastructurii electrice necesare fluidelor medicale și instalarea de sisteme de detectare, alarmare incendii, cu acoperire totală și detectare semnalizare și alarmare în cazul depășirii concentrației maxime admise de oxigen în atmosferă pentru creșterea gradului de securitate la incendii FEN</w:t>
            </w:r>
          </w:p>
        </w:tc>
        <w:tc>
          <w:tcPr>
            <w:tcW w:w="1560" w:type="dxa"/>
            <w:tcBorders>
              <w:top w:val="single" w:sz="4" w:space="0" w:color="auto"/>
              <w:left w:val="nil"/>
              <w:bottom w:val="single" w:sz="4" w:space="0" w:color="auto"/>
              <w:right w:val="single" w:sz="4" w:space="0" w:color="auto"/>
            </w:tcBorders>
            <w:noWrap/>
            <w:vAlign w:val="center"/>
            <w:hideMark/>
          </w:tcPr>
          <w:p w14:paraId="1520D7D5" w14:textId="77777777" w:rsidR="00B506FF" w:rsidRPr="009905CE" w:rsidRDefault="00B506FF" w:rsidP="00B506FF">
            <w:pPr>
              <w:jc w:val="both"/>
              <w:rPr>
                <w:sz w:val="22"/>
                <w:szCs w:val="22"/>
              </w:rPr>
            </w:pPr>
            <w:r w:rsidRPr="009905CE">
              <w:rPr>
                <w:sz w:val="22"/>
                <w:szCs w:val="22"/>
              </w:rPr>
              <w:t>8.300.000,00</w:t>
            </w:r>
          </w:p>
        </w:tc>
        <w:tc>
          <w:tcPr>
            <w:tcW w:w="1371" w:type="dxa"/>
            <w:tcBorders>
              <w:top w:val="single" w:sz="4" w:space="0" w:color="auto"/>
              <w:left w:val="nil"/>
              <w:bottom w:val="single" w:sz="4" w:space="0" w:color="auto"/>
              <w:right w:val="single" w:sz="4" w:space="0" w:color="auto"/>
            </w:tcBorders>
            <w:noWrap/>
            <w:vAlign w:val="center"/>
            <w:hideMark/>
          </w:tcPr>
          <w:p w14:paraId="2804B0CA" w14:textId="77777777" w:rsidR="00B506FF" w:rsidRPr="009905CE" w:rsidRDefault="00B506FF" w:rsidP="00B506FF">
            <w:pPr>
              <w:jc w:val="both"/>
              <w:rPr>
                <w:sz w:val="22"/>
                <w:szCs w:val="22"/>
              </w:rPr>
            </w:pPr>
            <w:r w:rsidRPr="009905CE">
              <w:rPr>
                <w:sz w:val="22"/>
                <w:szCs w:val="22"/>
              </w:rPr>
              <w:t>0,00</w:t>
            </w:r>
          </w:p>
        </w:tc>
        <w:tc>
          <w:tcPr>
            <w:tcW w:w="1843" w:type="dxa"/>
            <w:tcBorders>
              <w:top w:val="single" w:sz="4" w:space="0" w:color="auto"/>
              <w:left w:val="nil"/>
              <w:bottom w:val="single" w:sz="4" w:space="0" w:color="auto"/>
              <w:right w:val="single" w:sz="4" w:space="0" w:color="auto"/>
            </w:tcBorders>
            <w:noWrap/>
            <w:vAlign w:val="center"/>
            <w:hideMark/>
          </w:tcPr>
          <w:p w14:paraId="56FF07E1" w14:textId="77777777" w:rsidR="00B506FF" w:rsidRPr="009905CE" w:rsidRDefault="00B506FF" w:rsidP="00B506FF">
            <w:pPr>
              <w:jc w:val="both"/>
              <w:rPr>
                <w:sz w:val="22"/>
                <w:szCs w:val="22"/>
              </w:rPr>
            </w:pPr>
            <w:r w:rsidRPr="009905CE">
              <w:rPr>
                <w:sz w:val="22"/>
                <w:szCs w:val="22"/>
              </w:rPr>
              <w:t>8.300.000,00</w:t>
            </w:r>
          </w:p>
        </w:tc>
        <w:tc>
          <w:tcPr>
            <w:tcW w:w="896" w:type="dxa"/>
            <w:vAlign w:val="center"/>
            <w:hideMark/>
          </w:tcPr>
          <w:p w14:paraId="10DE1C0E" w14:textId="77777777" w:rsidR="00B506FF" w:rsidRPr="009905CE" w:rsidRDefault="00B506FF" w:rsidP="00B506FF">
            <w:pPr>
              <w:jc w:val="both"/>
              <w:rPr>
                <w:sz w:val="22"/>
                <w:szCs w:val="22"/>
              </w:rPr>
            </w:pPr>
          </w:p>
        </w:tc>
      </w:tr>
      <w:tr w:rsidR="00B506FF" w:rsidRPr="009905CE" w14:paraId="22C154EB" w14:textId="77777777" w:rsidTr="00D8190E">
        <w:trPr>
          <w:trHeight w:val="762"/>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1D15BD8" w14:textId="77777777" w:rsidR="00B506FF" w:rsidRPr="009905CE" w:rsidRDefault="00B506FF" w:rsidP="00B506FF">
            <w:pPr>
              <w:jc w:val="both"/>
              <w:rPr>
                <w:sz w:val="22"/>
                <w:szCs w:val="22"/>
              </w:rPr>
            </w:pPr>
            <w:r w:rsidRPr="009905CE">
              <w:rPr>
                <w:sz w:val="22"/>
                <w:szCs w:val="22"/>
              </w:rPr>
              <w:t>4</w:t>
            </w:r>
          </w:p>
        </w:tc>
        <w:tc>
          <w:tcPr>
            <w:tcW w:w="4390" w:type="dxa"/>
            <w:tcBorders>
              <w:top w:val="single" w:sz="4" w:space="0" w:color="auto"/>
              <w:left w:val="nil"/>
              <w:bottom w:val="single" w:sz="4" w:space="0" w:color="auto"/>
              <w:right w:val="single" w:sz="4" w:space="0" w:color="auto"/>
            </w:tcBorders>
            <w:vAlign w:val="center"/>
            <w:hideMark/>
          </w:tcPr>
          <w:p w14:paraId="17BD3913" w14:textId="77777777" w:rsidR="00B506FF" w:rsidRPr="009905CE" w:rsidRDefault="00B506FF" w:rsidP="00B506FF">
            <w:pPr>
              <w:jc w:val="both"/>
              <w:rPr>
                <w:sz w:val="22"/>
                <w:szCs w:val="22"/>
              </w:rPr>
            </w:pPr>
            <w:proofErr w:type="spellStart"/>
            <w:r w:rsidRPr="009905CE">
              <w:rPr>
                <w:sz w:val="22"/>
                <w:szCs w:val="22"/>
              </w:rPr>
              <w:t>Documentatie</w:t>
            </w:r>
            <w:proofErr w:type="spellEnd"/>
            <w:r w:rsidRPr="009905CE">
              <w:rPr>
                <w:sz w:val="22"/>
                <w:szCs w:val="22"/>
              </w:rPr>
              <w:t xml:space="preserve"> de avizare </w:t>
            </w:r>
            <w:proofErr w:type="spellStart"/>
            <w:r w:rsidRPr="009905CE">
              <w:rPr>
                <w:sz w:val="22"/>
                <w:szCs w:val="22"/>
              </w:rPr>
              <w:t>lucrari</w:t>
            </w:r>
            <w:proofErr w:type="spellEnd"/>
            <w:r w:rsidRPr="009905CE">
              <w:rPr>
                <w:sz w:val="22"/>
                <w:szCs w:val="22"/>
              </w:rPr>
              <w:t xml:space="preserve"> de </w:t>
            </w:r>
            <w:proofErr w:type="spellStart"/>
            <w:r w:rsidRPr="009905CE">
              <w:rPr>
                <w:sz w:val="22"/>
                <w:szCs w:val="22"/>
              </w:rPr>
              <w:t>interventie</w:t>
            </w:r>
            <w:proofErr w:type="spellEnd"/>
            <w:r w:rsidRPr="009905CE">
              <w:rPr>
                <w:sz w:val="22"/>
                <w:szCs w:val="22"/>
              </w:rPr>
              <w:t xml:space="preserve">  a corpurilor F, G, H la Spitalul </w:t>
            </w:r>
            <w:proofErr w:type="spellStart"/>
            <w:r w:rsidRPr="009905CE">
              <w:rPr>
                <w:sz w:val="22"/>
                <w:szCs w:val="22"/>
              </w:rPr>
              <w:t>Judetean</w:t>
            </w:r>
            <w:proofErr w:type="spellEnd"/>
            <w:r w:rsidRPr="009905CE">
              <w:rPr>
                <w:sz w:val="22"/>
                <w:szCs w:val="22"/>
              </w:rPr>
              <w:t xml:space="preserve"> de Urgenta Dr. Pompei </w:t>
            </w:r>
            <w:proofErr w:type="spellStart"/>
            <w:r w:rsidRPr="009905CE">
              <w:rPr>
                <w:sz w:val="22"/>
                <w:szCs w:val="22"/>
              </w:rPr>
              <w:t>Samarian</w:t>
            </w:r>
            <w:proofErr w:type="spellEnd"/>
            <w:r w:rsidRPr="009905CE">
              <w:rPr>
                <w:sz w:val="22"/>
                <w:szCs w:val="22"/>
              </w:rPr>
              <w:t xml:space="preserve"> </w:t>
            </w:r>
            <w:proofErr w:type="spellStart"/>
            <w:r w:rsidRPr="009905CE">
              <w:rPr>
                <w:sz w:val="22"/>
                <w:szCs w:val="22"/>
              </w:rPr>
              <w:t>Calarasi</w:t>
            </w:r>
            <w:proofErr w:type="spellEnd"/>
            <w:r w:rsidRPr="009905CE">
              <w:rPr>
                <w:sz w:val="22"/>
                <w:szCs w:val="22"/>
              </w:rPr>
              <w:t xml:space="preserve"> PNRR</w:t>
            </w:r>
          </w:p>
        </w:tc>
        <w:tc>
          <w:tcPr>
            <w:tcW w:w="1560" w:type="dxa"/>
            <w:tcBorders>
              <w:top w:val="single" w:sz="4" w:space="0" w:color="auto"/>
              <w:left w:val="nil"/>
              <w:bottom w:val="single" w:sz="4" w:space="0" w:color="auto"/>
              <w:right w:val="single" w:sz="4" w:space="0" w:color="auto"/>
            </w:tcBorders>
            <w:noWrap/>
            <w:vAlign w:val="center"/>
            <w:hideMark/>
          </w:tcPr>
          <w:p w14:paraId="51434BF1" w14:textId="77777777" w:rsidR="00B506FF" w:rsidRPr="009905CE" w:rsidRDefault="00B506FF" w:rsidP="00B506FF">
            <w:pPr>
              <w:jc w:val="both"/>
              <w:rPr>
                <w:sz w:val="22"/>
                <w:szCs w:val="22"/>
              </w:rPr>
            </w:pPr>
            <w:r w:rsidRPr="009905CE">
              <w:rPr>
                <w:sz w:val="22"/>
                <w:szCs w:val="22"/>
              </w:rPr>
              <w:t>2.700.000,00</w:t>
            </w:r>
          </w:p>
        </w:tc>
        <w:tc>
          <w:tcPr>
            <w:tcW w:w="1371" w:type="dxa"/>
            <w:tcBorders>
              <w:top w:val="single" w:sz="4" w:space="0" w:color="auto"/>
              <w:left w:val="nil"/>
              <w:bottom w:val="single" w:sz="4" w:space="0" w:color="auto"/>
              <w:right w:val="single" w:sz="4" w:space="0" w:color="auto"/>
            </w:tcBorders>
            <w:noWrap/>
            <w:vAlign w:val="center"/>
            <w:hideMark/>
          </w:tcPr>
          <w:p w14:paraId="1DC545AD" w14:textId="77777777" w:rsidR="00B506FF" w:rsidRPr="009905CE" w:rsidRDefault="00B506FF" w:rsidP="00B506FF">
            <w:pPr>
              <w:jc w:val="both"/>
              <w:rPr>
                <w:sz w:val="22"/>
                <w:szCs w:val="22"/>
              </w:rPr>
            </w:pPr>
            <w:r w:rsidRPr="009905CE">
              <w:rPr>
                <w:sz w:val="22"/>
                <w:szCs w:val="22"/>
              </w:rPr>
              <w:t>0,00</w:t>
            </w:r>
          </w:p>
        </w:tc>
        <w:tc>
          <w:tcPr>
            <w:tcW w:w="1843" w:type="dxa"/>
            <w:tcBorders>
              <w:top w:val="single" w:sz="4" w:space="0" w:color="auto"/>
              <w:left w:val="nil"/>
              <w:bottom w:val="single" w:sz="4" w:space="0" w:color="auto"/>
              <w:right w:val="single" w:sz="4" w:space="0" w:color="auto"/>
            </w:tcBorders>
            <w:noWrap/>
            <w:vAlign w:val="center"/>
            <w:hideMark/>
          </w:tcPr>
          <w:p w14:paraId="340ED19E" w14:textId="77777777" w:rsidR="00B506FF" w:rsidRPr="009905CE" w:rsidRDefault="00B506FF" w:rsidP="00B506FF">
            <w:pPr>
              <w:jc w:val="both"/>
              <w:rPr>
                <w:sz w:val="22"/>
                <w:szCs w:val="22"/>
              </w:rPr>
            </w:pPr>
            <w:r w:rsidRPr="009905CE">
              <w:rPr>
                <w:sz w:val="22"/>
                <w:szCs w:val="22"/>
              </w:rPr>
              <w:t>2.700.000,00</w:t>
            </w:r>
          </w:p>
        </w:tc>
        <w:tc>
          <w:tcPr>
            <w:tcW w:w="896" w:type="dxa"/>
            <w:vAlign w:val="center"/>
            <w:hideMark/>
          </w:tcPr>
          <w:p w14:paraId="378C7716" w14:textId="77777777" w:rsidR="00B506FF" w:rsidRPr="009905CE" w:rsidRDefault="00B506FF" w:rsidP="00B506FF">
            <w:pPr>
              <w:jc w:val="both"/>
              <w:rPr>
                <w:sz w:val="22"/>
                <w:szCs w:val="22"/>
              </w:rPr>
            </w:pPr>
          </w:p>
        </w:tc>
      </w:tr>
      <w:tr w:rsidR="00B506FF" w:rsidRPr="009905CE" w14:paraId="56B421D8" w14:textId="77777777" w:rsidTr="009905CE">
        <w:trPr>
          <w:trHeight w:val="1275"/>
        </w:trPr>
        <w:tc>
          <w:tcPr>
            <w:tcW w:w="708" w:type="dxa"/>
            <w:gridSpan w:val="2"/>
            <w:vMerge w:val="restart"/>
            <w:tcBorders>
              <w:top w:val="nil"/>
              <w:left w:val="single" w:sz="8" w:space="0" w:color="auto"/>
              <w:bottom w:val="nil"/>
              <w:right w:val="single" w:sz="4" w:space="0" w:color="auto"/>
            </w:tcBorders>
            <w:shd w:val="clear" w:color="auto" w:fill="FFFFFF"/>
            <w:vAlign w:val="center"/>
            <w:hideMark/>
          </w:tcPr>
          <w:p w14:paraId="6DE3919C" w14:textId="77777777" w:rsidR="00B506FF" w:rsidRPr="009905CE" w:rsidRDefault="00B506FF" w:rsidP="00B506FF">
            <w:pPr>
              <w:jc w:val="both"/>
              <w:rPr>
                <w:b/>
                <w:bCs/>
                <w:sz w:val="22"/>
                <w:szCs w:val="22"/>
              </w:rPr>
            </w:pPr>
            <w:r w:rsidRPr="009905CE">
              <w:rPr>
                <w:b/>
                <w:bCs/>
                <w:sz w:val="22"/>
                <w:szCs w:val="22"/>
              </w:rPr>
              <w:t>5</w:t>
            </w:r>
          </w:p>
        </w:tc>
        <w:tc>
          <w:tcPr>
            <w:tcW w:w="4390" w:type="dxa"/>
            <w:vMerge w:val="restart"/>
            <w:tcBorders>
              <w:top w:val="nil"/>
              <w:left w:val="single" w:sz="4" w:space="0" w:color="auto"/>
              <w:bottom w:val="nil"/>
              <w:right w:val="single" w:sz="4" w:space="0" w:color="auto"/>
            </w:tcBorders>
            <w:shd w:val="clear" w:color="auto" w:fill="FFFFFF"/>
            <w:vAlign w:val="center"/>
            <w:hideMark/>
          </w:tcPr>
          <w:p w14:paraId="4E56107F" w14:textId="77777777" w:rsidR="00B506FF" w:rsidRPr="009905CE" w:rsidRDefault="00B506FF" w:rsidP="00B506FF">
            <w:pPr>
              <w:jc w:val="both"/>
              <w:rPr>
                <w:sz w:val="22"/>
                <w:szCs w:val="22"/>
              </w:rPr>
            </w:pPr>
            <w:r w:rsidRPr="009905CE">
              <w:rPr>
                <w:sz w:val="22"/>
                <w:szCs w:val="22"/>
              </w:rPr>
              <w:t xml:space="preserve">Dezvoltarea infrastructurii medicale prespitalicești – unități de asistență medicală ambulatorie pentru Spitalul Județean de Urgență „Dr. Pompei </w:t>
            </w:r>
            <w:proofErr w:type="spellStart"/>
            <w:r w:rsidRPr="009905CE">
              <w:rPr>
                <w:sz w:val="22"/>
                <w:szCs w:val="22"/>
              </w:rPr>
              <w:t>Samarian</w:t>
            </w:r>
            <w:proofErr w:type="spellEnd"/>
            <w:r w:rsidRPr="009905CE">
              <w:rPr>
                <w:sz w:val="22"/>
                <w:szCs w:val="22"/>
              </w:rPr>
              <w:t xml:space="preserve"> -PNRR</w:t>
            </w:r>
          </w:p>
        </w:tc>
        <w:tc>
          <w:tcPr>
            <w:tcW w:w="1560" w:type="dxa"/>
            <w:vMerge w:val="restart"/>
            <w:tcBorders>
              <w:top w:val="nil"/>
              <w:left w:val="single" w:sz="4" w:space="0" w:color="auto"/>
              <w:bottom w:val="nil"/>
              <w:right w:val="nil"/>
            </w:tcBorders>
            <w:shd w:val="clear" w:color="auto" w:fill="FFFFFF"/>
            <w:noWrap/>
            <w:vAlign w:val="center"/>
            <w:hideMark/>
          </w:tcPr>
          <w:p w14:paraId="56C3B7AB" w14:textId="77777777" w:rsidR="00B506FF" w:rsidRPr="009905CE" w:rsidRDefault="00B506FF" w:rsidP="00B506FF">
            <w:pPr>
              <w:jc w:val="both"/>
              <w:rPr>
                <w:sz w:val="22"/>
                <w:szCs w:val="22"/>
              </w:rPr>
            </w:pPr>
            <w:r w:rsidRPr="009905CE">
              <w:rPr>
                <w:sz w:val="22"/>
                <w:szCs w:val="22"/>
              </w:rPr>
              <w:t>20.247.612,69</w:t>
            </w:r>
          </w:p>
        </w:tc>
        <w:tc>
          <w:tcPr>
            <w:tcW w:w="1371" w:type="dxa"/>
            <w:vMerge w:val="restart"/>
            <w:tcBorders>
              <w:top w:val="nil"/>
              <w:left w:val="single" w:sz="4" w:space="0" w:color="auto"/>
              <w:bottom w:val="nil"/>
              <w:right w:val="single" w:sz="4" w:space="0" w:color="auto"/>
            </w:tcBorders>
            <w:shd w:val="clear" w:color="auto" w:fill="FFFFFF"/>
            <w:noWrap/>
            <w:vAlign w:val="center"/>
            <w:hideMark/>
          </w:tcPr>
          <w:p w14:paraId="2D6A0BAA" w14:textId="77777777" w:rsidR="00B506FF" w:rsidRPr="009905CE" w:rsidRDefault="00B506FF" w:rsidP="00B506FF">
            <w:pPr>
              <w:jc w:val="both"/>
              <w:rPr>
                <w:sz w:val="22"/>
                <w:szCs w:val="22"/>
              </w:rPr>
            </w:pPr>
            <w:r w:rsidRPr="009905CE">
              <w:rPr>
                <w:sz w:val="22"/>
                <w:szCs w:val="22"/>
              </w:rPr>
              <w:t>1.865.000,00</w:t>
            </w:r>
          </w:p>
        </w:tc>
        <w:tc>
          <w:tcPr>
            <w:tcW w:w="1843" w:type="dxa"/>
            <w:vMerge w:val="restart"/>
            <w:tcBorders>
              <w:top w:val="nil"/>
              <w:left w:val="single" w:sz="4" w:space="0" w:color="auto"/>
              <w:bottom w:val="nil"/>
              <w:right w:val="single" w:sz="4" w:space="0" w:color="auto"/>
            </w:tcBorders>
            <w:shd w:val="clear" w:color="auto" w:fill="FFFFFF"/>
            <w:noWrap/>
            <w:vAlign w:val="center"/>
            <w:hideMark/>
          </w:tcPr>
          <w:p w14:paraId="584E4BDA" w14:textId="77777777" w:rsidR="00B506FF" w:rsidRPr="009905CE" w:rsidRDefault="00B506FF" w:rsidP="00B506FF">
            <w:pPr>
              <w:jc w:val="both"/>
              <w:rPr>
                <w:sz w:val="22"/>
                <w:szCs w:val="22"/>
              </w:rPr>
            </w:pPr>
            <w:r w:rsidRPr="009905CE">
              <w:rPr>
                <w:sz w:val="22"/>
                <w:szCs w:val="22"/>
              </w:rPr>
              <w:t>22.112.612,69</w:t>
            </w:r>
          </w:p>
        </w:tc>
        <w:tc>
          <w:tcPr>
            <w:tcW w:w="896" w:type="dxa"/>
            <w:vAlign w:val="center"/>
            <w:hideMark/>
          </w:tcPr>
          <w:p w14:paraId="4EC0D4E5" w14:textId="77777777" w:rsidR="00B506FF" w:rsidRPr="009905CE" w:rsidRDefault="00B506FF" w:rsidP="00B506FF">
            <w:pPr>
              <w:jc w:val="both"/>
              <w:rPr>
                <w:sz w:val="22"/>
                <w:szCs w:val="22"/>
              </w:rPr>
            </w:pPr>
          </w:p>
        </w:tc>
      </w:tr>
      <w:tr w:rsidR="00B506FF" w:rsidRPr="009905CE" w14:paraId="427A5E56" w14:textId="77777777" w:rsidTr="00D8190E">
        <w:trPr>
          <w:trHeight w:val="51"/>
        </w:trPr>
        <w:tc>
          <w:tcPr>
            <w:tcW w:w="0" w:type="auto"/>
            <w:gridSpan w:val="2"/>
            <w:vMerge/>
            <w:tcBorders>
              <w:top w:val="nil"/>
              <w:left w:val="single" w:sz="8" w:space="0" w:color="auto"/>
              <w:bottom w:val="nil"/>
              <w:right w:val="single" w:sz="4" w:space="0" w:color="auto"/>
            </w:tcBorders>
            <w:vAlign w:val="center"/>
            <w:hideMark/>
          </w:tcPr>
          <w:p w14:paraId="57832E57" w14:textId="77777777" w:rsidR="00B506FF" w:rsidRPr="009905CE" w:rsidRDefault="00B506FF" w:rsidP="00B506FF">
            <w:pPr>
              <w:jc w:val="both"/>
              <w:rPr>
                <w:b/>
                <w:bCs/>
                <w:sz w:val="22"/>
                <w:szCs w:val="22"/>
              </w:rPr>
            </w:pPr>
          </w:p>
        </w:tc>
        <w:tc>
          <w:tcPr>
            <w:tcW w:w="4390" w:type="dxa"/>
            <w:vMerge/>
            <w:tcBorders>
              <w:top w:val="nil"/>
              <w:left w:val="single" w:sz="4" w:space="0" w:color="auto"/>
              <w:bottom w:val="nil"/>
              <w:right w:val="single" w:sz="4" w:space="0" w:color="auto"/>
            </w:tcBorders>
            <w:vAlign w:val="center"/>
            <w:hideMark/>
          </w:tcPr>
          <w:p w14:paraId="5E959566" w14:textId="77777777" w:rsidR="00B506FF" w:rsidRPr="009905CE" w:rsidRDefault="00B506FF" w:rsidP="00B506FF">
            <w:pPr>
              <w:jc w:val="both"/>
              <w:rPr>
                <w:sz w:val="22"/>
                <w:szCs w:val="22"/>
              </w:rPr>
            </w:pPr>
          </w:p>
        </w:tc>
        <w:tc>
          <w:tcPr>
            <w:tcW w:w="1560" w:type="dxa"/>
            <w:vMerge/>
            <w:tcBorders>
              <w:top w:val="nil"/>
              <w:left w:val="single" w:sz="4" w:space="0" w:color="auto"/>
              <w:bottom w:val="nil"/>
              <w:right w:val="nil"/>
            </w:tcBorders>
            <w:vAlign w:val="center"/>
            <w:hideMark/>
          </w:tcPr>
          <w:p w14:paraId="2B914312" w14:textId="77777777" w:rsidR="00B506FF" w:rsidRPr="009905CE" w:rsidRDefault="00B506FF" w:rsidP="00B506FF">
            <w:pPr>
              <w:jc w:val="both"/>
              <w:rPr>
                <w:sz w:val="22"/>
                <w:szCs w:val="22"/>
              </w:rPr>
            </w:pPr>
          </w:p>
        </w:tc>
        <w:tc>
          <w:tcPr>
            <w:tcW w:w="1371" w:type="dxa"/>
            <w:vMerge/>
            <w:tcBorders>
              <w:top w:val="nil"/>
              <w:left w:val="single" w:sz="4" w:space="0" w:color="auto"/>
              <w:bottom w:val="nil"/>
              <w:right w:val="single" w:sz="4" w:space="0" w:color="auto"/>
            </w:tcBorders>
            <w:vAlign w:val="center"/>
            <w:hideMark/>
          </w:tcPr>
          <w:p w14:paraId="7EC6DB48" w14:textId="77777777" w:rsidR="00B506FF" w:rsidRPr="009905CE" w:rsidRDefault="00B506FF" w:rsidP="00B506FF">
            <w:pPr>
              <w:jc w:val="both"/>
              <w:rPr>
                <w:sz w:val="22"/>
                <w:szCs w:val="22"/>
              </w:rPr>
            </w:pPr>
          </w:p>
        </w:tc>
        <w:tc>
          <w:tcPr>
            <w:tcW w:w="1843" w:type="dxa"/>
            <w:vMerge/>
            <w:tcBorders>
              <w:top w:val="nil"/>
              <w:left w:val="single" w:sz="4" w:space="0" w:color="auto"/>
              <w:bottom w:val="nil"/>
              <w:right w:val="single" w:sz="4" w:space="0" w:color="auto"/>
            </w:tcBorders>
            <w:vAlign w:val="center"/>
            <w:hideMark/>
          </w:tcPr>
          <w:p w14:paraId="2DD75FE1" w14:textId="77777777" w:rsidR="00B506FF" w:rsidRPr="009905CE" w:rsidRDefault="00B506FF" w:rsidP="00B506FF">
            <w:pPr>
              <w:jc w:val="both"/>
              <w:rPr>
                <w:sz w:val="22"/>
                <w:szCs w:val="22"/>
              </w:rPr>
            </w:pPr>
          </w:p>
        </w:tc>
        <w:tc>
          <w:tcPr>
            <w:tcW w:w="896" w:type="dxa"/>
            <w:vAlign w:val="center"/>
            <w:hideMark/>
          </w:tcPr>
          <w:p w14:paraId="3A8604FE" w14:textId="77777777" w:rsidR="00B506FF" w:rsidRPr="009905CE" w:rsidRDefault="00B506FF" w:rsidP="00B506FF">
            <w:pPr>
              <w:jc w:val="both"/>
              <w:rPr>
                <w:sz w:val="22"/>
                <w:szCs w:val="22"/>
              </w:rPr>
            </w:pPr>
          </w:p>
        </w:tc>
      </w:tr>
      <w:tr w:rsidR="00B506FF" w:rsidRPr="009905CE" w14:paraId="29002FD5" w14:textId="77777777" w:rsidTr="009905CE">
        <w:trPr>
          <w:trHeight w:val="565"/>
        </w:trPr>
        <w:tc>
          <w:tcPr>
            <w:tcW w:w="708" w:type="dxa"/>
            <w:gridSpan w:val="2"/>
            <w:tcBorders>
              <w:top w:val="single" w:sz="4" w:space="0" w:color="auto"/>
              <w:left w:val="single" w:sz="4" w:space="0" w:color="auto"/>
              <w:bottom w:val="nil"/>
              <w:right w:val="single" w:sz="4" w:space="0" w:color="auto"/>
            </w:tcBorders>
            <w:shd w:val="clear" w:color="auto" w:fill="FFFFFF"/>
            <w:vAlign w:val="center"/>
            <w:hideMark/>
          </w:tcPr>
          <w:p w14:paraId="6B81EFD1" w14:textId="77777777" w:rsidR="00B506FF" w:rsidRPr="009905CE" w:rsidRDefault="00B506FF" w:rsidP="00B506FF">
            <w:pPr>
              <w:jc w:val="both"/>
              <w:rPr>
                <w:b/>
                <w:bCs/>
                <w:sz w:val="22"/>
                <w:szCs w:val="22"/>
              </w:rPr>
            </w:pPr>
            <w:r w:rsidRPr="009905CE">
              <w:rPr>
                <w:b/>
                <w:bCs/>
                <w:sz w:val="22"/>
                <w:szCs w:val="22"/>
              </w:rPr>
              <w:t>6</w:t>
            </w:r>
          </w:p>
        </w:tc>
        <w:tc>
          <w:tcPr>
            <w:tcW w:w="4390" w:type="dxa"/>
            <w:tcBorders>
              <w:top w:val="single" w:sz="4" w:space="0" w:color="auto"/>
              <w:left w:val="nil"/>
              <w:bottom w:val="nil"/>
              <w:right w:val="single" w:sz="4" w:space="0" w:color="auto"/>
            </w:tcBorders>
            <w:shd w:val="clear" w:color="auto" w:fill="FFFFFF"/>
            <w:vAlign w:val="center"/>
            <w:hideMark/>
          </w:tcPr>
          <w:p w14:paraId="72DA1850" w14:textId="6327DC12" w:rsidR="00B506FF" w:rsidRPr="009905CE" w:rsidRDefault="00B506FF" w:rsidP="00B506FF">
            <w:pPr>
              <w:jc w:val="both"/>
              <w:rPr>
                <w:sz w:val="22"/>
                <w:szCs w:val="22"/>
              </w:rPr>
            </w:pPr>
            <w:r w:rsidRPr="009905CE">
              <w:rPr>
                <w:sz w:val="22"/>
                <w:szCs w:val="22"/>
              </w:rPr>
              <w:t xml:space="preserve">Modernizarea si reabilitarea drumurilor județene DJ 201B tronson DN31-Ulmeni – Lunca (Ostrovu) – Frăsinet Km 49+730 – km 81+290, DJ 305 tronson Lunca (Ostrovu) – Lehliu Sat – Săpunari, km 0+000 – km 33+529,   DJ 313 Săpunari – Limită județ Ialomița, km 28+700 – km 30+500 si DJ 309 - tronson Bogata - DJ 307A - Al. Odobescu -  N. </w:t>
            </w:r>
            <w:proofErr w:type="spellStart"/>
            <w:r w:rsidRPr="009905CE">
              <w:rPr>
                <w:sz w:val="22"/>
                <w:szCs w:val="22"/>
              </w:rPr>
              <w:t>Balcescu</w:t>
            </w:r>
            <w:proofErr w:type="spellEnd"/>
            <w:r w:rsidRPr="009905CE">
              <w:rPr>
                <w:sz w:val="22"/>
                <w:szCs w:val="22"/>
              </w:rPr>
              <w:t xml:space="preserve"> - Zimbru(DJ 304) - </w:t>
            </w:r>
            <w:proofErr w:type="spellStart"/>
            <w:r w:rsidRPr="009905CE">
              <w:rPr>
                <w:sz w:val="22"/>
                <w:szCs w:val="22"/>
              </w:rPr>
              <w:t>Faurei</w:t>
            </w:r>
            <w:proofErr w:type="spellEnd"/>
            <w:r w:rsidRPr="009905CE">
              <w:rPr>
                <w:sz w:val="22"/>
                <w:szCs w:val="22"/>
              </w:rPr>
              <w:t xml:space="preserve"> -  </w:t>
            </w:r>
            <w:proofErr w:type="spellStart"/>
            <w:r w:rsidRPr="009905CE">
              <w:rPr>
                <w:sz w:val="22"/>
                <w:szCs w:val="22"/>
              </w:rPr>
              <w:t>Danesti</w:t>
            </w:r>
            <w:proofErr w:type="spellEnd"/>
            <w:r w:rsidRPr="009905CE">
              <w:rPr>
                <w:sz w:val="22"/>
                <w:szCs w:val="22"/>
              </w:rPr>
              <w:t xml:space="preserve"> (DJ 303) - </w:t>
            </w:r>
            <w:proofErr w:type="spellStart"/>
            <w:r w:rsidRPr="009905CE">
              <w:rPr>
                <w:sz w:val="22"/>
                <w:szCs w:val="22"/>
              </w:rPr>
              <w:t>Nucetu</w:t>
            </w:r>
            <w:proofErr w:type="spellEnd"/>
            <w:r w:rsidRPr="009905CE">
              <w:rPr>
                <w:sz w:val="22"/>
                <w:szCs w:val="22"/>
              </w:rPr>
              <w:t xml:space="preserve"> (DN3)” - PT + DDE, studii topografice,</w:t>
            </w:r>
            <w:r w:rsidR="009905CE" w:rsidRPr="009905CE">
              <w:rPr>
                <w:sz w:val="22"/>
                <w:szCs w:val="22"/>
              </w:rPr>
              <w:t xml:space="preserve"> </w:t>
            </w:r>
            <w:r w:rsidRPr="009905CE">
              <w:rPr>
                <w:sz w:val="22"/>
                <w:szCs w:val="22"/>
              </w:rPr>
              <w:t xml:space="preserve">studii geologice, verificare proiect </w:t>
            </w:r>
          </w:p>
        </w:tc>
        <w:tc>
          <w:tcPr>
            <w:tcW w:w="1560" w:type="dxa"/>
            <w:tcBorders>
              <w:top w:val="single" w:sz="4" w:space="0" w:color="auto"/>
              <w:left w:val="nil"/>
              <w:bottom w:val="nil"/>
              <w:right w:val="single" w:sz="4" w:space="0" w:color="auto"/>
            </w:tcBorders>
            <w:shd w:val="clear" w:color="auto" w:fill="FFFFFF"/>
            <w:noWrap/>
            <w:vAlign w:val="center"/>
            <w:hideMark/>
          </w:tcPr>
          <w:p w14:paraId="33E3AAC7" w14:textId="77777777" w:rsidR="00B506FF" w:rsidRPr="009905CE" w:rsidRDefault="00B506FF" w:rsidP="00B506FF">
            <w:pPr>
              <w:jc w:val="both"/>
              <w:rPr>
                <w:sz w:val="22"/>
                <w:szCs w:val="22"/>
              </w:rPr>
            </w:pPr>
            <w:r w:rsidRPr="009905CE">
              <w:rPr>
                <w:sz w:val="22"/>
                <w:szCs w:val="22"/>
              </w:rPr>
              <w:t>2.700.000,00</w:t>
            </w:r>
          </w:p>
        </w:tc>
        <w:tc>
          <w:tcPr>
            <w:tcW w:w="1371" w:type="dxa"/>
            <w:tcBorders>
              <w:top w:val="single" w:sz="4" w:space="0" w:color="auto"/>
              <w:left w:val="nil"/>
              <w:bottom w:val="nil"/>
              <w:right w:val="single" w:sz="4" w:space="0" w:color="auto"/>
            </w:tcBorders>
            <w:shd w:val="clear" w:color="auto" w:fill="FFFFFF"/>
            <w:noWrap/>
            <w:vAlign w:val="center"/>
            <w:hideMark/>
          </w:tcPr>
          <w:p w14:paraId="401B558E" w14:textId="77777777" w:rsidR="00B506FF" w:rsidRPr="009905CE" w:rsidRDefault="00B506FF" w:rsidP="00B506FF">
            <w:pPr>
              <w:jc w:val="both"/>
              <w:rPr>
                <w:sz w:val="22"/>
                <w:szCs w:val="22"/>
              </w:rPr>
            </w:pPr>
            <w:r w:rsidRPr="009905CE">
              <w:rPr>
                <w:sz w:val="22"/>
                <w:szCs w:val="22"/>
              </w:rPr>
              <w:t>-1.865.000,00</w:t>
            </w:r>
          </w:p>
        </w:tc>
        <w:tc>
          <w:tcPr>
            <w:tcW w:w="1843" w:type="dxa"/>
            <w:tcBorders>
              <w:top w:val="single" w:sz="4" w:space="0" w:color="auto"/>
              <w:left w:val="nil"/>
              <w:bottom w:val="nil"/>
              <w:right w:val="single" w:sz="4" w:space="0" w:color="auto"/>
            </w:tcBorders>
            <w:shd w:val="clear" w:color="auto" w:fill="FFFFFF"/>
            <w:noWrap/>
            <w:vAlign w:val="center"/>
            <w:hideMark/>
          </w:tcPr>
          <w:p w14:paraId="73AE0A71" w14:textId="77777777" w:rsidR="00B506FF" w:rsidRPr="009905CE" w:rsidRDefault="00B506FF" w:rsidP="00B506FF">
            <w:pPr>
              <w:jc w:val="both"/>
              <w:rPr>
                <w:sz w:val="22"/>
                <w:szCs w:val="22"/>
              </w:rPr>
            </w:pPr>
            <w:r w:rsidRPr="009905CE">
              <w:rPr>
                <w:sz w:val="22"/>
                <w:szCs w:val="22"/>
              </w:rPr>
              <w:t>835.000,00</w:t>
            </w:r>
          </w:p>
        </w:tc>
        <w:tc>
          <w:tcPr>
            <w:tcW w:w="896" w:type="dxa"/>
            <w:vAlign w:val="center"/>
            <w:hideMark/>
          </w:tcPr>
          <w:p w14:paraId="76D3736E" w14:textId="77777777" w:rsidR="00B506FF" w:rsidRPr="009905CE" w:rsidRDefault="00B506FF" w:rsidP="00B506FF">
            <w:pPr>
              <w:jc w:val="both"/>
              <w:rPr>
                <w:sz w:val="22"/>
                <w:szCs w:val="22"/>
              </w:rPr>
            </w:pPr>
          </w:p>
        </w:tc>
      </w:tr>
      <w:tr w:rsidR="00B506FF" w:rsidRPr="009905CE" w14:paraId="6FFAFFB7" w14:textId="77777777" w:rsidTr="009905CE">
        <w:trPr>
          <w:trHeight w:val="330"/>
        </w:trPr>
        <w:tc>
          <w:tcPr>
            <w:tcW w:w="708" w:type="dxa"/>
            <w:gridSpan w:val="2"/>
            <w:tcBorders>
              <w:top w:val="single" w:sz="8" w:space="0" w:color="auto"/>
              <w:left w:val="single" w:sz="8" w:space="0" w:color="auto"/>
              <w:bottom w:val="single" w:sz="8" w:space="0" w:color="auto"/>
              <w:right w:val="single" w:sz="4" w:space="0" w:color="auto"/>
            </w:tcBorders>
            <w:vAlign w:val="bottom"/>
            <w:hideMark/>
          </w:tcPr>
          <w:p w14:paraId="0737D560" w14:textId="77777777" w:rsidR="00B506FF" w:rsidRPr="009905CE" w:rsidRDefault="00B506FF" w:rsidP="00B506FF">
            <w:pPr>
              <w:jc w:val="both"/>
              <w:rPr>
                <w:sz w:val="22"/>
                <w:szCs w:val="22"/>
              </w:rPr>
            </w:pPr>
          </w:p>
        </w:tc>
        <w:tc>
          <w:tcPr>
            <w:tcW w:w="4390" w:type="dxa"/>
            <w:tcBorders>
              <w:top w:val="single" w:sz="8" w:space="0" w:color="auto"/>
              <w:left w:val="nil"/>
              <w:bottom w:val="single" w:sz="8" w:space="0" w:color="auto"/>
              <w:right w:val="single" w:sz="4" w:space="0" w:color="auto"/>
            </w:tcBorders>
            <w:vAlign w:val="bottom"/>
            <w:hideMark/>
          </w:tcPr>
          <w:p w14:paraId="040172EF" w14:textId="77777777" w:rsidR="00B506FF" w:rsidRPr="009905CE" w:rsidRDefault="00B506FF" w:rsidP="00B506FF">
            <w:pPr>
              <w:jc w:val="both"/>
              <w:rPr>
                <w:b/>
                <w:bCs/>
                <w:sz w:val="22"/>
                <w:szCs w:val="22"/>
              </w:rPr>
            </w:pPr>
            <w:r w:rsidRPr="009905CE">
              <w:rPr>
                <w:b/>
                <w:bCs/>
                <w:sz w:val="22"/>
                <w:szCs w:val="22"/>
              </w:rPr>
              <w:t>TOTAL</w:t>
            </w:r>
          </w:p>
        </w:tc>
        <w:tc>
          <w:tcPr>
            <w:tcW w:w="1560" w:type="dxa"/>
            <w:tcBorders>
              <w:top w:val="single" w:sz="8" w:space="0" w:color="auto"/>
              <w:left w:val="nil"/>
              <w:bottom w:val="single" w:sz="8" w:space="0" w:color="auto"/>
              <w:right w:val="single" w:sz="4" w:space="0" w:color="auto"/>
            </w:tcBorders>
            <w:noWrap/>
            <w:vAlign w:val="bottom"/>
            <w:hideMark/>
          </w:tcPr>
          <w:p w14:paraId="46A2F0FF" w14:textId="77777777" w:rsidR="00B506FF" w:rsidRPr="009905CE" w:rsidRDefault="00B506FF" w:rsidP="00B506FF">
            <w:pPr>
              <w:jc w:val="both"/>
              <w:rPr>
                <w:b/>
                <w:bCs/>
                <w:sz w:val="22"/>
                <w:szCs w:val="22"/>
              </w:rPr>
            </w:pPr>
            <w:r w:rsidRPr="009905CE">
              <w:rPr>
                <w:b/>
                <w:bCs/>
                <w:sz w:val="22"/>
                <w:szCs w:val="22"/>
              </w:rPr>
              <w:t>40.000.000,00</w:t>
            </w:r>
          </w:p>
        </w:tc>
        <w:tc>
          <w:tcPr>
            <w:tcW w:w="1371" w:type="dxa"/>
            <w:tcBorders>
              <w:top w:val="single" w:sz="8" w:space="0" w:color="auto"/>
              <w:left w:val="nil"/>
              <w:bottom w:val="single" w:sz="8" w:space="0" w:color="auto"/>
              <w:right w:val="single" w:sz="4" w:space="0" w:color="auto"/>
            </w:tcBorders>
            <w:noWrap/>
            <w:vAlign w:val="bottom"/>
            <w:hideMark/>
          </w:tcPr>
          <w:p w14:paraId="74044CFC" w14:textId="77777777" w:rsidR="00B506FF" w:rsidRPr="009905CE" w:rsidRDefault="00B506FF" w:rsidP="00B506FF">
            <w:pPr>
              <w:jc w:val="both"/>
              <w:rPr>
                <w:b/>
                <w:bCs/>
                <w:sz w:val="22"/>
                <w:szCs w:val="22"/>
              </w:rPr>
            </w:pPr>
            <w:r w:rsidRPr="009905CE">
              <w:rPr>
                <w:b/>
                <w:bCs/>
                <w:sz w:val="22"/>
                <w:szCs w:val="22"/>
              </w:rPr>
              <w:t>0,00</w:t>
            </w:r>
          </w:p>
        </w:tc>
        <w:tc>
          <w:tcPr>
            <w:tcW w:w="1843" w:type="dxa"/>
            <w:tcBorders>
              <w:top w:val="single" w:sz="8" w:space="0" w:color="auto"/>
              <w:left w:val="nil"/>
              <w:bottom w:val="single" w:sz="8" w:space="0" w:color="auto"/>
              <w:right w:val="single" w:sz="8" w:space="0" w:color="auto"/>
            </w:tcBorders>
            <w:noWrap/>
            <w:vAlign w:val="bottom"/>
            <w:hideMark/>
          </w:tcPr>
          <w:p w14:paraId="640A6465" w14:textId="77777777" w:rsidR="00B506FF" w:rsidRPr="009905CE" w:rsidRDefault="00B506FF" w:rsidP="00B506FF">
            <w:pPr>
              <w:jc w:val="both"/>
              <w:rPr>
                <w:b/>
                <w:bCs/>
                <w:sz w:val="22"/>
                <w:szCs w:val="22"/>
              </w:rPr>
            </w:pPr>
            <w:r w:rsidRPr="009905CE">
              <w:rPr>
                <w:b/>
                <w:bCs/>
                <w:sz w:val="22"/>
                <w:szCs w:val="22"/>
              </w:rPr>
              <w:t>40.000.000,00</w:t>
            </w:r>
          </w:p>
        </w:tc>
        <w:tc>
          <w:tcPr>
            <w:tcW w:w="896" w:type="dxa"/>
            <w:vAlign w:val="center"/>
            <w:hideMark/>
          </w:tcPr>
          <w:p w14:paraId="7DBA527A" w14:textId="77777777" w:rsidR="00B506FF" w:rsidRPr="009905CE" w:rsidRDefault="00B506FF" w:rsidP="00B506FF">
            <w:pPr>
              <w:jc w:val="both"/>
              <w:rPr>
                <w:sz w:val="22"/>
                <w:szCs w:val="22"/>
              </w:rPr>
            </w:pPr>
          </w:p>
        </w:tc>
      </w:tr>
    </w:tbl>
    <w:p w14:paraId="6E02A5A6" w14:textId="5AED0ACF" w:rsidR="002817B5" w:rsidRPr="009905CE" w:rsidRDefault="00A83479" w:rsidP="00B506FF">
      <w:pPr>
        <w:ind w:right="-709" w:firstLine="708"/>
        <w:jc w:val="both"/>
        <w:rPr>
          <w:sz w:val="22"/>
          <w:szCs w:val="22"/>
        </w:rPr>
      </w:pPr>
      <w:r w:rsidRPr="009905CE">
        <w:rPr>
          <w:sz w:val="22"/>
          <w:szCs w:val="22"/>
        </w:rPr>
        <w:t xml:space="preserve">Influentele asupra </w:t>
      </w:r>
      <w:r w:rsidR="00AA1FFB" w:rsidRPr="009905CE">
        <w:rPr>
          <w:sz w:val="22"/>
          <w:szCs w:val="22"/>
        </w:rPr>
        <w:t xml:space="preserve">bugetul </w:t>
      </w:r>
      <w:proofErr w:type="spellStart"/>
      <w:r w:rsidR="00BD5BF2" w:rsidRPr="009905CE">
        <w:rPr>
          <w:sz w:val="22"/>
          <w:szCs w:val="22"/>
        </w:rPr>
        <w:t>Judetului</w:t>
      </w:r>
      <w:proofErr w:type="spellEnd"/>
      <w:r w:rsidR="00BD5BF2" w:rsidRPr="009905CE">
        <w:rPr>
          <w:sz w:val="22"/>
          <w:szCs w:val="22"/>
        </w:rPr>
        <w:t xml:space="preserve"> </w:t>
      </w:r>
      <w:proofErr w:type="spellStart"/>
      <w:r w:rsidR="00BD5BF2" w:rsidRPr="009905CE">
        <w:rPr>
          <w:sz w:val="22"/>
          <w:szCs w:val="22"/>
        </w:rPr>
        <w:t>Calarasi</w:t>
      </w:r>
      <w:proofErr w:type="spellEnd"/>
      <w:r w:rsidR="00BD5BF2" w:rsidRPr="009905CE">
        <w:rPr>
          <w:sz w:val="22"/>
          <w:szCs w:val="22"/>
        </w:rPr>
        <w:t xml:space="preserve"> sunt prezentate in anexele nr. </w:t>
      </w:r>
      <w:r w:rsidR="00F26A7B" w:rsidRPr="009905CE">
        <w:rPr>
          <w:sz w:val="22"/>
          <w:szCs w:val="22"/>
        </w:rPr>
        <w:t>1</w:t>
      </w:r>
      <w:r w:rsidR="00064D6F" w:rsidRPr="009905CE">
        <w:rPr>
          <w:sz w:val="22"/>
          <w:szCs w:val="22"/>
        </w:rPr>
        <w:t>,</w:t>
      </w:r>
      <w:r w:rsidR="00BC78A9" w:rsidRPr="009905CE">
        <w:rPr>
          <w:sz w:val="22"/>
          <w:szCs w:val="22"/>
        </w:rPr>
        <w:t xml:space="preserve"> 2</w:t>
      </w:r>
      <w:r w:rsidR="00903929" w:rsidRPr="009905CE">
        <w:rPr>
          <w:sz w:val="22"/>
          <w:szCs w:val="22"/>
        </w:rPr>
        <w:t>, 3</w:t>
      </w:r>
      <w:r w:rsidR="00FA6868" w:rsidRPr="009905CE">
        <w:rPr>
          <w:sz w:val="22"/>
          <w:szCs w:val="22"/>
        </w:rPr>
        <w:t>,</w:t>
      </w:r>
      <w:r w:rsidR="007C66F5" w:rsidRPr="009905CE">
        <w:rPr>
          <w:sz w:val="22"/>
          <w:szCs w:val="22"/>
        </w:rPr>
        <w:t xml:space="preserve"> </w:t>
      </w:r>
      <w:r w:rsidR="00903929" w:rsidRPr="009905CE">
        <w:rPr>
          <w:sz w:val="22"/>
          <w:szCs w:val="22"/>
        </w:rPr>
        <w:t>4</w:t>
      </w:r>
      <w:r w:rsidR="00FA6868" w:rsidRPr="009905CE">
        <w:rPr>
          <w:sz w:val="22"/>
          <w:szCs w:val="22"/>
        </w:rPr>
        <w:t xml:space="preserve"> si 5</w:t>
      </w:r>
      <w:r w:rsidR="00064D6F" w:rsidRPr="009905CE">
        <w:rPr>
          <w:sz w:val="22"/>
          <w:szCs w:val="22"/>
        </w:rPr>
        <w:t xml:space="preserve"> </w:t>
      </w:r>
      <w:r w:rsidR="00422C10" w:rsidRPr="009905CE">
        <w:rPr>
          <w:sz w:val="22"/>
          <w:szCs w:val="22"/>
        </w:rPr>
        <w:t xml:space="preserve">la proiectul de </w:t>
      </w:r>
      <w:proofErr w:type="spellStart"/>
      <w:r w:rsidR="00422C10" w:rsidRPr="009905CE">
        <w:rPr>
          <w:sz w:val="22"/>
          <w:szCs w:val="22"/>
        </w:rPr>
        <w:t>hotarare</w:t>
      </w:r>
      <w:proofErr w:type="spellEnd"/>
      <w:r w:rsidR="00422C10" w:rsidRPr="009905CE">
        <w:rPr>
          <w:sz w:val="22"/>
          <w:szCs w:val="22"/>
        </w:rPr>
        <w:t xml:space="preserve"> si in </w:t>
      </w:r>
      <w:proofErr w:type="spellStart"/>
      <w:r w:rsidR="00422C10" w:rsidRPr="009905CE">
        <w:rPr>
          <w:sz w:val="22"/>
          <w:szCs w:val="22"/>
        </w:rPr>
        <w:t>subanexele</w:t>
      </w:r>
      <w:proofErr w:type="spellEnd"/>
      <w:r w:rsidR="00422C10" w:rsidRPr="009905CE">
        <w:rPr>
          <w:sz w:val="22"/>
          <w:szCs w:val="22"/>
        </w:rPr>
        <w:t xml:space="preserve"> la acestea</w:t>
      </w:r>
      <w:r w:rsidRPr="009905CE">
        <w:rPr>
          <w:sz w:val="22"/>
          <w:szCs w:val="22"/>
        </w:rPr>
        <w:t>.</w:t>
      </w:r>
    </w:p>
    <w:p w14:paraId="39F11066" w14:textId="018C4D81" w:rsidR="00B3318A" w:rsidRPr="009905CE" w:rsidRDefault="00701ECA" w:rsidP="001D6AAA">
      <w:pPr>
        <w:ind w:right="-709" w:firstLine="708"/>
        <w:jc w:val="both"/>
        <w:rPr>
          <w:sz w:val="22"/>
          <w:szCs w:val="22"/>
        </w:rPr>
      </w:pPr>
      <w:r w:rsidRPr="009905CE">
        <w:rPr>
          <w:sz w:val="22"/>
          <w:szCs w:val="22"/>
        </w:rPr>
        <w:t xml:space="preserve">În calitate de </w:t>
      </w:r>
      <w:proofErr w:type="spellStart"/>
      <w:r w:rsidRPr="009905CE">
        <w:rPr>
          <w:sz w:val="22"/>
          <w:szCs w:val="22"/>
        </w:rPr>
        <w:t>iniţiator</w:t>
      </w:r>
      <w:proofErr w:type="spellEnd"/>
      <w:r w:rsidRPr="009905CE">
        <w:rPr>
          <w:sz w:val="22"/>
          <w:szCs w:val="22"/>
        </w:rPr>
        <w:t xml:space="preserve"> al proiectului de hotărâre, în conformitate cu prevederile art. 182 alin. (2) din </w:t>
      </w:r>
      <w:proofErr w:type="spellStart"/>
      <w:r w:rsidRPr="009905CE">
        <w:rPr>
          <w:sz w:val="22"/>
          <w:szCs w:val="22"/>
        </w:rPr>
        <w:t>Ordonanţa</w:t>
      </w:r>
      <w:proofErr w:type="spellEnd"/>
      <w:r w:rsidRPr="009905CE">
        <w:rPr>
          <w:sz w:val="22"/>
          <w:szCs w:val="22"/>
        </w:rPr>
        <w:t xml:space="preserve"> de </w:t>
      </w:r>
      <w:proofErr w:type="spellStart"/>
      <w:r w:rsidRPr="009905CE">
        <w:rPr>
          <w:sz w:val="22"/>
          <w:szCs w:val="22"/>
        </w:rPr>
        <w:t>urgenţă</w:t>
      </w:r>
      <w:proofErr w:type="spellEnd"/>
      <w:r w:rsidRPr="009905CE">
        <w:rPr>
          <w:sz w:val="22"/>
          <w:szCs w:val="22"/>
        </w:rPr>
        <w:t xml:space="preserve"> a Guvernului nr. 57/2019 privind Codul administrativ,</w:t>
      </w:r>
      <w:r w:rsidRPr="009905CE">
        <w:rPr>
          <w:color w:val="FF0000"/>
          <w:sz w:val="22"/>
          <w:szCs w:val="22"/>
        </w:rPr>
        <w:t xml:space="preserve"> </w:t>
      </w:r>
      <w:r w:rsidRPr="009905CE">
        <w:rPr>
          <w:color w:val="000000"/>
          <w:sz w:val="22"/>
          <w:szCs w:val="22"/>
        </w:rPr>
        <w:t xml:space="preserve">precum </w:t>
      </w:r>
      <w:proofErr w:type="spellStart"/>
      <w:r w:rsidRPr="009905CE">
        <w:rPr>
          <w:color w:val="000000"/>
          <w:sz w:val="22"/>
          <w:szCs w:val="22"/>
        </w:rPr>
        <w:t>şi</w:t>
      </w:r>
      <w:proofErr w:type="spellEnd"/>
      <w:r w:rsidRPr="009905CE">
        <w:rPr>
          <w:color w:val="000000"/>
          <w:sz w:val="22"/>
          <w:szCs w:val="22"/>
        </w:rPr>
        <w:t xml:space="preserve"> ale </w:t>
      </w:r>
      <w:r w:rsidRPr="009905CE">
        <w:rPr>
          <w:rStyle w:val="do"/>
          <w:sz w:val="22"/>
          <w:szCs w:val="22"/>
        </w:rPr>
        <w:t xml:space="preserve">art. 36 alin. (1) </w:t>
      </w:r>
      <w:proofErr w:type="spellStart"/>
      <w:r w:rsidRPr="009905CE">
        <w:rPr>
          <w:rStyle w:val="do"/>
          <w:sz w:val="22"/>
          <w:szCs w:val="22"/>
        </w:rPr>
        <w:t>şi</w:t>
      </w:r>
      <w:proofErr w:type="spellEnd"/>
      <w:r w:rsidRPr="009905CE">
        <w:rPr>
          <w:rStyle w:val="do"/>
          <w:sz w:val="22"/>
          <w:szCs w:val="22"/>
        </w:rPr>
        <w:t xml:space="preserve"> alin. (8) lit. a) </w:t>
      </w:r>
      <w:r w:rsidRPr="009905CE">
        <w:rPr>
          <w:sz w:val="22"/>
          <w:szCs w:val="22"/>
        </w:rPr>
        <w:t xml:space="preserve">din Regulamentul de organizare </w:t>
      </w:r>
      <w:proofErr w:type="spellStart"/>
      <w:r w:rsidRPr="009905CE">
        <w:rPr>
          <w:sz w:val="22"/>
          <w:szCs w:val="22"/>
        </w:rPr>
        <w:t>şi</w:t>
      </w:r>
      <w:proofErr w:type="spellEnd"/>
      <w:r w:rsidRPr="009905CE">
        <w:rPr>
          <w:sz w:val="22"/>
          <w:szCs w:val="22"/>
        </w:rPr>
        <w:t xml:space="preserve"> </w:t>
      </w:r>
      <w:proofErr w:type="spellStart"/>
      <w:r w:rsidRPr="009905CE">
        <w:rPr>
          <w:sz w:val="22"/>
          <w:szCs w:val="22"/>
        </w:rPr>
        <w:t>funcţionare</w:t>
      </w:r>
      <w:proofErr w:type="spellEnd"/>
      <w:r w:rsidRPr="009905CE">
        <w:rPr>
          <w:sz w:val="22"/>
          <w:szCs w:val="22"/>
        </w:rPr>
        <w:t xml:space="preserve"> al Consiliului </w:t>
      </w:r>
      <w:proofErr w:type="spellStart"/>
      <w:r w:rsidRPr="009905CE">
        <w:rPr>
          <w:sz w:val="22"/>
          <w:szCs w:val="22"/>
        </w:rPr>
        <w:t>Judeţean</w:t>
      </w:r>
      <w:proofErr w:type="spellEnd"/>
      <w:r w:rsidRPr="009905CE">
        <w:rPr>
          <w:sz w:val="22"/>
          <w:szCs w:val="22"/>
        </w:rPr>
        <w:t xml:space="preserve"> </w:t>
      </w:r>
      <w:proofErr w:type="spellStart"/>
      <w:r w:rsidRPr="009905CE">
        <w:rPr>
          <w:sz w:val="22"/>
          <w:szCs w:val="22"/>
        </w:rPr>
        <w:t>Călăraşi</w:t>
      </w:r>
      <w:proofErr w:type="spellEnd"/>
      <w:r w:rsidRPr="009905CE">
        <w:rPr>
          <w:sz w:val="22"/>
          <w:szCs w:val="22"/>
        </w:rPr>
        <w:t xml:space="preserve">, supun prezentul proiect de hotărâre dezbaterii </w:t>
      </w:r>
      <w:proofErr w:type="spellStart"/>
      <w:r w:rsidRPr="009905CE">
        <w:rPr>
          <w:sz w:val="22"/>
          <w:szCs w:val="22"/>
        </w:rPr>
        <w:t>şi</w:t>
      </w:r>
      <w:proofErr w:type="spellEnd"/>
      <w:r w:rsidRPr="009905CE">
        <w:rPr>
          <w:sz w:val="22"/>
          <w:szCs w:val="22"/>
        </w:rPr>
        <w:t xml:space="preserve"> votului consilierilor </w:t>
      </w:r>
      <w:proofErr w:type="spellStart"/>
      <w:r w:rsidRPr="009905CE">
        <w:rPr>
          <w:sz w:val="22"/>
          <w:szCs w:val="22"/>
        </w:rPr>
        <w:t>judeteni</w:t>
      </w:r>
      <w:proofErr w:type="spellEnd"/>
      <w:r w:rsidRPr="009905CE">
        <w:rPr>
          <w:sz w:val="22"/>
          <w:szCs w:val="22"/>
        </w:rPr>
        <w:t>.</w:t>
      </w:r>
      <w:r w:rsidR="00B845E9" w:rsidRPr="009905CE">
        <w:rPr>
          <w:sz w:val="22"/>
          <w:szCs w:val="22"/>
        </w:rPr>
        <w:t xml:space="preserve">       </w:t>
      </w:r>
    </w:p>
    <w:p w14:paraId="3A630239" w14:textId="03591B41" w:rsidR="00B876FE" w:rsidRPr="0014045B" w:rsidRDefault="00B876FE" w:rsidP="00DA2077">
      <w:pPr>
        <w:ind w:right="-709"/>
        <w:jc w:val="both"/>
      </w:pPr>
    </w:p>
    <w:p w14:paraId="092A05A0" w14:textId="278A3A07" w:rsidR="00701ECA" w:rsidRPr="008B679E" w:rsidRDefault="00701ECA" w:rsidP="008B679E">
      <w:pPr>
        <w:jc w:val="center"/>
        <w:rPr>
          <w:b/>
          <w:bCs/>
        </w:rPr>
      </w:pPr>
      <w:r w:rsidRPr="008B679E">
        <w:rPr>
          <w:b/>
          <w:bCs/>
        </w:rPr>
        <w:t>PRESEDINTE,</w:t>
      </w:r>
    </w:p>
    <w:p w14:paraId="2C267DB4" w14:textId="7CE0EF16" w:rsidR="00090B0D" w:rsidRDefault="00701ECA" w:rsidP="008B679E">
      <w:pPr>
        <w:jc w:val="center"/>
        <w:rPr>
          <w:b/>
          <w:bCs/>
        </w:rPr>
      </w:pPr>
      <w:r w:rsidRPr="008B679E">
        <w:rPr>
          <w:b/>
          <w:bCs/>
        </w:rPr>
        <w:t>ec. Vasile ILIUTA</w:t>
      </w:r>
    </w:p>
    <w:p w14:paraId="1495AB8E" w14:textId="77777777" w:rsidR="00E456FD" w:rsidRDefault="00E456FD" w:rsidP="00DA2077">
      <w:pPr>
        <w:jc w:val="both"/>
      </w:pPr>
    </w:p>
    <w:p w14:paraId="41711235" w14:textId="77777777" w:rsidR="00E456FD" w:rsidRDefault="00E456FD" w:rsidP="00DA2077">
      <w:pPr>
        <w:jc w:val="both"/>
      </w:pPr>
    </w:p>
    <w:p w14:paraId="1CA1D6E1" w14:textId="77777777" w:rsidR="00E456FD" w:rsidRDefault="00E456FD" w:rsidP="00DA2077">
      <w:pPr>
        <w:jc w:val="both"/>
      </w:pPr>
    </w:p>
    <w:p w14:paraId="1AC96BCC" w14:textId="0814AF9D" w:rsidR="00BD5BF2" w:rsidRPr="0014045B" w:rsidRDefault="004A3043" w:rsidP="00DA2077">
      <w:pPr>
        <w:jc w:val="both"/>
      </w:pPr>
      <w:proofErr w:type="spellStart"/>
      <w:r>
        <w:t>Int</w:t>
      </w:r>
      <w:r w:rsidR="00B3318A" w:rsidRPr="0014045B">
        <w:t>ocmit</w:t>
      </w:r>
      <w:proofErr w:type="spellEnd"/>
      <w:r w:rsidR="00B3318A" w:rsidRPr="0014045B">
        <w:t xml:space="preserve"> si redactat</w:t>
      </w:r>
      <w:r w:rsidR="006B5578" w:rsidRPr="0014045B">
        <w:t>:</w:t>
      </w:r>
    </w:p>
    <w:p w14:paraId="02F6E776" w14:textId="77777777" w:rsidR="004A3043" w:rsidRDefault="00736A5C" w:rsidP="004A3043">
      <w:pPr>
        <w:jc w:val="both"/>
      </w:pPr>
      <w:r w:rsidRPr="0014045B">
        <w:t>Mu</w:t>
      </w:r>
      <w:r w:rsidR="00C150E7" w:rsidRPr="0014045B">
        <w:t>resanu Paraschi</w:t>
      </w:r>
      <w:r w:rsidR="0065727C" w:rsidRPr="0014045B">
        <w:t>va</w:t>
      </w:r>
    </w:p>
    <w:p w14:paraId="490183C0" w14:textId="77777777" w:rsidR="00E456FD" w:rsidRDefault="00E456FD" w:rsidP="004A3043">
      <w:pPr>
        <w:jc w:val="both"/>
      </w:pPr>
    </w:p>
    <w:p w14:paraId="772B1FAB" w14:textId="618DBD89" w:rsidR="00701ECA" w:rsidRPr="00D8190E" w:rsidRDefault="001D6AAA" w:rsidP="004A3043">
      <w:pPr>
        <w:ind w:right="-567"/>
        <w:jc w:val="both"/>
        <w:rPr>
          <w:sz w:val="20"/>
          <w:szCs w:val="20"/>
        </w:rPr>
      </w:pPr>
      <w:r w:rsidRPr="00D8190E">
        <w:rPr>
          <w:b/>
          <w:bCs/>
          <w:sz w:val="20"/>
          <w:szCs w:val="20"/>
        </w:rPr>
        <w:lastRenderedPageBreak/>
        <w:t>CO</w:t>
      </w:r>
      <w:r w:rsidR="00701ECA" w:rsidRPr="00D8190E">
        <w:rPr>
          <w:b/>
          <w:bCs/>
          <w:sz w:val="20"/>
          <w:szCs w:val="20"/>
        </w:rPr>
        <w:t>NSILIUL JUDETEAN CAL</w:t>
      </w:r>
      <w:r w:rsidR="008F65E1" w:rsidRPr="00D8190E">
        <w:rPr>
          <w:b/>
          <w:bCs/>
          <w:sz w:val="20"/>
          <w:szCs w:val="20"/>
        </w:rPr>
        <w:t>ARASI</w:t>
      </w:r>
      <w:r w:rsidR="008F65E1" w:rsidRPr="00D8190E">
        <w:rPr>
          <w:b/>
          <w:bCs/>
          <w:sz w:val="20"/>
          <w:szCs w:val="20"/>
        </w:rPr>
        <w:tab/>
      </w:r>
      <w:r w:rsidR="00BB55A0" w:rsidRPr="00D8190E">
        <w:rPr>
          <w:b/>
          <w:bCs/>
          <w:sz w:val="20"/>
          <w:szCs w:val="20"/>
        </w:rPr>
        <w:tab/>
      </w:r>
      <w:r w:rsidR="00A04EC7" w:rsidRPr="00D8190E">
        <w:rPr>
          <w:b/>
          <w:bCs/>
          <w:sz w:val="20"/>
          <w:szCs w:val="20"/>
        </w:rPr>
        <w:t xml:space="preserve">                  </w:t>
      </w:r>
      <w:r w:rsidR="00FD331F" w:rsidRPr="00D8190E">
        <w:rPr>
          <w:b/>
          <w:bCs/>
          <w:sz w:val="20"/>
          <w:szCs w:val="20"/>
        </w:rPr>
        <w:t xml:space="preserve">      </w:t>
      </w:r>
      <w:r w:rsidR="00533F41" w:rsidRPr="00D8190E">
        <w:rPr>
          <w:b/>
          <w:bCs/>
          <w:sz w:val="20"/>
          <w:szCs w:val="20"/>
        </w:rPr>
        <w:t xml:space="preserve">     </w:t>
      </w:r>
      <w:r w:rsidR="00F804D0" w:rsidRPr="00D8190E">
        <w:rPr>
          <w:b/>
          <w:bCs/>
          <w:sz w:val="20"/>
          <w:szCs w:val="20"/>
        </w:rPr>
        <w:t xml:space="preserve">  </w:t>
      </w:r>
      <w:r w:rsidR="003562E4" w:rsidRPr="00D8190E">
        <w:rPr>
          <w:b/>
          <w:bCs/>
          <w:sz w:val="20"/>
          <w:szCs w:val="20"/>
        </w:rPr>
        <w:t xml:space="preserve"> </w:t>
      </w:r>
      <w:r w:rsidR="00422C10" w:rsidRPr="00D8190E">
        <w:rPr>
          <w:b/>
          <w:bCs/>
          <w:sz w:val="20"/>
          <w:szCs w:val="20"/>
        </w:rPr>
        <w:t xml:space="preserve">  </w:t>
      </w:r>
      <w:r w:rsidR="00EF0793" w:rsidRPr="00D8190E">
        <w:rPr>
          <w:b/>
          <w:bCs/>
          <w:sz w:val="20"/>
          <w:szCs w:val="20"/>
        </w:rPr>
        <w:t xml:space="preserve">    </w:t>
      </w:r>
      <w:r w:rsidR="00D8190E" w:rsidRPr="00D8190E">
        <w:rPr>
          <w:b/>
          <w:bCs/>
          <w:sz w:val="20"/>
          <w:szCs w:val="20"/>
        </w:rPr>
        <w:t xml:space="preserve"> </w:t>
      </w:r>
      <w:r w:rsidR="00D8190E">
        <w:rPr>
          <w:b/>
          <w:bCs/>
          <w:sz w:val="20"/>
          <w:szCs w:val="20"/>
        </w:rPr>
        <w:t xml:space="preserve">                                        </w:t>
      </w:r>
      <w:r w:rsidR="00BB55A0" w:rsidRPr="00D8190E">
        <w:rPr>
          <w:b/>
          <w:bCs/>
          <w:sz w:val="20"/>
          <w:szCs w:val="20"/>
        </w:rPr>
        <w:t>Avizat,</w:t>
      </w:r>
      <w:r w:rsidR="008F65E1" w:rsidRPr="00D8190E">
        <w:rPr>
          <w:b/>
          <w:bCs/>
          <w:sz w:val="20"/>
          <w:szCs w:val="20"/>
        </w:rPr>
        <w:t xml:space="preserve">         </w:t>
      </w:r>
      <w:r w:rsidR="00701ECA" w:rsidRPr="00D8190E">
        <w:rPr>
          <w:b/>
          <w:bCs/>
          <w:sz w:val="20"/>
          <w:szCs w:val="20"/>
        </w:rPr>
        <w:t xml:space="preserve">          </w:t>
      </w:r>
      <w:r w:rsidR="005D7D35" w:rsidRPr="00D8190E">
        <w:rPr>
          <w:b/>
          <w:bCs/>
          <w:sz w:val="20"/>
          <w:szCs w:val="20"/>
        </w:rPr>
        <w:t xml:space="preserve">          </w:t>
      </w:r>
      <w:r w:rsidR="00701ECA" w:rsidRPr="00D8190E">
        <w:rPr>
          <w:b/>
          <w:bCs/>
          <w:sz w:val="20"/>
          <w:szCs w:val="20"/>
        </w:rPr>
        <w:t xml:space="preserve"> </w:t>
      </w:r>
      <w:r w:rsidR="006B5578" w:rsidRPr="00D8190E">
        <w:rPr>
          <w:b/>
          <w:bCs/>
          <w:sz w:val="20"/>
          <w:szCs w:val="20"/>
        </w:rPr>
        <w:t xml:space="preserve">                                  </w:t>
      </w:r>
      <w:proofErr w:type="spellStart"/>
      <w:r w:rsidR="00701ECA" w:rsidRPr="00D8190E">
        <w:rPr>
          <w:b/>
          <w:bCs/>
          <w:sz w:val="20"/>
          <w:szCs w:val="20"/>
        </w:rPr>
        <w:t>Directia</w:t>
      </w:r>
      <w:proofErr w:type="spellEnd"/>
      <w:r w:rsidR="00701ECA" w:rsidRPr="00D8190E">
        <w:rPr>
          <w:b/>
          <w:bCs/>
          <w:sz w:val="20"/>
          <w:szCs w:val="20"/>
        </w:rPr>
        <w:t xml:space="preserve"> Economica     </w:t>
      </w:r>
      <w:r w:rsidR="00BB55A0" w:rsidRPr="00D8190E">
        <w:rPr>
          <w:b/>
          <w:bCs/>
          <w:sz w:val="20"/>
          <w:szCs w:val="20"/>
        </w:rPr>
        <w:t xml:space="preserve">                                                                       </w:t>
      </w:r>
      <w:r w:rsidR="00422C10" w:rsidRPr="00D8190E">
        <w:rPr>
          <w:b/>
          <w:bCs/>
          <w:sz w:val="20"/>
          <w:szCs w:val="20"/>
        </w:rPr>
        <w:t xml:space="preserve">    </w:t>
      </w:r>
      <w:r w:rsidR="00D8190E" w:rsidRPr="00D8190E">
        <w:rPr>
          <w:b/>
          <w:bCs/>
          <w:sz w:val="20"/>
          <w:szCs w:val="20"/>
        </w:rPr>
        <w:t xml:space="preserve">  </w:t>
      </w:r>
      <w:r w:rsidR="00D8190E">
        <w:rPr>
          <w:b/>
          <w:bCs/>
          <w:sz w:val="20"/>
          <w:szCs w:val="20"/>
        </w:rPr>
        <w:t xml:space="preserve">                                          </w:t>
      </w:r>
      <w:proofErr w:type="spellStart"/>
      <w:r w:rsidR="00BB55A0" w:rsidRPr="00D8190E">
        <w:rPr>
          <w:b/>
          <w:bCs/>
          <w:sz w:val="20"/>
          <w:szCs w:val="20"/>
        </w:rPr>
        <w:t>Vicepresedinte</w:t>
      </w:r>
      <w:proofErr w:type="spellEnd"/>
      <w:r w:rsidR="00BB55A0" w:rsidRPr="00D8190E">
        <w:rPr>
          <w:b/>
          <w:bCs/>
          <w:sz w:val="20"/>
          <w:szCs w:val="20"/>
        </w:rPr>
        <w:t>,</w:t>
      </w:r>
      <w:r w:rsidR="00701ECA" w:rsidRPr="00D8190E">
        <w:rPr>
          <w:b/>
          <w:bCs/>
          <w:sz w:val="20"/>
          <w:szCs w:val="20"/>
        </w:rPr>
        <w:t xml:space="preserve">             </w:t>
      </w:r>
      <w:r w:rsidR="005D7D35" w:rsidRPr="00D8190E">
        <w:rPr>
          <w:b/>
          <w:bCs/>
          <w:sz w:val="20"/>
          <w:szCs w:val="20"/>
        </w:rPr>
        <w:t xml:space="preserve">       </w:t>
      </w:r>
      <w:r w:rsidR="006B5578" w:rsidRPr="00D8190E">
        <w:rPr>
          <w:b/>
          <w:bCs/>
          <w:sz w:val="20"/>
          <w:szCs w:val="20"/>
        </w:rPr>
        <w:t xml:space="preserve">                             </w:t>
      </w:r>
    </w:p>
    <w:p w14:paraId="5771D119" w14:textId="0B1A9DE1" w:rsidR="003260E7" w:rsidRPr="00D8190E" w:rsidRDefault="00701ECA" w:rsidP="00DA2077">
      <w:pPr>
        <w:ind w:right="-567"/>
        <w:jc w:val="both"/>
        <w:rPr>
          <w:b/>
          <w:bCs/>
          <w:sz w:val="20"/>
          <w:szCs w:val="20"/>
        </w:rPr>
      </w:pPr>
      <w:r w:rsidRPr="00D8190E">
        <w:rPr>
          <w:b/>
          <w:bCs/>
          <w:sz w:val="20"/>
          <w:szCs w:val="20"/>
        </w:rPr>
        <w:t>Nr</w:t>
      </w:r>
      <w:r w:rsidR="00D8190E" w:rsidRPr="00D8190E">
        <w:rPr>
          <w:b/>
          <w:bCs/>
          <w:sz w:val="20"/>
          <w:szCs w:val="20"/>
        </w:rPr>
        <w:t xml:space="preserve">. </w:t>
      </w:r>
      <w:r w:rsidR="002323D7" w:rsidRPr="00D8190E">
        <w:rPr>
          <w:b/>
          <w:bCs/>
          <w:sz w:val="20"/>
          <w:szCs w:val="20"/>
        </w:rPr>
        <w:t>22201/08.12.2025</w:t>
      </w:r>
      <w:r w:rsidR="008F2FF5" w:rsidRPr="00D8190E">
        <w:rPr>
          <w:b/>
          <w:bCs/>
          <w:sz w:val="20"/>
          <w:szCs w:val="20"/>
        </w:rPr>
        <w:t xml:space="preserve">   </w:t>
      </w:r>
      <w:r w:rsidR="00A04EC7" w:rsidRPr="00D8190E">
        <w:rPr>
          <w:b/>
          <w:bCs/>
          <w:sz w:val="20"/>
          <w:szCs w:val="20"/>
        </w:rPr>
        <w:tab/>
      </w:r>
      <w:r w:rsidR="00A04EC7" w:rsidRPr="00D8190E">
        <w:rPr>
          <w:b/>
          <w:bCs/>
          <w:sz w:val="20"/>
          <w:szCs w:val="20"/>
        </w:rPr>
        <w:tab/>
      </w:r>
      <w:r w:rsidR="00A04EC7" w:rsidRPr="00D8190E">
        <w:rPr>
          <w:b/>
          <w:bCs/>
          <w:sz w:val="20"/>
          <w:szCs w:val="20"/>
        </w:rPr>
        <w:tab/>
      </w:r>
      <w:r w:rsidR="00D04304" w:rsidRPr="00D8190E">
        <w:rPr>
          <w:b/>
          <w:bCs/>
          <w:sz w:val="20"/>
          <w:szCs w:val="20"/>
        </w:rPr>
        <w:t xml:space="preserve">          </w:t>
      </w:r>
      <w:r w:rsidR="004F014B" w:rsidRPr="00D8190E">
        <w:rPr>
          <w:b/>
          <w:bCs/>
          <w:sz w:val="20"/>
          <w:szCs w:val="20"/>
        </w:rPr>
        <w:t xml:space="preserve">        </w:t>
      </w:r>
      <w:r w:rsidR="008F2FF5" w:rsidRPr="00D8190E">
        <w:rPr>
          <w:b/>
          <w:bCs/>
          <w:sz w:val="20"/>
          <w:szCs w:val="20"/>
        </w:rPr>
        <w:t xml:space="preserve">              </w:t>
      </w:r>
      <w:r w:rsidR="004F014B" w:rsidRPr="00D8190E">
        <w:rPr>
          <w:b/>
          <w:bCs/>
          <w:sz w:val="20"/>
          <w:szCs w:val="20"/>
        </w:rPr>
        <w:t xml:space="preserve">   </w:t>
      </w:r>
      <w:r w:rsidR="00D04304" w:rsidRPr="00D8190E">
        <w:rPr>
          <w:b/>
          <w:bCs/>
          <w:sz w:val="20"/>
          <w:szCs w:val="20"/>
        </w:rPr>
        <w:t xml:space="preserve"> </w:t>
      </w:r>
      <w:r w:rsidR="00D8190E">
        <w:rPr>
          <w:b/>
          <w:bCs/>
          <w:sz w:val="20"/>
          <w:szCs w:val="20"/>
        </w:rPr>
        <w:t xml:space="preserve">                                         </w:t>
      </w:r>
      <w:r w:rsidR="00D04304" w:rsidRPr="00D8190E">
        <w:rPr>
          <w:b/>
          <w:bCs/>
          <w:sz w:val="20"/>
          <w:szCs w:val="20"/>
        </w:rPr>
        <w:t>Laurentiu Dan IONESCU</w:t>
      </w:r>
    </w:p>
    <w:p w14:paraId="4C6AD2C4" w14:textId="43321D5B" w:rsidR="00701ECA" w:rsidRPr="00D04304" w:rsidRDefault="00890A5B" w:rsidP="00DA2077">
      <w:pPr>
        <w:jc w:val="both"/>
        <w:rPr>
          <w:b/>
          <w:bCs/>
        </w:rPr>
      </w:pPr>
      <w:r w:rsidRPr="00D04304">
        <w:rPr>
          <w:b/>
          <w:bCs/>
        </w:rPr>
        <w:tab/>
      </w:r>
      <w:r w:rsidR="00FD331F" w:rsidRPr="00D04304">
        <w:rPr>
          <w:b/>
          <w:bCs/>
        </w:rPr>
        <w:tab/>
      </w:r>
      <w:r w:rsidR="00692D40" w:rsidRPr="00D04304">
        <w:rPr>
          <w:b/>
          <w:bCs/>
        </w:rPr>
        <w:t xml:space="preserve">             </w:t>
      </w:r>
      <w:r w:rsidR="00812575" w:rsidRPr="00D04304">
        <w:rPr>
          <w:b/>
          <w:bCs/>
        </w:rPr>
        <w:t xml:space="preserve">     </w:t>
      </w:r>
    </w:p>
    <w:p w14:paraId="1AF11B32" w14:textId="6B611F0F" w:rsidR="00701ECA" w:rsidRPr="00D04304" w:rsidRDefault="009F0585" w:rsidP="00D04304">
      <w:pPr>
        <w:jc w:val="center"/>
        <w:rPr>
          <w:b/>
          <w:bCs/>
        </w:rPr>
      </w:pPr>
      <w:r w:rsidRPr="00D04304">
        <w:rPr>
          <w:b/>
          <w:bCs/>
        </w:rPr>
        <w:t>R</w:t>
      </w:r>
      <w:r w:rsidR="00701ECA" w:rsidRPr="00D04304">
        <w:rPr>
          <w:b/>
          <w:bCs/>
        </w:rPr>
        <w:t>APORT</w:t>
      </w:r>
    </w:p>
    <w:p w14:paraId="0082D21F" w14:textId="4C596546" w:rsidR="00422C10" w:rsidRPr="00D8190E" w:rsidRDefault="00701ECA" w:rsidP="00D8190E">
      <w:pPr>
        <w:ind w:right="-709"/>
        <w:jc w:val="center"/>
        <w:rPr>
          <w:b/>
          <w:bCs/>
          <w:sz w:val="21"/>
          <w:szCs w:val="21"/>
        </w:rPr>
      </w:pPr>
      <w:r w:rsidRPr="00D8190E">
        <w:rPr>
          <w:b/>
          <w:bCs/>
          <w:sz w:val="21"/>
          <w:szCs w:val="21"/>
        </w:rPr>
        <w:t xml:space="preserve">la proiectul de </w:t>
      </w:r>
      <w:proofErr w:type="spellStart"/>
      <w:r w:rsidRPr="00D8190E">
        <w:rPr>
          <w:b/>
          <w:bCs/>
          <w:sz w:val="21"/>
          <w:szCs w:val="21"/>
        </w:rPr>
        <w:t>hotarare</w:t>
      </w:r>
      <w:proofErr w:type="spellEnd"/>
      <w:r w:rsidR="00D8190E" w:rsidRPr="00D8190E">
        <w:rPr>
          <w:b/>
          <w:bCs/>
          <w:sz w:val="21"/>
          <w:szCs w:val="21"/>
        </w:rPr>
        <w:t xml:space="preserve"> privind rectificarea bugetului</w:t>
      </w:r>
      <w:r w:rsidRPr="00D8190E">
        <w:rPr>
          <w:b/>
          <w:bCs/>
          <w:sz w:val="21"/>
          <w:szCs w:val="21"/>
        </w:rPr>
        <w:t xml:space="preserve"> </w:t>
      </w:r>
      <w:proofErr w:type="spellStart"/>
      <w:r w:rsidRPr="00D8190E">
        <w:rPr>
          <w:b/>
          <w:bCs/>
          <w:sz w:val="21"/>
          <w:szCs w:val="21"/>
        </w:rPr>
        <w:t>Judetului</w:t>
      </w:r>
      <w:proofErr w:type="spellEnd"/>
      <w:r w:rsidRPr="00D8190E">
        <w:rPr>
          <w:b/>
          <w:bCs/>
          <w:sz w:val="21"/>
          <w:szCs w:val="21"/>
        </w:rPr>
        <w:t xml:space="preserve"> </w:t>
      </w:r>
      <w:proofErr w:type="spellStart"/>
      <w:r w:rsidRPr="00D8190E">
        <w:rPr>
          <w:b/>
          <w:bCs/>
          <w:sz w:val="21"/>
          <w:szCs w:val="21"/>
        </w:rPr>
        <w:t>Calarasi</w:t>
      </w:r>
      <w:proofErr w:type="spellEnd"/>
      <w:r w:rsidR="00D8190E" w:rsidRPr="00D8190E">
        <w:rPr>
          <w:b/>
          <w:bCs/>
          <w:sz w:val="21"/>
          <w:szCs w:val="21"/>
        </w:rPr>
        <w:t xml:space="preserve"> </w:t>
      </w:r>
      <w:r w:rsidRPr="00D8190E">
        <w:rPr>
          <w:b/>
          <w:bCs/>
          <w:sz w:val="21"/>
          <w:szCs w:val="21"/>
        </w:rPr>
        <w:t>pe anul 202</w:t>
      </w:r>
      <w:r w:rsidR="00E862BF" w:rsidRPr="00D8190E">
        <w:rPr>
          <w:b/>
          <w:bCs/>
          <w:sz w:val="21"/>
          <w:szCs w:val="21"/>
        </w:rPr>
        <w:t>5</w:t>
      </w:r>
    </w:p>
    <w:p w14:paraId="7DCD49E4" w14:textId="77777777" w:rsidR="003260E7" w:rsidRPr="00D8190E" w:rsidRDefault="003260E7" w:rsidP="00D8190E">
      <w:pPr>
        <w:ind w:right="-709"/>
        <w:jc w:val="center"/>
        <w:rPr>
          <w:b/>
          <w:bCs/>
          <w:sz w:val="21"/>
          <w:szCs w:val="21"/>
        </w:rPr>
      </w:pPr>
    </w:p>
    <w:p w14:paraId="08F84F08" w14:textId="665E1C87" w:rsidR="009071EA" w:rsidRPr="00D8190E" w:rsidRDefault="00701ECA" w:rsidP="00D8190E">
      <w:pPr>
        <w:ind w:right="-709" w:firstLine="708"/>
        <w:jc w:val="both"/>
        <w:rPr>
          <w:rStyle w:val="do"/>
          <w:sz w:val="21"/>
          <w:szCs w:val="21"/>
        </w:rPr>
      </w:pPr>
      <w:bookmarkStart w:id="2" w:name="_Hlk40184361"/>
      <w:proofErr w:type="spellStart"/>
      <w:r w:rsidRPr="00D8190E">
        <w:rPr>
          <w:sz w:val="21"/>
          <w:szCs w:val="21"/>
        </w:rPr>
        <w:t>Directiei</w:t>
      </w:r>
      <w:proofErr w:type="spellEnd"/>
      <w:r w:rsidRPr="00D8190E">
        <w:rPr>
          <w:sz w:val="21"/>
          <w:szCs w:val="21"/>
        </w:rPr>
        <w:t xml:space="preserve"> Economice i-a fost transmis proiectul de </w:t>
      </w:r>
      <w:proofErr w:type="spellStart"/>
      <w:r w:rsidRPr="00D8190E">
        <w:rPr>
          <w:sz w:val="21"/>
          <w:szCs w:val="21"/>
        </w:rPr>
        <w:t>hotarare</w:t>
      </w:r>
      <w:proofErr w:type="spellEnd"/>
      <w:r w:rsidRPr="00D8190E">
        <w:rPr>
          <w:sz w:val="21"/>
          <w:szCs w:val="21"/>
        </w:rPr>
        <w:t xml:space="preserve"> privind rectificarea bugetului </w:t>
      </w:r>
      <w:proofErr w:type="spellStart"/>
      <w:r w:rsidRPr="00D8190E">
        <w:rPr>
          <w:sz w:val="21"/>
          <w:szCs w:val="21"/>
        </w:rPr>
        <w:t>Judetului</w:t>
      </w:r>
      <w:proofErr w:type="spellEnd"/>
      <w:r w:rsidRPr="00D8190E">
        <w:rPr>
          <w:sz w:val="21"/>
          <w:szCs w:val="21"/>
        </w:rPr>
        <w:t xml:space="preserve"> </w:t>
      </w:r>
      <w:proofErr w:type="spellStart"/>
      <w:r w:rsidRPr="00D8190E">
        <w:rPr>
          <w:sz w:val="21"/>
          <w:szCs w:val="21"/>
        </w:rPr>
        <w:t>Calarasi</w:t>
      </w:r>
      <w:proofErr w:type="spellEnd"/>
      <w:r w:rsidRPr="00D8190E">
        <w:rPr>
          <w:sz w:val="21"/>
          <w:szCs w:val="21"/>
        </w:rPr>
        <w:t xml:space="preserve"> pe anul 202</w:t>
      </w:r>
      <w:r w:rsidR="00E862BF" w:rsidRPr="00D8190E">
        <w:rPr>
          <w:sz w:val="21"/>
          <w:szCs w:val="21"/>
        </w:rPr>
        <w:t>5</w:t>
      </w:r>
      <w:r w:rsidR="006B5578" w:rsidRPr="00D8190E">
        <w:rPr>
          <w:sz w:val="21"/>
          <w:szCs w:val="21"/>
        </w:rPr>
        <w:t>, c</w:t>
      </w:r>
      <w:r w:rsidRPr="00D8190E">
        <w:rPr>
          <w:color w:val="000000"/>
          <w:sz w:val="21"/>
          <w:szCs w:val="21"/>
        </w:rPr>
        <w:t xml:space="preserve">onform </w:t>
      </w:r>
      <w:proofErr w:type="spellStart"/>
      <w:r w:rsidRPr="00D8190E">
        <w:rPr>
          <w:color w:val="000000"/>
          <w:sz w:val="21"/>
          <w:szCs w:val="21"/>
        </w:rPr>
        <w:t>dispoziţiilor</w:t>
      </w:r>
      <w:proofErr w:type="spellEnd"/>
      <w:r w:rsidRPr="00D8190E">
        <w:rPr>
          <w:color w:val="000000"/>
          <w:sz w:val="21"/>
          <w:szCs w:val="21"/>
        </w:rPr>
        <w:t xml:space="preserve"> </w:t>
      </w:r>
      <w:r w:rsidRPr="00D8190E">
        <w:rPr>
          <w:rStyle w:val="do"/>
          <w:sz w:val="21"/>
          <w:szCs w:val="21"/>
        </w:rPr>
        <w:t xml:space="preserve">art. 182 alin. (4) raportat la prevederile art. 136 alin. (8) lit. b) din </w:t>
      </w:r>
      <w:proofErr w:type="spellStart"/>
      <w:r w:rsidRPr="00D8190E">
        <w:rPr>
          <w:rStyle w:val="do"/>
          <w:sz w:val="21"/>
          <w:szCs w:val="21"/>
        </w:rPr>
        <w:t>Ordonanta</w:t>
      </w:r>
      <w:proofErr w:type="spellEnd"/>
      <w:r w:rsidRPr="00D8190E">
        <w:rPr>
          <w:rStyle w:val="do"/>
          <w:sz w:val="21"/>
          <w:szCs w:val="21"/>
        </w:rPr>
        <w:t xml:space="preserve"> de </w:t>
      </w:r>
      <w:proofErr w:type="spellStart"/>
      <w:r w:rsidRPr="00D8190E">
        <w:rPr>
          <w:rStyle w:val="do"/>
          <w:sz w:val="21"/>
          <w:szCs w:val="21"/>
        </w:rPr>
        <w:t>urgenţă</w:t>
      </w:r>
      <w:proofErr w:type="spellEnd"/>
      <w:r w:rsidRPr="00D8190E">
        <w:rPr>
          <w:rStyle w:val="do"/>
          <w:sz w:val="21"/>
          <w:szCs w:val="21"/>
        </w:rPr>
        <w:t xml:space="preserve"> a Guvernului nr. 57/2019 privind Codul administrativ, precum si ale art. 36 alin. (8) lit. b) din Regulamentul de Organizare </w:t>
      </w:r>
      <w:proofErr w:type="spellStart"/>
      <w:r w:rsidRPr="00D8190E">
        <w:rPr>
          <w:rStyle w:val="do"/>
          <w:sz w:val="21"/>
          <w:szCs w:val="21"/>
        </w:rPr>
        <w:t>şi</w:t>
      </w:r>
      <w:proofErr w:type="spellEnd"/>
      <w:r w:rsidRPr="00D8190E">
        <w:rPr>
          <w:rStyle w:val="do"/>
          <w:sz w:val="21"/>
          <w:szCs w:val="21"/>
        </w:rPr>
        <w:t xml:space="preserve"> </w:t>
      </w:r>
      <w:proofErr w:type="spellStart"/>
      <w:r w:rsidRPr="00D8190E">
        <w:rPr>
          <w:rStyle w:val="do"/>
          <w:sz w:val="21"/>
          <w:szCs w:val="21"/>
        </w:rPr>
        <w:t>Funcţionare</w:t>
      </w:r>
      <w:proofErr w:type="spellEnd"/>
      <w:r w:rsidRPr="00D8190E">
        <w:rPr>
          <w:rStyle w:val="do"/>
          <w:sz w:val="21"/>
          <w:szCs w:val="21"/>
        </w:rPr>
        <w:t xml:space="preserve"> al Consiliului </w:t>
      </w:r>
      <w:proofErr w:type="spellStart"/>
      <w:r w:rsidRPr="00D8190E">
        <w:rPr>
          <w:rStyle w:val="do"/>
          <w:sz w:val="21"/>
          <w:szCs w:val="21"/>
        </w:rPr>
        <w:t>Judeţean</w:t>
      </w:r>
      <w:proofErr w:type="spellEnd"/>
      <w:r w:rsidRPr="00D8190E">
        <w:rPr>
          <w:rStyle w:val="do"/>
          <w:sz w:val="21"/>
          <w:szCs w:val="21"/>
        </w:rPr>
        <w:t xml:space="preserve"> </w:t>
      </w:r>
      <w:proofErr w:type="spellStart"/>
      <w:r w:rsidRPr="00D8190E">
        <w:rPr>
          <w:rStyle w:val="do"/>
          <w:sz w:val="21"/>
          <w:szCs w:val="21"/>
        </w:rPr>
        <w:t>Călăraşi</w:t>
      </w:r>
      <w:proofErr w:type="spellEnd"/>
      <w:r w:rsidRPr="00D8190E">
        <w:rPr>
          <w:rStyle w:val="do"/>
          <w:sz w:val="21"/>
          <w:szCs w:val="21"/>
        </w:rPr>
        <w:t>.</w:t>
      </w:r>
      <w:bookmarkEnd w:id="2"/>
    </w:p>
    <w:p w14:paraId="39D97631" w14:textId="77777777" w:rsidR="00E456FD" w:rsidRPr="00D8190E" w:rsidRDefault="00E456FD" w:rsidP="00D8190E">
      <w:pPr>
        <w:ind w:right="-709" w:firstLine="708"/>
        <w:jc w:val="both"/>
        <w:rPr>
          <w:b/>
          <w:bCs/>
          <w:sz w:val="21"/>
          <w:szCs w:val="21"/>
        </w:rPr>
      </w:pPr>
      <w:r w:rsidRPr="00D8190E">
        <w:rPr>
          <w:b/>
          <w:bCs/>
          <w:sz w:val="21"/>
          <w:szCs w:val="21"/>
        </w:rPr>
        <w:t xml:space="preserve">Rectificarea bugetului  presupune </w:t>
      </w:r>
      <w:proofErr w:type="spellStart"/>
      <w:r w:rsidRPr="00D8190E">
        <w:rPr>
          <w:b/>
          <w:bCs/>
          <w:sz w:val="21"/>
          <w:szCs w:val="21"/>
        </w:rPr>
        <w:t>urmatoarele</w:t>
      </w:r>
      <w:proofErr w:type="spellEnd"/>
      <w:r w:rsidRPr="00D8190E">
        <w:rPr>
          <w:b/>
          <w:bCs/>
          <w:sz w:val="21"/>
          <w:szCs w:val="21"/>
        </w:rPr>
        <w:t xml:space="preserve"> influente:</w:t>
      </w:r>
    </w:p>
    <w:p w14:paraId="66981A81" w14:textId="77777777" w:rsidR="00E456FD" w:rsidRPr="00D8190E" w:rsidRDefault="00E456FD" w:rsidP="00D8190E">
      <w:pPr>
        <w:ind w:right="-709" w:firstLine="708"/>
        <w:jc w:val="both"/>
        <w:rPr>
          <w:b/>
          <w:bCs/>
          <w:sz w:val="21"/>
          <w:szCs w:val="21"/>
        </w:rPr>
      </w:pPr>
      <w:r w:rsidRPr="00D8190E">
        <w:rPr>
          <w:b/>
          <w:bCs/>
          <w:sz w:val="21"/>
          <w:szCs w:val="21"/>
        </w:rPr>
        <w:t>I.  Bugetul local</w:t>
      </w:r>
    </w:p>
    <w:p w14:paraId="743DA57F" w14:textId="77777777" w:rsidR="00E456FD" w:rsidRPr="00D8190E" w:rsidRDefault="00E456FD" w:rsidP="00D8190E">
      <w:pPr>
        <w:ind w:right="-709"/>
        <w:jc w:val="both"/>
        <w:rPr>
          <w:b/>
          <w:bCs/>
          <w:sz w:val="21"/>
          <w:szCs w:val="21"/>
        </w:rPr>
      </w:pPr>
      <w:proofErr w:type="spellStart"/>
      <w:r w:rsidRPr="00D8190E">
        <w:rPr>
          <w:b/>
          <w:bCs/>
          <w:sz w:val="21"/>
          <w:szCs w:val="21"/>
        </w:rPr>
        <w:t>A.Venituri</w:t>
      </w:r>
      <w:proofErr w:type="spellEnd"/>
      <w:r w:rsidRPr="00D8190E">
        <w:rPr>
          <w:b/>
          <w:bCs/>
          <w:sz w:val="21"/>
          <w:szCs w:val="21"/>
        </w:rPr>
        <w:t>:</w:t>
      </w:r>
    </w:p>
    <w:p w14:paraId="7C02E2C8" w14:textId="77777777" w:rsidR="00E456FD" w:rsidRPr="00D8190E" w:rsidRDefault="00E456FD" w:rsidP="00D8190E">
      <w:pPr>
        <w:ind w:right="-709"/>
        <w:jc w:val="both"/>
        <w:rPr>
          <w:b/>
          <w:bCs/>
          <w:sz w:val="21"/>
          <w:szCs w:val="21"/>
        </w:rPr>
      </w:pPr>
      <w:r w:rsidRPr="00D8190E">
        <w:rPr>
          <w:b/>
          <w:bCs/>
          <w:sz w:val="21"/>
          <w:szCs w:val="21"/>
        </w:rPr>
        <w:t xml:space="preserve">-se rectifica veniturile totale </w:t>
      </w:r>
      <w:proofErr w:type="spellStart"/>
      <w:r w:rsidRPr="00D8190E">
        <w:rPr>
          <w:b/>
          <w:bCs/>
          <w:sz w:val="21"/>
          <w:szCs w:val="21"/>
        </w:rPr>
        <w:t>prevazute</w:t>
      </w:r>
      <w:proofErr w:type="spellEnd"/>
      <w:r w:rsidRPr="00D8190E">
        <w:rPr>
          <w:b/>
          <w:bCs/>
          <w:sz w:val="21"/>
          <w:szCs w:val="21"/>
        </w:rPr>
        <w:t xml:space="preserve"> in bugetul </w:t>
      </w:r>
      <w:proofErr w:type="spellStart"/>
      <w:r w:rsidRPr="00D8190E">
        <w:rPr>
          <w:b/>
          <w:bCs/>
          <w:sz w:val="21"/>
          <w:szCs w:val="21"/>
        </w:rPr>
        <w:t>Judetului</w:t>
      </w:r>
      <w:proofErr w:type="spellEnd"/>
      <w:r w:rsidRPr="00D8190E">
        <w:rPr>
          <w:b/>
          <w:bCs/>
          <w:sz w:val="21"/>
          <w:szCs w:val="21"/>
        </w:rPr>
        <w:t xml:space="preserve"> </w:t>
      </w:r>
      <w:proofErr w:type="spellStart"/>
      <w:r w:rsidRPr="00D8190E">
        <w:rPr>
          <w:b/>
          <w:bCs/>
          <w:sz w:val="21"/>
          <w:szCs w:val="21"/>
        </w:rPr>
        <w:t>Calarasi</w:t>
      </w:r>
      <w:proofErr w:type="spellEnd"/>
      <w:r w:rsidRPr="00D8190E">
        <w:rPr>
          <w:b/>
          <w:bCs/>
          <w:sz w:val="21"/>
          <w:szCs w:val="21"/>
        </w:rPr>
        <w:t xml:space="preserve"> pe anul 2025,cu suma de 1.898 mii lei, astfel:</w:t>
      </w:r>
    </w:p>
    <w:p w14:paraId="15C3175B" w14:textId="77777777" w:rsidR="00E456FD" w:rsidRPr="00D8190E" w:rsidRDefault="00E456FD" w:rsidP="00D8190E">
      <w:pPr>
        <w:ind w:right="-709" w:hanging="142"/>
        <w:jc w:val="both"/>
        <w:rPr>
          <w:sz w:val="21"/>
          <w:szCs w:val="21"/>
        </w:rPr>
      </w:pPr>
      <w:r w:rsidRPr="00D8190E">
        <w:rPr>
          <w:sz w:val="21"/>
          <w:szCs w:val="21"/>
        </w:rPr>
        <w:tab/>
        <w:t xml:space="preserve">- se </w:t>
      </w:r>
      <w:proofErr w:type="spellStart"/>
      <w:r w:rsidRPr="00D8190E">
        <w:rPr>
          <w:sz w:val="21"/>
          <w:szCs w:val="21"/>
        </w:rPr>
        <w:t>majoreaza</w:t>
      </w:r>
      <w:proofErr w:type="spellEnd"/>
      <w:r w:rsidRPr="00D8190E">
        <w:rPr>
          <w:sz w:val="21"/>
          <w:szCs w:val="21"/>
        </w:rPr>
        <w:t xml:space="preserve"> din </w:t>
      </w:r>
      <w:proofErr w:type="spellStart"/>
      <w:r w:rsidRPr="00D8190E">
        <w:rPr>
          <w:sz w:val="21"/>
          <w:szCs w:val="21"/>
        </w:rPr>
        <w:t>autorizatii</w:t>
      </w:r>
      <w:proofErr w:type="spellEnd"/>
      <w:r w:rsidRPr="00D8190E">
        <w:rPr>
          <w:sz w:val="21"/>
          <w:szCs w:val="21"/>
        </w:rPr>
        <w:t xml:space="preserve"> de construire </w:t>
      </w:r>
      <w:proofErr w:type="spellStart"/>
      <w:r w:rsidRPr="00D8190E">
        <w:rPr>
          <w:sz w:val="21"/>
          <w:szCs w:val="21"/>
        </w:rPr>
        <w:t>incasate</w:t>
      </w:r>
      <w:proofErr w:type="spellEnd"/>
      <w:r w:rsidRPr="00D8190E">
        <w:rPr>
          <w:sz w:val="21"/>
          <w:szCs w:val="21"/>
        </w:rPr>
        <w:t xml:space="preserve"> suplimentar cu suma de 844 mii lei;</w:t>
      </w:r>
    </w:p>
    <w:p w14:paraId="7863CBE8" w14:textId="77777777" w:rsidR="00E456FD" w:rsidRPr="00D8190E" w:rsidRDefault="00E456FD" w:rsidP="00D8190E">
      <w:pPr>
        <w:ind w:right="-709" w:hanging="142"/>
        <w:jc w:val="both"/>
        <w:rPr>
          <w:sz w:val="21"/>
          <w:szCs w:val="21"/>
        </w:rPr>
      </w:pPr>
      <w:r w:rsidRPr="00D8190E">
        <w:rPr>
          <w:sz w:val="21"/>
          <w:szCs w:val="21"/>
        </w:rPr>
        <w:tab/>
        <w:t xml:space="preserve">-se </w:t>
      </w:r>
      <w:proofErr w:type="spellStart"/>
      <w:r w:rsidRPr="00D8190E">
        <w:rPr>
          <w:sz w:val="21"/>
          <w:szCs w:val="21"/>
        </w:rPr>
        <w:t>majoreaza</w:t>
      </w:r>
      <w:proofErr w:type="spellEnd"/>
      <w:r w:rsidRPr="00D8190E">
        <w:rPr>
          <w:sz w:val="21"/>
          <w:szCs w:val="21"/>
        </w:rPr>
        <w:t xml:space="preserve"> veniturile din chirii si concesiuni </w:t>
      </w:r>
      <w:proofErr w:type="spellStart"/>
      <w:r w:rsidRPr="00D8190E">
        <w:rPr>
          <w:sz w:val="21"/>
          <w:szCs w:val="21"/>
        </w:rPr>
        <w:t>incasate</w:t>
      </w:r>
      <w:proofErr w:type="spellEnd"/>
      <w:r w:rsidRPr="00D8190E">
        <w:rPr>
          <w:sz w:val="21"/>
          <w:szCs w:val="21"/>
        </w:rPr>
        <w:t xml:space="preserve"> suplimentar , cu suma de 47 mii lei;</w:t>
      </w:r>
    </w:p>
    <w:p w14:paraId="279278EC" w14:textId="77777777" w:rsidR="00E456FD" w:rsidRPr="00D8190E" w:rsidRDefault="00E456FD" w:rsidP="00D8190E">
      <w:pPr>
        <w:ind w:right="-709" w:hanging="142"/>
        <w:jc w:val="both"/>
        <w:rPr>
          <w:sz w:val="21"/>
          <w:szCs w:val="21"/>
        </w:rPr>
      </w:pPr>
      <w:r w:rsidRPr="00D8190E">
        <w:rPr>
          <w:sz w:val="21"/>
          <w:szCs w:val="21"/>
        </w:rPr>
        <w:tab/>
        <w:t xml:space="preserve">-se </w:t>
      </w:r>
      <w:proofErr w:type="spellStart"/>
      <w:r w:rsidRPr="00D8190E">
        <w:rPr>
          <w:sz w:val="21"/>
          <w:szCs w:val="21"/>
        </w:rPr>
        <w:t>diminueaza</w:t>
      </w:r>
      <w:proofErr w:type="spellEnd"/>
      <w:r w:rsidRPr="00D8190E">
        <w:rPr>
          <w:sz w:val="21"/>
          <w:szCs w:val="21"/>
        </w:rPr>
        <w:t xml:space="preserve"> veniturile din </w:t>
      </w:r>
      <w:proofErr w:type="spellStart"/>
      <w:r w:rsidRPr="00D8190E">
        <w:rPr>
          <w:sz w:val="21"/>
          <w:szCs w:val="21"/>
        </w:rPr>
        <w:t>prestari</w:t>
      </w:r>
      <w:proofErr w:type="spellEnd"/>
      <w:r w:rsidRPr="00D8190E">
        <w:rPr>
          <w:sz w:val="21"/>
          <w:szCs w:val="21"/>
        </w:rPr>
        <w:t xml:space="preserve"> servicii cu suma de 154 mii lei;</w:t>
      </w:r>
    </w:p>
    <w:p w14:paraId="3935B01B" w14:textId="77777777" w:rsidR="00E456FD" w:rsidRPr="00D8190E" w:rsidRDefault="00E456FD" w:rsidP="00D8190E">
      <w:pPr>
        <w:ind w:right="-709" w:hanging="142"/>
        <w:jc w:val="both"/>
        <w:rPr>
          <w:sz w:val="21"/>
          <w:szCs w:val="21"/>
        </w:rPr>
      </w:pPr>
      <w:r w:rsidRPr="00D8190E">
        <w:rPr>
          <w:sz w:val="21"/>
          <w:szCs w:val="21"/>
        </w:rPr>
        <w:tab/>
        <w:t xml:space="preserve">-se </w:t>
      </w:r>
      <w:proofErr w:type="spellStart"/>
      <w:r w:rsidRPr="00D8190E">
        <w:rPr>
          <w:sz w:val="21"/>
          <w:szCs w:val="21"/>
        </w:rPr>
        <w:t>majoreaza</w:t>
      </w:r>
      <w:proofErr w:type="spellEnd"/>
      <w:r w:rsidRPr="00D8190E">
        <w:rPr>
          <w:sz w:val="21"/>
          <w:szCs w:val="21"/>
        </w:rPr>
        <w:t xml:space="preserve"> veniturile din alte amenzi si </w:t>
      </w:r>
      <w:proofErr w:type="spellStart"/>
      <w:r w:rsidRPr="00D8190E">
        <w:rPr>
          <w:sz w:val="21"/>
          <w:szCs w:val="21"/>
        </w:rPr>
        <w:t>penalitati</w:t>
      </w:r>
      <w:proofErr w:type="spellEnd"/>
      <w:r w:rsidRPr="00D8190E">
        <w:rPr>
          <w:sz w:val="21"/>
          <w:szCs w:val="21"/>
        </w:rPr>
        <w:t xml:space="preserve"> </w:t>
      </w:r>
      <w:proofErr w:type="spellStart"/>
      <w:r w:rsidRPr="00D8190E">
        <w:rPr>
          <w:sz w:val="21"/>
          <w:szCs w:val="21"/>
        </w:rPr>
        <w:t>incasate</w:t>
      </w:r>
      <w:proofErr w:type="spellEnd"/>
      <w:r w:rsidRPr="00D8190E">
        <w:rPr>
          <w:sz w:val="21"/>
          <w:szCs w:val="21"/>
        </w:rPr>
        <w:t xml:space="preserve"> suplimentar cu suma de 72 mii lei;</w:t>
      </w:r>
    </w:p>
    <w:p w14:paraId="5BB1C264" w14:textId="77777777" w:rsidR="00E456FD" w:rsidRPr="00D8190E" w:rsidRDefault="00E456FD" w:rsidP="00D8190E">
      <w:pPr>
        <w:ind w:right="-709" w:hanging="142"/>
        <w:jc w:val="both"/>
        <w:rPr>
          <w:sz w:val="21"/>
          <w:szCs w:val="21"/>
        </w:rPr>
      </w:pPr>
      <w:r w:rsidRPr="00D8190E">
        <w:rPr>
          <w:sz w:val="21"/>
          <w:szCs w:val="21"/>
        </w:rPr>
        <w:tab/>
        <w:t xml:space="preserve">-se </w:t>
      </w:r>
      <w:proofErr w:type="spellStart"/>
      <w:r w:rsidRPr="00D8190E">
        <w:rPr>
          <w:sz w:val="21"/>
          <w:szCs w:val="21"/>
        </w:rPr>
        <w:t>majoreaza</w:t>
      </w:r>
      <w:proofErr w:type="spellEnd"/>
      <w:r w:rsidRPr="00D8190E">
        <w:rPr>
          <w:sz w:val="21"/>
          <w:szCs w:val="21"/>
        </w:rPr>
        <w:t xml:space="preserve"> </w:t>
      </w:r>
      <w:proofErr w:type="spellStart"/>
      <w:r w:rsidRPr="00D8190E">
        <w:rPr>
          <w:sz w:val="21"/>
          <w:szCs w:val="21"/>
        </w:rPr>
        <w:t>subventiile</w:t>
      </w:r>
      <w:proofErr w:type="spellEnd"/>
      <w:r w:rsidRPr="00D8190E">
        <w:rPr>
          <w:sz w:val="21"/>
          <w:szCs w:val="21"/>
        </w:rPr>
        <w:t xml:space="preserve"> de la bugetul de stat din - Alte drepturi pentru dizabilitate </w:t>
      </w:r>
      <w:proofErr w:type="spellStart"/>
      <w:r w:rsidRPr="00D8190E">
        <w:rPr>
          <w:sz w:val="21"/>
          <w:szCs w:val="21"/>
        </w:rPr>
        <w:t>şi</w:t>
      </w:r>
      <w:proofErr w:type="spellEnd"/>
      <w:r w:rsidRPr="00D8190E">
        <w:rPr>
          <w:sz w:val="21"/>
          <w:szCs w:val="21"/>
        </w:rPr>
        <w:t xml:space="preserve"> </w:t>
      </w:r>
      <w:proofErr w:type="spellStart"/>
      <w:r w:rsidRPr="00D8190E">
        <w:rPr>
          <w:sz w:val="21"/>
          <w:szCs w:val="21"/>
        </w:rPr>
        <w:t>adopţie</w:t>
      </w:r>
      <w:proofErr w:type="spellEnd"/>
      <w:r w:rsidRPr="00D8190E">
        <w:rPr>
          <w:sz w:val="21"/>
          <w:szCs w:val="21"/>
        </w:rPr>
        <w:t>- cu suma de 965 mii lei;</w:t>
      </w:r>
    </w:p>
    <w:p w14:paraId="4D7B5436" w14:textId="1B3E2CD8" w:rsidR="00E456FD" w:rsidRPr="00D8190E" w:rsidRDefault="00D8190E" w:rsidP="00D8190E">
      <w:pPr>
        <w:ind w:right="-709" w:hanging="142"/>
        <w:jc w:val="both"/>
        <w:rPr>
          <w:sz w:val="21"/>
          <w:szCs w:val="21"/>
        </w:rPr>
      </w:pPr>
      <w:r w:rsidRPr="00D8190E">
        <w:rPr>
          <w:sz w:val="21"/>
          <w:szCs w:val="21"/>
        </w:rPr>
        <w:t xml:space="preserve">  </w:t>
      </w:r>
      <w:r w:rsidR="00E456FD" w:rsidRPr="00D8190E">
        <w:rPr>
          <w:sz w:val="21"/>
          <w:szCs w:val="21"/>
        </w:rPr>
        <w:t xml:space="preserve">-se </w:t>
      </w:r>
      <w:proofErr w:type="spellStart"/>
      <w:r w:rsidR="00E456FD" w:rsidRPr="00D8190E">
        <w:rPr>
          <w:sz w:val="21"/>
          <w:szCs w:val="21"/>
        </w:rPr>
        <w:t>majoreaza</w:t>
      </w:r>
      <w:proofErr w:type="spellEnd"/>
      <w:r w:rsidR="00E456FD" w:rsidRPr="00D8190E">
        <w:rPr>
          <w:sz w:val="21"/>
          <w:szCs w:val="21"/>
        </w:rPr>
        <w:t xml:space="preserve"> veniturile din </w:t>
      </w:r>
      <w:proofErr w:type="spellStart"/>
      <w:r w:rsidR="00E456FD" w:rsidRPr="00D8190E">
        <w:rPr>
          <w:sz w:val="21"/>
          <w:szCs w:val="21"/>
        </w:rPr>
        <w:t>rambursari</w:t>
      </w:r>
      <w:proofErr w:type="spellEnd"/>
      <w:r w:rsidR="00E456FD" w:rsidRPr="00D8190E">
        <w:rPr>
          <w:sz w:val="21"/>
          <w:szCs w:val="21"/>
        </w:rPr>
        <w:t xml:space="preserve"> de fonduri europene pentru </w:t>
      </w:r>
      <w:proofErr w:type="spellStart"/>
      <w:r w:rsidR="00E456FD" w:rsidRPr="00D8190E">
        <w:rPr>
          <w:sz w:val="21"/>
          <w:szCs w:val="21"/>
        </w:rPr>
        <w:t>platile</w:t>
      </w:r>
      <w:proofErr w:type="spellEnd"/>
      <w:r w:rsidR="00E456FD" w:rsidRPr="00D8190E">
        <w:rPr>
          <w:sz w:val="21"/>
          <w:szCs w:val="21"/>
        </w:rPr>
        <w:t xml:space="preserve"> efectuate in anii anteriori cu suma de 74 mii lei, </w:t>
      </w:r>
    </w:p>
    <w:p w14:paraId="0F5A8C50" w14:textId="77777777" w:rsidR="00E456FD" w:rsidRPr="00D8190E" w:rsidRDefault="00E456FD" w:rsidP="00D8190E">
      <w:pPr>
        <w:ind w:right="-709" w:firstLine="708"/>
        <w:jc w:val="both"/>
        <w:rPr>
          <w:sz w:val="21"/>
          <w:szCs w:val="21"/>
        </w:rPr>
      </w:pPr>
      <w:r w:rsidRPr="00D8190E">
        <w:rPr>
          <w:sz w:val="21"/>
          <w:szCs w:val="21"/>
        </w:rPr>
        <w:t xml:space="preserve">Se </w:t>
      </w:r>
      <w:proofErr w:type="spellStart"/>
      <w:r w:rsidRPr="00D8190E">
        <w:rPr>
          <w:sz w:val="21"/>
          <w:szCs w:val="21"/>
        </w:rPr>
        <w:t>majoreaza</w:t>
      </w:r>
      <w:proofErr w:type="spellEnd"/>
      <w:r w:rsidRPr="00D8190E">
        <w:rPr>
          <w:sz w:val="21"/>
          <w:szCs w:val="21"/>
        </w:rPr>
        <w:t xml:space="preserve"> veniturile din </w:t>
      </w:r>
      <w:proofErr w:type="spellStart"/>
      <w:r w:rsidRPr="00D8190E">
        <w:rPr>
          <w:sz w:val="21"/>
          <w:szCs w:val="21"/>
        </w:rPr>
        <w:t>subventii</w:t>
      </w:r>
      <w:proofErr w:type="spellEnd"/>
      <w:r w:rsidRPr="00D8190E">
        <w:rPr>
          <w:sz w:val="21"/>
          <w:szCs w:val="21"/>
        </w:rPr>
        <w:t xml:space="preserve"> primite de  la alte bugete locale pentru </w:t>
      </w:r>
      <w:proofErr w:type="spellStart"/>
      <w:r w:rsidRPr="00D8190E">
        <w:rPr>
          <w:sz w:val="21"/>
          <w:szCs w:val="21"/>
        </w:rPr>
        <w:t>institutiile</w:t>
      </w:r>
      <w:proofErr w:type="spellEnd"/>
      <w:r w:rsidRPr="00D8190E">
        <w:rPr>
          <w:sz w:val="21"/>
          <w:szCs w:val="21"/>
        </w:rPr>
        <w:t xml:space="preserve"> de asistenta sociala pentru persoanele cu handicap cu suma de 50 mii lei </w:t>
      </w:r>
      <w:proofErr w:type="spellStart"/>
      <w:r w:rsidRPr="00D8190E">
        <w:rPr>
          <w:sz w:val="21"/>
          <w:szCs w:val="21"/>
        </w:rPr>
        <w:t>incasata</w:t>
      </w:r>
      <w:proofErr w:type="spellEnd"/>
      <w:r w:rsidRPr="00D8190E">
        <w:rPr>
          <w:sz w:val="21"/>
          <w:szCs w:val="21"/>
        </w:rPr>
        <w:t xml:space="preserve"> suplimentar</w:t>
      </w:r>
    </w:p>
    <w:p w14:paraId="1FC593BC" w14:textId="77777777" w:rsidR="00E456FD" w:rsidRPr="00D8190E" w:rsidRDefault="00E456FD" w:rsidP="00D8190E">
      <w:pPr>
        <w:ind w:right="-709"/>
        <w:jc w:val="both"/>
        <w:rPr>
          <w:b/>
          <w:bCs/>
          <w:sz w:val="21"/>
          <w:szCs w:val="21"/>
        </w:rPr>
      </w:pPr>
      <w:proofErr w:type="spellStart"/>
      <w:r w:rsidRPr="00D8190E">
        <w:rPr>
          <w:b/>
          <w:bCs/>
          <w:sz w:val="21"/>
          <w:szCs w:val="21"/>
        </w:rPr>
        <w:t>B.Cheltuieli</w:t>
      </w:r>
      <w:proofErr w:type="spellEnd"/>
      <w:r w:rsidRPr="00D8190E">
        <w:rPr>
          <w:b/>
          <w:bCs/>
          <w:sz w:val="21"/>
          <w:szCs w:val="21"/>
        </w:rPr>
        <w:t xml:space="preserve">: </w:t>
      </w:r>
    </w:p>
    <w:p w14:paraId="79C14F63" w14:textId="77777777" w:rsidR="00E456FD" w:rsidRPr="00D8190E" w:rsidRDefault="00E456FD" w:rsidP="00D8190E">
      <w:pPr>
        <w:ind w:right="-709"/>
        <w:jc w:val="both"/>
        <w:rPr>
          <w:b/>
          <w:bCs/>
          <w:sz w:val="21"/>
          <w:szCs w:val="21"/>
        </w:rPr>
      </w:pPr>
      <w:r w:rsidRPr="00D8190E">
        <w:rPr>
          <w:b/>
          <w:bCs/>
          <w:sz w:val="21"/>
          <w:szCs w:val="21"/>
        </w:rPr>
        <w:t>-se rectifica  cheltuielile totale cu suma de 1.898 mii lei, astfel:</w:t>
      </w:r>
    </w:p>
    <w:p w14:paraId="080F7CBC" w14:textId="77777777" w:rsidR="00E456FD" w:rsidRPr="00D8190E" w:rsidRDefault="00E456FD" w:rsidP="00D8190E">
      <w:pPr>
        <w:ind w:right="-709"/>
        <w:jc w:val="both"/>
        <w:rPr>
          <w:b/>
          <w:bCs/>
          <w:sz w:val="21"/>
          <w:szCs w:val="21"/>
        </w:rPr>
      </w:pPr>
      <w:r w:rsidRPr="00D8190E">
        <w:rPr>
          <w:b/>
          <w:bCs/>
          <w:sz w:val="21"/>
          <w:szCs w:val="21"/>
        </w:rPr>
        <w:t xml:space="preserve">-la capitolul 51.02 – </w:t>
      </w:r>
      <w:proofErr w:type="spellStart"/>
      <w:r w:rsidRPr="00D8190E">
        <w:rPr>
          <w:b/>
          <w:bCs/>
          <w:sz w:val="21"/>
          <w:szCs w:val="21"/>
        </w:rPr>
        <w:t>autoritati</w:t>
      </w:r>
      <w:proofErr w:type="spellEnd"/>
      <w:r w:rsidRPr="00D8190E">
        <w:rPr>
          <w:b/>
          <w:bCs/>
          <w:sz w:val="21"/>
          <w:szCs w:val="21"/>
        </w:rPr>
        <w:t xml:space="preserve"> publice:</w:t>
      </w:r>
    </w:p>
    <w:p w14:paraId="5530DDD6" w14:textId="77777777" w:rsidR="00E456FD" w:rsidRPr="00D8190E" w:rsidRDefault="00E456FD" w:rsidP="00D8190E">
      <w:pPr>
        <w:ind w:right="-709"/>
        <w:jc w:val="both"/>
        <w:rPr>
          <w:sz w:val="21"/>
          <w:szCs w:val="21"/>
        </w:rPr>
      </w:pPr>
      <w:r w:rsidRPr="00D8190E">
        <w:rPr>
          <w:sz w:val="21"/>
          <w:szCs w:val="21"/>
        </w:rPr>
        <w:tab/>
        <w:t xml:space="preserve">-se </w:t>
      </w:r>
      <w:proofErr w:type="spellStart"/>
      <w:r w:rsidRPr="00D8190E">
        <w:rPr>
          <w:sz w:val="21"/>
          <w:szCs w:val="21"/>
        </w:rPr>
        <w:t>diminueaza</w:t>
      </w:r>
      <w:proofErr w:type="spellEnd"/>
      <w:r w:rsidRPr="00D8190E">
        <w:rPr>
          <w:sz w:val="21"/>
          <w:szCs w:val="21"/>
        </w:rPr>
        <w:t xml:space="preserve">  prevederile bugetare la titlul „cheltuieli de personal” cu suma de 500 mii lei, suma disponibila rezultata din </w:t>
      </w:r>
      <w:proofErr w:type="spellStart"/>
      <w:r w:rsidRPr="00D8190E">
        <w:rPr>
          <w:sz w:val="21"/>
          <w:szCs w:val="21"/>
        </w:rPr>
        <w:t>fluctuatia</w:t>
      </w:r>
      <w:proofErr w:type="spellEnd"/>
      <w:r w:rsidRPr="00D8190E">
        <w:rPr>
          <w:sz w:val="21"/>
          <w:szCs w:val="21"/>
        </w:rPr>
        <w:t xml:space="preserve"> de personal;</w:t>
      </w:r>
    </w:p>
    <w:p w14:paraId="4EBB34A8" w14:textId="77777777" w:rsidR="00E456FD" w:rsidRPr="00D8190E" w:rsidRDefault="00E456FD" w:rsidP="00D8190E">
      <w:pPr>
        <w:ind w:right="-709"/>
        <w:jc w:val="both"/>
        <w:rPr>
          <w:sz w:val="21"/>
          <w:szCs w:val="21"/>
        </w:rPr>
      </w:pPr>
      <w:r w:rsidRPr="00D8190E">
        <w:rPr>
          <w:sz w:val="21"/>
          <w:szCs w:val="21"/>
        </w:rPr>
        <w:t xml:space="preserve">-se </w:t>
      </w:r>
      <w:proofErr w:type="spellStart"/>
      <w:r w:rsidRPr="00D8190E">
        <w:rPr>
          <w:sz w:val="21"/>
          <w:szCs w:val="21"/>
        </w:rPr>
        <w:t>diminueaza</w:t>
      </w:r>
      <w:proofErr w:type="spellEnd"/>
      <w:r w:rsidRPr="00D8190E">
        <w:rPr>
          <w:sz w:val="21"/>
          <w:szCs w:val="21"/>
        </w:rPr>
        <w:t xml:space="preserve"> prevederile bugetare la titlul „bunuri si servicii „ cu suma de 190 mii lei, suma formata din economiile de cheltuieli care nu se mai </w:t>
      </w:r>
      <w:proofErr w:type="spellStart"/>
      <w:r w:rsidRPr="00D8190E">
        <w:rPr>
          <w:sz w:val="21"/>
          <w:szCs w:val="21"/>
        </w:rPr>
        <w:t>realizeaza</w:t>
      </w:r>
      <w:proofErr w:type="spellEnd"/>
      <w:r w:rsidRPr="00D8190E">
        <w:rPr>
          <w:sz w:val="21"/>
          <w:szCs w:val="21"/>
        </w:rPr>
        <w:t xml:space="preserve"> pana la finele ;</w:t>
      </w:r>
    </w:p>
    <w:p w14:paraId="7EDFE9AB" w14:textId="77777777" w:rsidR="00E456FD" w:rsidRPr="00D8190E" w:rsidRDefault="00E456FD" w:rsidP="00D8190E">
      <w:pPr>
        <w:ind w:right="-709"/>
        <w:jc w:val="both"/>
        <w:rPr>
          <w:b/>
          <w:bCs/>
          <w:sz w:val="21"/>
          <w:szCs w:val="21"/>
        </w:rPr>
      </w:pPr>
      <w:r w:rsidRPr="00D8190E">
        <w:rPr>
          <w:b/>
          <w:bCs/>
          <w:sz w:val="21"/>
          <w:szCs w:val="21"/>
        </w:rPr>
        <w:t xml:space="preserve">-la capitolul 55.02 – </w:t>
      </w:r>
      <w:proofErr w:type="spellStart"/>
      <w:r w:rsidRPr="00D8190E">
        <w:rPr>
          <w:b/>
          <w:bCs/>
          <w:sz w:val="21"/>
          <w:szCs w:val="21"/>
        </w:rPr>
        <w:t>tranzactii</w:t>
      </w:r>
      <w:proofErr w:type="spellEnd"/>
      <w:r w:rsidRPr="00D8190E">
        <w:rPr>
          <w:b/>
          <w:bCs/>
          <w:sz w:val="21"/>
          <w:szCs w:val="21"/>
        </w:rPr>
        <w:t xml:space="preserve"> privind datoria publica</w:t>
      </w:r>
    </w:p>
    <w:p w14:paraId="6F1440C0" w14:textId="77777777" w:rsidR="00E456FD" w:rsidRPr="00D8190E" w:rsidRDefault="00E456FD" w:rsidP="00D8190E">
      <w:pPr>
        <w:ind w:right="-709"/>
        <w:jc w:val="both"/>
        <w:rPr>
          <w:sz w:val="21"/>
          <w:szCs w:val="21"/>
        </w:rPr>
      </w:pPr>
      <w:r w:rsidRPr="00D8190E">
        <w:rPr>
          <w:b/>
          <w:bCs/>
          <w:sz w:val="21"/>
          <w:szCs w:val="21"/>
        </w:rPr>
        <w:tab/>
      </w:r>
      <w:r w:rsidRPr="00D8190E">
        <w:rPr>
          <w:sz w:val="21"/>
          <w:szCs w:val="21"/>
        </w:rPr>
        <w:t xml:space="preserve">-se </w:t>
      </w:r>
      <w:proofErr w:type="spellStart"/>
      <w:r w:rsidRPr="00D8190E">
        <w:rPr>
          <w:sz w:val="21"/>
          <w:szCs w:val="21"/>
        </w:rPr>
        <w:t>diminueaza</w:t>
      </w:r>
      <w:proofErr w:type="spellEnd"/>
      <w:r w:rsidRPr="00D8190E">
        <w:rPr>
          <w:sz w:val="21"/>
          <w:szCs w:val="21"/>
        </w:rPr>
        <w:t xml:space="preserve"> prevederile bugetare la </w:t>
      </w:r>
      <w:proofErr w:type="spellStart"/>
      <w:r w:rsidRPr="00D8190E">
        <w:rPr>
          <w:sz w:val="21"/>
          <w:szCs w:val="21"/>
        </w:rPr>
        <w:t>dobanzi</w:t>
      </w:r>
      <w:proofErr w:type="spellEnd"/>
      <w:r w:rsidRPr="00D8190E">
        <w:rPr>
          <w:sz w:val="21"/>
          <w:szCs w:val="21"/>
        </w:rPr>
        <w:t xml:space="preserve"> si comisioane  aferente </w:t>
      </w:r>
      <w:proofErr w:type="spellStart"/>
      <w:r w:rsidRPr="00D8190E">
        <w:rPr>
          <w:sz w:val="21"/>
          <w:szCs w:val="21"/>
        </w:rPr>
        <w:t>imprumuturilor</w:t>
      </w:r>
      <w:proofErr w:type="spellEnd"/>
      <w:r w:rsidRPr="00D8190E">
        <w:rPr>
          <w:sz w:val="21"/>
          <w:szCs w:val="21"/>
        </w:rPr>
        <w:t xml:space="preserve"> contractate cu suma de 500 mii lei, suma disponibila pana la finele anului 2025, rezultata urmare a </w:t>
      </w:r>
      <w:proofErr w:type="spellStart"/>
      <w:r w:rsidRPr="00D8190E">
        <w:rPr>
          <w:sz w:val="21"/>
          <w:szCs w:val="21"/>
        </w:rPr>
        <w:t>variatiei</w:t>
      </w:r>
      <w:proofErr w:type="spellEnd"/>
      <w:r w:rsidRPr="00D8190E">
        <w:rPr>
          <w:sz w:val="21"/>
          <w:szCs w:val="21"/>
        </w:rPr>
        <w:t xml:space="preserve"> </w:t>
      </w:r>
      <w:proofErr w:type="spellStart"/>
      <w:r w:rsidRPr="00D8190E">
        <w:rPr>
          <w:sz w:val="21"/>
          <w:szCs w:val="21"/>
        </w:rPr>
        <w:t>dobanzilor</w:t>
      </w:r>
      <w:proofErr w:type="spellEnd"/>
      <w:r w:rsidRPr="00D8190E">
        <w:rPr>
          <w:sz w:val="21"/>
          <w:szCs w:val="21"/>
        </w:rPr>
        <w:t xml:space="preserve"> din cursul anului 2025;</w:t>
      </w:r>
    </w:p>
    <w:p w14:paraId="7704FADC" w14:textId="77777777" w:rsidR="00E456FD" w:rsidRPr="00D8190E" w:rsidRDefault="00E456FD" w:rsidP="00D8190E">
      <w:pPr>
        <w:ind w:right="-709"/>
        <w:jc w:val="both"/>
        <w:rPr>
          <w:b/>
          <w:bCs/>
          <w:sz w:val="21"/>
          <w:szCs w:val="21"/>
        </w:rPr>
      </w:pPr>
      <w:r w:rsidRPr="00D8190E">
        <w:rPr>
          <w:b/>
          <w:bCs/>
          <w:sz w:val="21"/>
          <w:szCs w:val="21"/>
        </w:rPr>
        <w:t xml:space="preserve">-la capitolul 66.02 – </w:t>
      </w:r>
      <w:proofErr w:type="spellStart"/>
      <w:r w:rsidRPr="00D8190E">
        <w:rPr>
          <w:b/>
          <w:bCs/>
          <w:sz w:val="21"/>
          <w:szCs w:val="21"/>
        </w:rPr>
        <w:t>sanatate</w:t>
      </w:r>
      <w:proofErr w:type="spellEnd"/>
      <w:r w:rsidRPr="00D8190E">
        <w:rPr>
          <w:b/>
          <w:bCs/>
          <w:sz w:val="21"/>
          <w:szCs w:val="21"/>
        </w:rPr>
        <w:t>:</w:t>
      </w:r>
    </w:p>
    <w:p w14:paraId="1518C688" w14:textId="77777777" w:rsidR="00E456FD" w:rsidRPr="00D8190E" w:rsidRDefault="00E456FD" w:rsidP="00D8190E">
      <w:pPr>
        <w:ind w:right="-709"/>
        <w:jc w:val="both"/>
        <w:rPr>
          <w:sz w:val="21"/>
          <w:szCs w:val="21"/>
        </w:rPr>
      </w:pPr>
      <w:r w:rsidRPr="00D8190E">
        <w:rPr>
          <w:sz w:val="21"/>
          <w:szCs w:val="21"/>
        </w:rPr>
        <w:tab/>
        <w:t xml:space="preserve">-se </w:t>
      </w:r>
      <w:proofErr w:type="spellStart"/>
      <w:r w:rsidRPr="00D8190E">
        <w:rPr>
          <w:sz w:val="21"/>
          <w:szCs w:val="21"/>
        </w:rPr>
        <w:t>majoreaza</w:t>
      </w:r>
      <w:proofErr w:type="spellEnd"/>
      <w:r w:rsidRPr="00D8190E">
        <w:rPr>
          <w:sz w:val="21"/>
          <w:szCs w:val="21"/>
        </w:rPr>
        <w:t xml:space="preserve"> prevederile bugetare  la titlul „transferuri pentru </w:t>
      </w:r>
      <w:proofErr w:type="spellStart"/>
      <w:r w:rsidRPr="00D8190E">
        <w:rPr>
          <w:sz w:val="21"/>
          <w:szCs w:val="21"/>
        </w:rPr>
        <w:t>dheltuieli</w:t>
      </w:r>
      <w:proofErr w:type="spellEnd"/>
      <w:r w:rsidRPr="00D8190E">
        <w:rPr>
          <w:sz w:val="21"/>
          <w:szCs w:val="21"/>
        </w:rPr>
        <w:t xml:space="preserve"> curente pentru spitalele din subordonarea Consiliului, cu suma de 1.228 mii lei, astfel:</w:t>
      </w:r>
    </w:p>
    <w:p w14:paraId="72850594" w14:textId="77777777" w:rsidR="00E456FD" w:rsidRPr="00D8190E" w:rsidRDefault="00E456FD" w:rsidP="00D8190E">
      <w:pPr>
        <w:ind w:right="-709" w:firstLine="708"/>
        <w:jc w:val="both"/>
        <w:rPr>
          <w:sz w:val="21"/>
          <w:szCs w:val="21"/>
        </w:rPr>
      </w:pPr>
      <w:r w:rsidRPr="00D8190E">
        <w:rPr>
          <w:sz w:val="21"/>
          <w:szCs w:val="21"/>
        </w:rPr>
        <w:t xml:space="preserve">Spitalul </w:t>
      </w:r>
      <w:proofErr w:type="spellStart"/>
      <w:r w:rsidRPr="00D8190E">
        <w:rPr>
          <w:sz w:val="21"/>
          <w:szCs w:val="21"/>
        </w:rPr>
        <w:t>Judetean</w:t>
      </w:r>
      <w:proofErr w:type="spellEnd"/>
      <w:r w:rsidRPr="00D8190E">
        <w:rPr>
          <w:sz w:val="21"/>
          <w:szCs w:val="21"/>
        </w:rPr>
        <w:t xml:space="preserve"> de Urgenta “Dr. Pompei </w:t>
      </w:r>
      <w:proofErr w:type="spellStart"/>
      <w:r w:rsidRPr="00D8190E">
        <w:rPr>
          <w:sz w:val="21"/>
          <w:szCs w:val="21"/>
        </w:rPr>
        <w:t>Samarian</w:t>
      </w:r>
      <w:proofErr w:type="spellEnd"/>
      <w:r w:rsidRPr="00D8190E">
        <w:rPr>
          <w:sz w:val="21"/>
          <w:szCs w:val="21"/>
        </w:rPr>
        <w:t xml:space="preserve">” </w:t>
      </w:r>
      <w:proofErr w:type="spellStart"/>
      <w:r w:rsidRPr="00D8190E">
        <w:rPr>
          <w:sz w:val="21"/>
          <w:szCs w:val="21"/>
        </w:rPr>
        <w:t>Calarasi</w:t>
      </w:r>
      <w:proofErr w:type="spellEnd"/>
      <w:r w:rsidRPr="00D8190E">
        <w:rPr>
          <w:sz w:val="21"/>
          <w:szCs w:val="21"/>
        </w:rPr>
        <w:t>’’ – 778 mii lei;</w:t>
      </w:r>
    </w:p>
    <w:p w14:paraId="7433E51D" w14:textId="77777777" w:rsidR="00E456FD" w:rsidRPr="00D8190E" w:rsidRDefault="00E456FD" w:rsidP="00D8190E">
      <w:pPr>
        <w:ind w:right="-709" w:firstLine="708"/>
        <w:jc w:val="both"/>
        <w:rPr>
          <w:sz w:val="21"/>
          <w:szCs w:val="21"/>
        </w:rPr>
      </w:pPr>
      <w:r w:rsidRPr="00D8190E">
        <w:rPr>
          <w:sz w:val="21"/>
          <w:szCs w:val="21"/>
        </w:rPr>
        <w:t xml:space="preserve">Spitalul de </w:t>
      </w:r>
      <w:proofErr w:type="spellStart"/>
      <w:r w:rsidRPr="00D8190E">
        <w:rPr>
          <w:sz w:val="21"/>
          <w:szCs w:val="21"/>
        </w:rPr>
        <w:t>Pneumftiziologie</w:t>
      </w:r>
      <w:proofErr w:type="spellEnd"/>
      <w:r w:rsidRPr="00D8190E">
        <w:rPr>
          <w:sz w:val="21"/>
          <w:szCs w:val="21"/>
        </w:rPr>
        <w:t xml:space="preserve"> – 350 mii lei;</w:t>
      </w:r>
    </w:p>
    <w:p w14:paraId="05E98E89" w14:textId="77777777" w:rsidR="00E456FD" w:rsidRPr="00D8190E" w:rsidRDefault="00E456FD" w:rsidP="00D8190E">
      <w:pPr>
        <w:ind w:right="-709" w:firstLine="708"/>
        <w:jc w:val="both"/>
        <w:rPr>
          <w:sz w:val="21"/>
          <w:szCs w:val="21"/>
        </w:rPr>
      </w:pPr>
      <w:r w:rsidRPr="00D8190E">
        <w:rPr>
          <w:sz w:val="21"/>
          <w:szCs w:val="21"/>
        </w:rPr>
        <w:t xml:space="preserve">Spitalul de psihiatrie </w:t>
      </w:r>
      <w:proofErr w:type="spellStart"/>
      <w:r w:rsidRPr="00D8190E">
        <w:rPr>
          <w:sz w:val="21"/>
          <w:szCs w:val="21"/>
        </w:rPr>
        <w:t>Sapunari</w:t>
      </w:r>
      <w:proofErr w:type="spellEnd"/>
      <w:r w:rsidRPr="00D8190E">
        <w:rPr>
          <w:sz w:val="21"/>
          <w:szCs w:val="21"/>
        </w:rPr>
        <w:t xml:space="preserve"> – 100 mii lei.</w:t>
      </w:r>
    </w:p>
    <w:p w14:paraId="6C0DE121" w14:textId="77777777" w:rsidR="00E456FD" w:rsidRPr="00D8190E" w:rsidRDefault="00E456FD" w:rsidP="00D8190E">
      <w:pPr>
        <w:ind w:right="-709"/>
        <w:jc w:val="both"/>
        <w:rPr>
          <w:b/>
          <w:bCs/>
          <w:sz w:val="21"/>
          <w:szCs w:val="21"/>
        </w:rPr>
      </w:pPr>
      <w:r w:rsidRPr="00D8190E">
        <w:rPr>
          <w:b/>
          <w:bCs/>
          <w:sz w:val="21"/>
          <w:szCs w:val="21"/>
        </w:rPr>
        <w:t>-la capitolul 67.02 – cultura:</w:t>
      </w:r>
    </w:p>
    <w:p w14:paraId="0B7A0B50" w14:textId="55683ECD" w:rsidR="00E456FD" w:rsidRPr="00D8190E" w:rsidRDefault="00E456FD" w:rsidP="00D8190E">
      <w:pPr>
        <w:ind w:right="-709"/>
        <w:jc w:val="both"/>
        <w:rPr>
          <w:sz w:val="21"/>
          <w:szCs w:val="21"/>
        </w:rPr>
      </w:pPr>
      <w:r w:rsidRPr="00D8190E">
        <w:rPr>
          <w:b/>
          <w:bCs/>
          <w:sz w:val="21"/>
          <w:szCs w:val="21"/>
        </w:rPr>
        <w:tab/>
      </w:r>
      <w:r w:rsidRPr="00D8190E">
        <w:rPr>
          <w:sz w:val="21"/>
          <w:szCs w:val="21"/>
        </w:rPr>
        <w:t xml:space="preserve">-se </w:t>
      </w:r>
      <w:proofErr w:type="spellStart"/>
      <w:r w:rsidRPr="00D8190E">
        <w:rPr>
          <w:sz w:val="21"/>
          <w:szCs w:val="21"/>
        </w:rPr>
        <w:t>majoreaza</w:t>
      </w:r>
      <w:proofErr w:type="spellEnd"/>
      <w:r w:rsidRPr="00D8190E">
        <w:rPr>
          <w:sz w:val="21"/>
          <w:szCs w:val="21"/>
        </w:rPr>
        <w:t xml:space="preserve"> prevederile bugetare in cadrul proiectului „RENOVARE INTEGRATA CLĂDIRE ”MUZEUL DUNĂRII DE JOS CĂLĂRAȘI“ PNRR , asist. </w:t>
      </w:r>
      <w:proofErr w:type="spellStart"/>
      <w:r w:rsidRPr="00D8190E">
        <w:rPr>
          <w:sz w:val="21"/>
          <w:szCs w:val="21"/>
        </w:rPr>
        <w:t>tehn</w:t>
      </w:r>
      <w:proofErr w:type="spellEnd"/>
      <w:r w:rsidRPr="00D8190E">
        <w:rPr>
          <w:sz w:val="21"/>
          <w:szCs w:val="21"/>
        </w:rPr>
        <w:t xml:space="preserve"> proiectant, dirigenție </w:t>
      </w:r>
      <w:proofErr w:type="spellStart"/>
      <w:r w:rsidRPr="00D8190E">
        <w:rPr>
          <w:sz w:val="21"/>
          <w:szCs w:val="21"/>
        </w:rPr>
        <w:t>santier,organizare</w:t>
      </w:r>
      <w:proofErr w:type="spellEnd"/>
      <w:r w:rsidRPr="00D8190E">
        <w:rPr>
          <w:sz w:val="21"/>
          <w:szCs w:val="21"/>
        </w:rPr>
        <w:t xml:space="preserve"> șantier, lucrări eficientizare, SSM,  </w:t>
      </w:r>
      <w:proofErr w:type="spellStart"/>
      <w:r w:rsidRPr="00D8190E">
        <w:rPr>
          <w:sz w:val="21"/>
          <w:szCs w:val="21"/>
        </w:rPr>
        <w:t>cons</w:t>
      </w:r>
      <w:proofErr w:type="spellEnd"/>
      <w:r w:rsidRPr="00D8190E">
        <w:rPr>
          <w:sz w:val="21"/>
          <w:szCs w:val="21"/>
        </w:rPr>
        <w:t xml:space="preserve">. </w:t>
      </w:r>
      <w:proofErr w:type="spellStart"/>
      <w:r w:rsidRPr="00D8190E">
        <w:rPr>
          <w:sz w:val="21"/>
          <w:szCs w:val="21"/>
        </w:rPr>
        <w:t>Achizitii</w:t>
      </w:r>
      <w:proofErr w:type="spellEnd"/>
      <w:r w:rsidRPr="00D8190E">
        <w:rPr>
          <w:sz w:val="21"/>
          <w:szCs w:val="21"/>
        </w:rPr>
        <w:t xml:space="preserve"> publice, </w:t>
      </w:r>
      <w:proofErr w:type="spellStart"/>
      <w:r w:rsidRPr="00D8190E">
        <w:rPr>
          <w:sz w:val="21"/>
          <w:szCs w:val="21"/>
        </w:rPr>
        <w:t>cons</w:t>
      </w:r>
      <w:proofErr w:type="spellEnd"/>
      <w:r w:rsidRPr="00D8190E">
        <w:rPr>
          <w:sz w:val="21"/>
          <w:szCs w:val="21"/>
        </w:rPr>
        <w:t>. Management de proiect, Audit financiar, taxe si avize” cu suma de 260 mi lei.</w:t>
      </w:r>
    </w:p>
    <w:p w14:paraId="6410B4A2" w14:textId="77777777" w:rsidR="00E456FD" w:rsidRPr="00D8190E" w:rsidRDefault="00E456FD" w:rsidP="00D8190E">
      <w:pPr>
        <w:ind w:right="-709"/>
        <w:jc w:val="both"/>
        <w:rPr>
          <w:b/>
          <w:bCs/>
          <w:sz w:val="21"/>
          <w:szCs w:val="21"/>
        </w:rPr>
      </w:pPr>
      <w:r w:rsidRPr="00D8190E">
        <w:rPr>
          <w:b/>
          <w:bCs/>
          <w:sz w:val="21"/>
          <w:szCs w:val="21"/>
        </w:rPr>
        <w:t>-la capitolul 68.02 – asistenta sociala</w:t>
      </w:r>
    </w:p>
    <w:p w14:paraId="6FEE8A02" w14:textId="77777777" w:rsidR="00E456FD" w:rsidRPr="00D8190E" w:rsidRDefault="00E456FD" w:rsidP="00D8190E">
      <w:pPr>
        <w:ind w:right="-709"/>
        <w:jc w:val="both"/>
        <w:rPr>
          <w:sz w:val="21"/>
          <w:szCs w:val="21"/>
        </w:rPr>
      </w:pPr>
      <w:r w:rsidRPr="00D8190E">
        <w:rPr>
          <w:b/>
          <w:bCs/>
          <w:sz w:val="21"/>
          <w:szCs w:val="21"/>
        </w:rPr>
        <w:tab/>
      </w:r>
      <w:r w:rsidRPr="00D8190E">
        <w:rPr>
          <w:sz w:val="21"/>
          <w:szCs w:val="21"/>
        </w:rPr>
        <w:t xml:space="preserve">- se </w:t>
      </w:r>
      <w:proofErr w:type="spellStart"/>
      <w:r w:rsidRPr="00D8190E">
        <w:rPr>
          <w:sz w:val="21"/>
          <w:szCs w:val="21"/>
        </w:rPr>
        <w:t>majoreaza</w:t>
      </w:r>
      <w:proofErr w:type="spellEnd"/>
      <w:r w:rsidRPr="00D8190E">
        <w:rPr>
          <w:sz w:val="21"/>
          <w:szCs w:val="21"/>
        </w:rPr>
        <w:t xml:space="preserve"> bugetul </w:t>
      </w:r>
      <w:proofErr w:type="spellStart"/>
      <w:r w:rsidRPr="00D8190E">
        <w:rPr>
          <w:sz w:val="21"/>
          <w:szCs w:val="21"/>
        </w:rPr>
        <w:t>Directiei</w:t>
      </w:r>
      <w:proofErr w:type="spellEnd"/>
      <w:r w:rsidRPr="00D8190E">
        <w:rPr>
          <w:sz w:val="21"/>
          <w:szCs w:val="21"/>
        </w:rPr>
        <w:t xml:space="preserve"> Generale de Asistenta Sociala si </w:t>
      </w:r>
      <w:proofErr w:type="spellStart"/>
      <w:r w:rsidRPr="00D8190E">
        <w:rPr>
          <w:sz w:val="21"/>
          <w:szCs w:val="21"/>
        </w:rPr>
        <w:t>Protectia</w:t>
      </w:r>
      <w:proofErr w:type="spellEnd"/>
      <w:r w:rsidRPr="00D8190E">
        <w:rPr>
          <w:sz w:val="21"/>
          <w:szCs w:val="21"/>
        </w:rPr>
        <w:t xml:space="preserve"> Copilului cu suma de 1.029 mii lei din  </w:t>
      </w:r>
      <w:proofErr w:type="spellStart"/>
      <w:r w:rsidRPr="00D8190E">
        <w:rPr>
          <w:sz w:val="21"/>
          <w:szCs w:val="21"/>
        </w:rPr>
        <w:t>subventii</w:t>
      </w:r>
      <w:proofErr w:type="spellEnd"/>
      <w:r w:rsidRPr="00D8190E">
        <w:rPr>
          <w:sz w:val="21"/>
          <w:szCs w:val="21"/>
        </w:rPr>
        <w:t xml:space="preserve"> de la bugetul de stat pentru persoane cu handicap, astfel:</w:t>
      </w:r>
    </w:p>
    <w:p w14:paraId="2D3162CB" w14:textId="77777777" w:rsidR="00E456FD" w:rsidRPr="00D8190E" w:rsidRDefault="00E456FD" w:rsidP="00D8190E">
      <w:pPr>
        <w:ind w:right="-709" w:firstLine="708"/>
        <w:jc w:val="both"/>
        <w:rPr>
          <w:sz w:val="21"/>
          <w:szCs w:val="21"/>
        </w:rPr>
      </w:pPr>
      <w:r w:rsidRPr="00D8190E">
        <w:rPr>
          <w:sz w:val="21"/>
          <w:szCs w:val="21"/>
        </w:rPr>
        <w:t>-cheltuieli pentru asistenta sociala = 965 mii lei.</w:t>
      </w:r>
    </w:p>
    <w:p w14:paraId="5AA7C728" w14:textId="77777777" w:rsidR="00E456FD" w:rsidRPr="00D8190E" w:rsidRDefault="00E456FD" w:rsidP="00D8190E">
      <w:pPr>
        <w:ind w:right="-709" w:firstLine="708"/>
        <w:jc w:val="both"/>
        <w:rPr>
          <w:sz w:val="21"/>
          <w:szCs w:val="21"/>
        </w:rPr>
      </w:pPr>
      <w:r w:rsidRPr="00D8190E">
        <w:rPr>
          <w:sz w:val="21"/>
          <w:szCs w:val="21"/>
        </w:rPr>
        <w:t>-cheltuieli pentru proiectul Centru de zi de asistență socială și recuperare pentru seniorii din Județul Călărași  = 64 mii lei</w:t>
      </w:r>
    </w:p>
    <w:p w14:paraId="71903952" w14:textId="77777777" w:rsidR="00E456FD" w:rsidRPr="00D8190E" w:rsidRDefault="00E456FD" w:rsidP="00D8190E">
      <w:pPr>
        <w:ind w:right="-709"/>
        <w:jc w:val="both"/>
        <w:rPr>
          <w:b/>
          <w:bCs/>
          <w:sz w:val="21"/>
          <w:szCs w:val="21"/>
        </w:rPr>
      </w:pPr>
      <w:r w:rsidRPr="00D8190E">
        <w:rPr>
          <w:b/>
          <w:bCs/>
          <w:sz w:val="21"/>
          <w:szCs w:val="21"/>
        </w:rPr>
        <w:t>-la capitolul 84.02 transporturi:</w:t>
      </w:r>
    </w:p>
    <w:p w14:paraId="44F3FF4B" w14:textId="77777777" w:rsidR="00E456FD" w:rsidRPr="00D8190E" w:rsidRDefault="00E456FD" w:rsidP="00D8190E">
      <w:pPr>
        <w:ind w:right="-709"/>
        <w:jc w:val="both"/>
        <w:rPr>
          <w:sz w:val="21"/>
          <w:szCs w:val="21"/>
        </w:rPr>
      </w:pPr>
      <w:r w:rsidRPr="00D8190E">
        <w:rPr>
          <w:sz w:val="21"/>
          <w:szCs w:val="21"/>
        </w:rPr>
        <w:tab/>
        <w:t xml:space="preserve">-se </w:t>
      </w:r>
      <w:proofErr w:type="spellStart"/>
      <w:r w:rsidRPr="00D8190E">
        <w:rPr>
          <w:sz w:val="21"/>
          <w:szCs w:val="21"/>
        </w:rPr>
        <w:t>majoreaza</w:t>
      </w:r>
      <w:proofErr w:type="spellEnd"/>
      <w:r w:rsidRPr="00D8190E">
        <w:rPr>
          <w:sz w:val="21"/>
          <w:szCs w:val="21"/>
        </w:rPr>
        <w:t xml:space="preserve"> programul de </w:t>
      </w:r>
      <w:proofErr w:type="spellStart"/>
      <w:r w:rsidRPr="00D8190E">
        <w:rPr>
          <w:sz w:val="21"/>
          <w:szCs w:val="21"/>
        </w:rPr>
        <w:t>deszapezire</w:t>
      </w:r>
      <w:proofErr w:type="spellEnd"/>
      <w:r w:rsidRPr="00D8190E">
        <w:rPr>
          <w:sz w:val="21"/>
          <w:szCs w:val="21"/>
        </w:rPr>
        <w:t xml:space="preserve"> prin cu suma de 610 mii lei pentru asigurarea </w:t>
      </w:r>
      <w:proofErr w:type="spellStart"/>
      <w:r w:rsidRPr="00D8190E">
        <w:rPr>
          <w:sz w:val="21"/>
          <w:szCs w:val="21"/>
        </w:rPr>
        <w:t>lucrarilor</w:t>
      </w:r>
      <w:proofErr w:type="spellEnd"/>
      <w:r w:rsidRPr="00D8190E">
        <w:rPr>
          <w:sz w:val="21"/>
          <w:szCs w:val="21"/>
        </w:rPr>
        <w:t xml:space="preserve"> pana la finele anului.</w:t>
      </w:r>
    </w:p>
    <w:p w14:paraId="0B47CFBE" w14:textId="599572F6" w:rsidR="00E456FD" w:rsidRPr="00D8190E" w:rsidRDefault="00E456FD" w:rsidP="00D8190E">
      <w:pPr>
        <w:ind w:right="-709"/>
        <w:jc w:val="both"/>
        <w:rPr>
          <w:sz w:val="21"/>
          <w:szCs w:val="21"/>
        </w:rPr>
      </w:pPr>
      <w:r w:rsidRPr="00D8190E">
        <w:rPr>
          <w:sz w:val="21"/>
          <w:szCs w:val="21"/>
        </w:rPr>
        <w:tab/>
        <w:t xml:space="preserve">In anexele nr. </w:t>
      </w:r>
      <w:r w:rsidR="00D8190E" w:rsidRPr="00D8190E">
        <w:rPr>
          <w:sz w:val="21"/>
          <w:szCs w:val="21"/>
        </w:rPr>
        <w:t xml:space="preserve">3 si 4 la proiectul de </w:t>
      </w:r>
      <w:proofErr w:type="spellStart"/>
      <w:r w:rsidR="00D8190E" w:rsidRPr="00D8190E">
        <w:rPr>
          <w:sz w:val="21"/>
          <w:szCs w:val="21"/>
        </w:rPr>
        <w:t>hotarare</w:t>
      </w:r>
      <w:proofErr w:type="spellEnd"/>
      <w:r w:rsidRPr="00D8190E">
        <w:rPr>
          <w:sz w:val="21"/>
          <w:szCs w:val="21"/>
        </w:rPr>
        <w:t xml:space="preserve"> sunt prezentate </w:t>
      </w:r>
      <w:proofErr w:type="spellStart"/>
      <w:r w:rsidRPr="00D8190E">
        <w:rPr>
          <w:sz w:val="21"/>
          <w:szCs w:val="21"/>
        </w:rPr>
        <w:t>modificarile</w:t>
      </w:r>
      <w:proofErr w:type="spellEnd"/>
      <w:r w:rsidRPr="00D8190E">
        <w:rPr>
          <w:sz w:val="21"/>
          <w:szCs w:val="21"/>
        </w:rPr>
        <w:t xml:space="preserve"> la programul de </w:t>
      </w:r>
      <w:proofErr w:type="spellStart"/>
      <w:r w:rsidRPr="00D8190E">
        <w:rPr>
          <w:sz w:val="21"/>
          <w:szCs w:val="21"/>
        </w:rPr>
        <w:t>investitii</w:t>
      </w:r>
      <w:proofErr w:type="spellEnd"/>
      <w:r w:rsidRPr="00D8190E">
        <w:rPr>
          <w:sz w:val="21"/>
          <w:szCs w:val="21"/>
        </w:rPr>
        <w:t xml:space="preserve"> </w:t>
      </w:r>
      <w:proofErr w:type="spellStart"/>
      <w:r w:rsidRPr="00D8190E">
        <w:rPr>
          <w:sz w:val="21"/>
          <w:szCs w:val="21"/>
        </w:rPr>
        <w:t>finantat</w:t>
      </w:r>
      <w:proofErr w:type="spellEnd"/>
      <w:r w:rsidRPr="00D8190E">
        <w:rPr>
          <w:sz w:val="21"/>
          <w:szCs w:val="21"/>
        </w:rPr>
        <w:t xml:space="preserve"> din buget si programul </w:t>
      </w:r>
      <w:proofErr w:type="spellStart"/>
      <w:r w:rsidRPr="00D8190E">
        <w:rPr>
          <w:sz w:val="21"/>
          <w:szCs w:val="21"/>
        </w:rPr>
        <w:t>finantat</w:t>
      </w:r>
      <w:proofErr w:type="spellEnd"/>
      <w:r w:rsidRPr="00D8190E">
        <w:rPr>
          <w:sz w:val="21"/>
          <w:szCs w:val="21"/>
        </w:rPr>
        <w:t xml:space="preserve"> din excedent</w:t>
      </w:r>
    </w:p>
    <w:p w14:paraId="5CF95143" w14:textId="77777777" w:rsidR="00E456FD" w:rsidRPr="00D8190E" w:rsidRDefault="00E456FD" w:rsidP="00D8190E">
      <w:pPr>
        <w:ind w:right="-709"/>
        <w:jc w:val="both"/>
        <w:rPr>
          <w:b/>
          <w:bCs/>
          <w:sz w:val="21"/>
          <w:szCs w:val="21"/>
        </w:rPr>
      </w:pPr>
      <w:r w:rsidRPr="00D8190E">
        <w:rPr>
          <w:b/>
          <w:bCs/>
          <w:sz w:val="21"/>
          <w:szCs w:val="21"/>
        </w:rPr>
        <w:t xml:space="preserve">II Bugetul </w:t>
      </w:r>
      <w:proofErr w:type="spellStart"/>
      <w:r w:rsidRPr="00D8190E">
        <w:rPr>
          <w:b/>
          <w:bCs/>
          <w:sz w:val="21"/>
          <w:szCs w:val="21"/>
        </w:rPr>
        <w:t>institutiilor</w:t>
      </w:r>
      <w:proofErr w:type="spellEnd"/>
      <w:r w:rsidRPr="00D8190E">
        <w:rPr>
          <w:b/>
          <w:bCs/>
          <w:sz w:val="21"/>
          <w:szCs w:val="21"/>
        </w:rPr>
        <w:t xml:space="preserve"> </w:t>
      </w:r>
      <w:proofErr w:type="spellStart"/>
      <w:r w:rsidRPr="00D8190E">
        <w:rPr>
          <w:b/>
          <w:bCs/>
          <w:sz w:val="21"/>
          <w:szCs w:val="21"/>
        </w:rPr>
        <w:t>finantate</w:t>
      </w:r>
      <w:proofErr w:type="spellEnd"/>
      <w:r w:rsidRPr="00D8190E">
        <w:rPr>
          <w:b/>
          <w:bCs/>
          <w:sz w:val="21"/>
          <w:szCs w:val="21"/>
        </w:rPr>
        <w:t xml:space="preserve"> integral/</w:t>
      </w:r>
      <w:proofErr w:type="spellStart"/>
      <w:r w:rsidRPr="00D8190E">
        <w:rPr>
          <w:b/>
          <w:bCs/>
          <w:sz w:val="21"/>
          <w:szCs w:val="21"/>
        </w:rPr>
        <w:t>partial</w:t>
      </w:r>
      <w:proofErr w:type="spellEnd"/>
      <w:r w:rsidRPr="00D8190E">
        <w:rPr>
          <w:b/>
          <w:bCs/>
          <w:sz w:val="21"/>
          <w:szCs w:val="21"/>
        </w:rPr>
        <w:t xml:space="preserve"> din venituri proprii:</w:t>
      </w:r>
    </w:p>
    <w:p w14:paraId="63AF5BBE" w14:textId="77777777" w:rsidR="00E456FD" w:rsidRPr="00D8190E" w:rsidRDefault="00E456FD" w:rsidP="00D8190E">
      <w:pPr>
        <w:pStyle w:val="Listparagraf"/>
        <w:numPr>
          <w:ilvl w:val="0"/>
          <w:numId w:val="23"/>
        </w:numPr>
        <w:ind w:right="-709"/>
        <w:jc w:val="both"/>
        <w:rPr>
          <w:sz w:val="21"/>
          <w:szCs w:val="21"/>
        </w:rPr>
      </w:pPr>
      <w:r w:rsidRPr="00D8190E">
        <w:rPr>
          <w:sz w:val="21"/>
          <w:szCs w:val="21"/>
        </w:rPr>
        <w:t xml:space="preserve">se </w:t>
      </w:r>
      <w:proofErr w:type="spellStart"/>
      <w:r w:rsidRPr="00D8190E">
        <w:rPr>
          <w:sz w:val="21"/>
          <w:szCs w:val="21"/>
        </w:rPr>
        <w:t>majoreaza</w:t>
      </w:r>
      <w:proofErr w:type="spellEnd"/>
      <w:r w:rsidRPr="00D8190E">
        <w:rPr>
          <w:sz w:val="21"/>
          <w:szCs w:val="21"/>
        </w:rPr>
        <w:t xml:space="preserve"> bugetul de venituri si cheltuieli al Spitalului </w:t>
      </w:r>
      <w:proofErr w:type="spellStart"/>
      <w:r w:rsidRPr="00D8190E">
        <w:rPr>
          <w:sz w:val="21"/>
          <w:szCs w:val="21"/>
        </w:rPr>
        <w:t>Judetean</w:t>
      </w:r>
      <w:proofErr w:type="spellEnd"/>
      <w:r w:rsidRPr="00D8190E">
        <w:rPr>
          <w:sz w:val="21"/>
          <w:szCs w:val="21"/>
        </w:rPr>
        <w:t xml:space="preserve"> de Urgenta cu suma de 778 mii lei </w:t>
      </w:r>
      <w:proofErr w:type="spellStart"/>
      <w:r w:rsidRPr="00D8190E">
        <w:rPr>
          <w:sz w:val="21"/>
          <w:szCs w:val="21"/>
        </w:rPr>
        <w:t>reprezentand</w:t>
      </w:r>
      <w:proofErr w:type="spellEnd"/>
      <w:r w:rsidRPr="00D8190E">
        <w:rPr>
          <w:sz w:val="21"/>
          <w:szCs w:val="21"/>
        </w:rPr>
        <w:t xml:space="preserve"> </w:t>
      </w:r>
      <w:proofErr w:type="spellStart"/>
      <w:r w:rsidRPr="00D8190E">
        <w:rPr>
          <w:sz w:val="21"/>
          <w:szCs w:val="21"/>
        </w:rPr>
        <w:t>reprezentand</w:t>
      </w:r>
      <w:proofErr w:type="spellEnd"/>
      <w:r w:rsidRPr="00D8190E">
        <w:rPr>
          <w:sz w:val="21"/>
          <w:szCs w:val="21"/>
        </w:rPr>
        <w:t xml:space="preserve"> transferuri din bugetul local pentru cheltuieli curente </w:t>
      </w:r>
    </w:p>
    <w:p w14:paraId="595F7126" w14:textId="77777777" w:rsidR="00E456FD" w:rsidRPr="00D8190E" w:rsidRDefault="00E456FD" w:rsidP="00D8190E">
      <w:pPr>
        <w:pStyle w:val="Listparagraf"/>
        <w:numPr>
          <w:ilvl w:val="0"/>
          <w:numId w:val="23"/>
        </w:numPr>
        <w:ind w:right="-709"/>
        <w:jc w:val="both"/>
        <w:rPr>
          <w:sz w:val="21"/>
          <w:szCs w:val="21"/>
        </w:rPr>
      </w:pPr>
      <w:r w:rsidRPr="00D8190E">
        <w:rPr>
          <w:sz w:val="21"/>
          <w:szCs w:val="21"/>
        </w:rPr>
        <w:t xml:space="preserve">Se </w:t>
      </w:r>
      <w:proofErr w:type="spellStart"/>
      <w:r w:rsidRPr="00D8190E">
        <w:rPr>
          <w:sz w:val="21"/>
          <w:szCs w:val="21"/>
        </w:rPr>
        <w:t>majoreaza</w:t>
      </w:r>
      <w:proofErr w:type="spellEnd"/>
      <w:r w:rsidRPr="00D8190E">
        <w:rPr>
          <w:sz w:val="21"/>
          <w:szCs w:val="21"/>
        </w:rPr>
        <w:t xml:space="preserve"> bugetul Spitalului de </w:t>
      </w:r>
      <w:proofErr w:type="spellStart"/>
      <w:r w:rsidRPr="00D8190E">
        <w:rPr>
          <w:sz w:val="21"/>
          <w:szCs w:val="21"/>
        </w:rPr>
        <w:t>Pneumoftiziologie</w:t>
      </w:r>
      <w:proofErr w:type="spellEnd"/>
      <w:r w:rsidRPr="00D8190E">
        <w:rPr>
          <w:sz w:val="21"/>
          <w:szCs w:val="21"/>
        </w:rPr>
        <w:t xml:space="preserve"> </w:t>
      </w:r>
      <w:proofErr w:type="spellStart"/>
      <w:r w:rsidRPr="00D8190E">
        <w:rPr>
          <w:sz w:val="21"/>
          <w:szCs w:val="21"/>
        </w:rPr>
        <w:t>Calarasi</w:t>
      </w:r>
      <w:proofErr w:type="spellEnd"/>
      <w:r w:rsidRPr="00D8190E">
        <w:rPr>
          <w:sz w:val="21"/>
          <w:szCs w:val="21"/>
        </w:rPr>
        <w:t xml:space="preserve"> cu suma de 350 mii lei pentru plata facturilor restante la aceasta data;</w:t>
      </w:r>
    </w:p>
    <w:p w14:paraId="21F7EE17" w14:textId="686EA96F" w:rsidR="00E456FD" w:rsidRPr="00D8190E" w:rsidRDefault="00E456FD" w:rsidP="00D8190E">
      <w:pPr>
        <w:pStyle w:val="Listparagraf"/>
        <w:numPr>
          <w:ilvl w:val="0"/>
          <w:numId w:val="23"/>
        </w:numPr>
        <w:ind w:right="-709"/>
        <w:jc w:val="both"/>
        <w:rPr>
          <w:sz w:val="21"/>
          <w:szCs w:val="21"/>
        </w:rPr>
      </w:pPr>
      <w:r w:rsidRPr="00D8190E">
        <w:rPr>
          <w:sz w:val="21"/>
          <w:szCs w:val="21"/>
        </w:rPr>
        <w:t xml:space="preserve">Se </w:t>
      </w:r>
      <w:proofErr w:type="spellStart"/>
      <w:r w:rsidRPr="00D8190E">
        <w:rPr>
          <w:sz w:val="21"/>
          <w:szCs w:val="21"/>
        </w:rPr>
        <w:t>majoreaza</w:t>
      </w:r>
      <w:proofErr w:type="spellEnd"/>
      <w:r w:rsidRPr="00D8190E">
        <w:rPr>
          <w:sz w:val="21"/>
          <w:szCs w:val="21"/>
        </w:rPr>
        <w:t xml:space="preserve"> bugetul Spitalului de Psihiatrie </w:t>
      </w:r>
      <w:proofErr w:type="spellStart"/>
      <w:r w:rsidRPr="00D8190E">
        <w:rPr>
          <w:sz w:val="21"/>
          <w:szCs w:val="21"/>
        </w:rPr>
        <w:t>Sapunari</w:t>
      </w:r>
      <w:proofErr w:type="spellEnd"/>
      <w:r w:rsidRPr="00D8190E">
        <w:rPr>
          <w:sz w:val="21"/>
          <w:szCs w:val="21"/>
        </w:rPr>
        <w:t xml:space="preserve">, cu suma de 100 mii lei pentru cheltuieli de capital. Se </w:t>
      </w:r>
      <w:proofErr w:type="spellStart"/>
      <w:r w:rsidRPr="00D8190E">
        <w:rPr>
          <w:sz w:val="21"/>
          <w:szCs w:val="21"/>
        </w:rPr>
        <w:t>utilizeaza</w:t>
      </w:r>
      <w:proofErr w:type="spellEnd"/>
      <w:r w:rsidRPr="00D8190E">
        <w:rPr>
          <w:sz w:val="21"/>
          <w:szCs w:val="21"/>
        </w:rPr>
        <w:t xml:space="preserve"> suma de 660 mii lei din excedentul </w:t>
      </w:r>
      <w:proofErr w:type="spellStart"/>
      <w:r w:rsidRPr="00D8190E">
        <w:rPr>
          <w:sz w:val="21"/>
          <w:szCs w:val="21"/>
        </w:rPr>
        <w:t>institutiei</w:t>
      </w:r>
      <w:proofErr w:type="spellEnd"/>
      <w:r w:rsidRPr="00D8190E">
        <w:rPr>
          <w:sz w:val="21"/>
          <w:szCs w:val="21"/>
        </w:rPr>
        <w:t xml:space="preserve"> pentru suplimentarea listei de </w:t>
      </w:r>
      <w:proofErr w:type="spellStart"/>
      <w:r w:rsidRPr="00D8190E">
        <w:rPr>
          <w:sz w:val="21"/>
          <w:szCs w:val="21"/>
        </w:rPr>
        <w:t>investitii</w:t>
      </w:r>
      <w:proofErr w:type="spellEnd"/>
      <w:r w:rsidRPr="00D8190E">
        <w:rPr>
          <w:sz w:val="21"/>
          <w:szCs w:val="21"/>
        </w:rPr>
        <w:t xml:space="preserve"> a spitalului;</w:t>
      </w:r>
    </w:p>
    <w:p w14:paraId="3F75B648" w14:textId="77777777" w:rsidR="00E456FD" w:rsidRPr="00D8190E" w:rsidRDefault="00E456FD" w:rsidP="00D8190E">
      <w:pPr>
        <w:ind w:right="-709"/>
        <w:jc w:val="both"/>
        <w:rPr>
          <w:b/>
          <w:bCs/>
          <w:sz w:val="21"/>
          <w:szCs w:val="21"/>
        </w:rPr>
      </w:pPr>
      <w:proofErr w:type="spellStart"/>
      <w:r w:rsidRPr="00D8190E">
        <w:rPr>
          <w:b/>
          <w:bCs/>
          <w:sz w:val="21"/>
          <w:szCs w:val="21"/>
        </w:rPr>
        <w:t>III.Bugetul</w:t>
      </w:r>
      <w:proofErr w:type="spellEnd"/>
      <w:r w:rsidRPr="00D8190E">
        <w:rPr>
          <w:b/>
          <w:bCs/>
          <w:sz w:val="21"/>
          <w:szCs w:val="21"/>
        </w:rPr>
        <w:t xml:space="preserve"> creditelor interne</w:t>
      </w:r>
    </w:p>
    <w:p w14:paraId="21DEBE67" w14:textId="77777777" w:rsidR="00E456FD" w:rsidRPr="00D8190E" w:rsidRDefault="00E456FD" w:rsidP="00D8190E">
      <w:pPr>
        <w:ind w:right="-709"/>
        <w:jc w:val="both"/>
        <w:rPr>
          <w:sz w:val="21"/>
          <w:szCs w:val="21"/>
        </w:rPr>
      </w:pPr>
      <w:r w:rsidRPr="00D8190E">
        <w:rPr>
          <w:b/>
          <w:bCs/>
          <w:sz w:val="21"/>
          <w:szCs w:val="21"/>
        </w:rPr>
        <w:lastRenderedPageBreak/>
        <w:tab/>
      </w:r>
      <w:r w:rsidRPr="00D8190E">
        <w:rPr>
          <w:sz w:val="21"/>
          <w:szCs w:val="21"/>
        </w:rPr>
        <w:t xml:space="preserve">-se rectifica bugetul creditelor interne prin rectificarea listei de </w:t>
      </w:r>
      <w:proofErr w:type="spellStart"/>
      <w:r w:rsidRPr="00D8190E">
        <w:rPr>
          <w:sz w:val="21"/>
          <w:szCs w:val="21"/>
        </w:rPr>
        <w:t>investtitii</w:t>
      </w:r>
      <w:proofErr w:type="spellEnd"/>
      <w:r w:rsidRPr="00D8190E">
        <w:rPr>
          <w:sz w:val="21"/>
          <w:szCs w:val="21"/>
        </w:rPr>
        <w:t xml:space="preserve"> </w:t>
      </w:r>
      <w:proofErr w:type="spellStart"/>
      <w:r w:rsidRPr="00D8190E">
        <w:rPr>
          <w:sz w:val="21"/>
          <w:szCs w:val="21"/>
        </w:rPr>
        <w:t>finantata</w:t>
      </w:r>
      <w:proofErr w:type="spellEnd"/>
      <w:r w:rsidRPr="00D8190E">
        <w:rPr>
          <w:sz w:val="21"/>
          <w:szCs w:val="21"/>
        </w:rPr>
        <w:t xml:space="preserve"> din </w:t>
      </w:r>
      <w:proofErr w:type="spellStart"/>
      <w:r w:rsidRPr="00D8190E">
        <w:rPr>
          <w:sz w:val="21"/>
          <w:szCs w:val="21"/>
        </w:rPr>
        <w:t>imprumutul</w:t>
      </w:r>
      <w:proofErr w:type="spellEnd"/>
      <w:r w:rsidRPr="00D8190E">
        <w:rPr>
          <w:sz w:val="21"/>
          <w:szCs w:val="21"/>
        </w:rPr>
        <w:t xml:space="preserve"> bancar astfel </w:t>
      </w:r>
      <w:proofErr w:type="spellStart"/>
      <w:r w:rsidRPr="00D8190E">
        <w:rPr>
          <w:sz w:val="21"/>
          <w:szCs w:val="21"/>
        </w:rPr>
        <w:t>incat</w:t>
      </w:r>
      <w:proofErr w:type="spellEnd"/>
      <w:r w:rsidRPr="00D8190E">
        <w:rPr>
          <w:sz w:val="21"/>
          <w:szCs w:val="21"/>
        </w:rPr>
        <w:t xml:space="preserve"> sa se utilizeze integral </w:t>
      </w:r>
      <w:proofErr w:type="spellStart"/>
      <w:r w:rsidRPr="00D8190E">
        <w:rPr>
          <w:sz w:val="21"/>
          <w:szCs w:val="21"/>
        </w:rPr>
        <w:t>imprumutul.Modificarea</w:t>
      </w:r>
      <w:proofErr w:type="spellEnd"/>
      <w:r w:rsidRPr="00D8190E">
        <w:rPr>
          <w:sz w:val="21"/>
          <w:szCs w:val="21"/>
        </w:rPr>
        <w:t xml:space="preserve"> listei s-a aprobat prin </w:t>
      </w:r>
      <w:proofErr w:type="spellStart"/>
      <w:r w:rsidRPr="00D8190E">
        <w:rPr>
          <w:sz w:val="21"/>
          <w:szCs w:val="21"/>
        </w:rPr>
        <w:t>Hotararea</w:t>
      </w:r>
      <w:proofErr w:type="spellEnd"/>
      <w:r w:rsidRPr="00D8190E">
        <w:rPr>
          <w:sz w:val="21"/>
          <w:szCs w:val="21"/>
        </w:rPr>
        <w:t xml:space="preserve"> Consiliul </w:t>
      </w:r>
      <w:proofErr w:type="spellStart"/>
      <w:r w:rsidRPr="00D8190E">
        <w:rPr>
          <w:sz w:val="21"/>
          <w:szCs w:val="21"/>
        </w:rPr>
        <w:t>Judetean</w:t>
      </w:r>
      <w:proofErr w:type="spellEnd"/>
      <w:r w:rsidRPr="00D8190E">
        <w:rPr>
          <w:sz w:val="21"/>
          <w:szCs w:val="21"/>
        </w:rPr>
        <w:t xml:space="preserve"> </w:t>
      </w:r>
      <w:proofErr w:type="spellStart"/>
      <w:r w:rsidRPr="00D8190E">
        <w:rPr>
          <w:sz w:val="21"/>
          <w:szCs w:val="21"/>
        </w:rPr>
        <w:t>Calarasi</w:t>
      </w:r>
      <w:proofErr w:type="spellEnd"/>
      <w:r w:rsidRPr="00D8190E">
        <w:rPr>
          <w:sz w:val="21"/>
          <w:szCs w:val="21"/>
        </w:rPr>
        <w:t xml:space="preserve"> nr. 229 din 27.11.2025</w:t>
      </w:r>
    </w:p>
    <w:p w14:paraId="793B2B83" w14:textId="77777777" w:rsidR="00E456FD" w:rsidRPr="00D8190E" w:rsidRDefault="00E456FD" w:rsidP="00E456FD">
      <w:pPr>
        <w:jc w:val="both"/>
        <w:rPr>
          <w:sz w:val="21"/>
          <w:szCs w:val="21"/>
        </w:rPr>
      </w:pPr>
    </w:p>
    <w:tbl>
      <w:tblPr>
        <w:tblW w:w="10768" w:type="dxa"/>
        <w:tblInd w:w="-5" w:type="dxa"/>
        <w:tblLook w:val="04A0" w:firstRow="1" w:lastRow="0" w:firstColumn="1" w:lastColumn="0" w:noHBand="0" w:noVBand="1"/>
      </w:tblPr>
      <w:tblGrid>
        <w:gridCol w:w="686"/>
        <w:gridCol w:w="22"/>
        <w:gridCol w:w="4674"/>
        <w:gridCol w:w="1558"/>
        <w:gridCol w:w="1476"/>
        <w:gridCol w:w="1596"/>
        <w:gridCol w:w="756"/>
      </w:tblGrid>
      <w:tr w:rsidR="00E456FD" w:rsidRPr="00D8190E" w14:paraId="2C908397" w14:textId="77777777" w:rsidTr="00D8190E">
        <w:trPr>
          <w:gridAfter w:val="1"/>
          <w:wAfter w:w="756" w:type="dxa"/>
          <w:trHeight w:val="1033"/>
        </w:trPr>
        <w:tc>
          <w:tcPr>
            <w:tcW w:w="686"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6E014656" w14:textId="77777777" w:rsidR="00E456FD" w:rsidRPr="00D8190E" w:rsidRDefault="00E456FD" w:rsidP="00D550BC">
            <w:pPr>
              <w:jc w:val="both"/>
              <w:rPr>
                <w:b/>
                <w:bCs/>
                <w:sz w:val="21"/>
                <w:szCs w:val="21"/>
              </w:rPr>
            </w:pPr>
            <w:r w:rsidRPr="00D8190E">
              <w:rPr>
                <w:b/>
                <w:bCs/>
                <w:sz w:val="21"/>
                <w:szCs w:val="21"/>
              </w:rPr>
              <w:t>Nr. Crt.</w:t>
            </w:r>
          </w:p>
        </w:tc>
        <w:tc>
          <w:tcPr>
            <w:tcW w:w="4696" w:type="dxa"/>
            <w:gridSpan w:val="2"/>
            <w:tcBorders>
              <w:top w:val="single" w:sz="8" w:space="0" w:color="auto"/>
              <w:left w:val="nil"/>
              <w:bottom w:val="single" w:sz="8" w:space="0" w:color="auto"/>
              <w:right w:val="single" w:sz="4" w:space="0" w:color="auto"/>
            </w:tcBorders>
            <w:shd w:val="clear" w:color="auto" w:fill="FFFFFF" w:themeFill="background1"/>
            <w:vAlign w:val="center"/>
            <w:hideMark/>
          </w:tcPr>
          <w:p w14:paraId="41F433EC" w14:textId="77777777" w:rsidR="00E456FD" w:rsidRPr="00D8190E" w:rsidRDefault="00E456FD" w:rsidP="00D550BC">
            <w:pPr>
              <w:jc w:val="both"/>
              <w:rPr>
                <w:b/>
                <w:bCs/>
                <w:sz w:val="21"/>
                <w:szCs w:val="21"/>
              </w:rPr>
            </w:pPr>
            <w:r w:rsidRPr="00D8190E">
              <w:rPr>
                <w:b/>
                <w:bCs/>
                <w:sz w:val="21"/>
                <w:szCs w:val="21"/>
              </w:rPr>
              <w:t>Obiectivul de investiții</w:t>
            </w:r>
          </w:p>
        </w:tc>
        <w:tc>
          <w:tcPr>
            <w:tcW w:w="1558" w:type="dxa"/>
            <w:tcBorders>
              <w:top w:val="single" w:sz="8" w:space="0" w:color="auto"/>
              <w:left w:val="nil"/>
              <w:bottom w:val="single" w:sz="8" w:space="0" w:color="auto"/>
              <w:right w:val="single" w:sz="4" w:space="0" w:color="auto"/>
            </w:tcBorders>
            <w:shd w:val="clear" w:color="auto" w:fill="FFFFFF" w:themeFill="background1"/>
            <w:vAlign w:val="center"/>
            <w:hideMark/>
          </w:tcPr>
          <w:p w14:paraId="5078C71D" w14:textId="77777777" w:rsidR="00E456FD" w:rsidRPr="00D8190E" w:rsidRDefault="00E456FD" w:rsidP="00D550BC">
            <w:pPr>
              <w:jc w:val="both"/>
              <w:rPr>
                <w:b/>
                <w:bCs/>
                <w:sz w:val="21"/>
                <w:szCs w:val="21"/>
              </w:rPr>
            </w:pPr>
            <w:r w:rsidRPr="00D8190E">
              <w:rPr>
                <w:b/>
                <w:bCs/>
                <w:sz w:val="21"/>
                <w:szCs w:val="21"/>
              </w:rPr>
              <w:t>Valoare rectificata finanțată din credit (lei)</w:t>
            </w:r>
          </w:p>
        </w:tc>
        <w:tc>
          <w:tcPr>
            <w:tcW w:w="1476" w:type="dxa"/>
            <w:tcBorders>
              <w:top w:val="single" w:sz="8" w:space="0" w:color="auto"/>
              <w:left w:val="nil"/>
              <w:bottom w:val="single" w:sz="8" w:space="0" w:color="auto"/>
              <w:right w:val="single" w:sz="4" w:space="0" w:color="auto"/>
            </w:tcBorders>
            <w:shd w:val="clear" w:color="auto" w:fill="FFFFFF" w:themeFill="background1"/>
            <w:vAlign w:val="center"/>
            <w:hideMark/>
          </w:tcPr>
          <w:p w14:paraId="447B9055" w14:textId="77777777" w:rsidR="00E456FD" w:rsidRPr="00D8190E" w:rsidRDefault="00E456FD" w:rsidP="00D550BC">
            <w:pPr>
              <w:jc w:val="both"/>
              <w:rPr>
                <w:b/>
                <w:bCs/>
                <w:sz w:val="21"/>
                <w:szCs w:val="21"/>
              </w:rPr>
            </w:pPr>
            <w:r w:rsidRPr="00D8190E">
              <w:rPr>
                <w:b/>
                <w:bCs/>
                <w:sz w:val="21"/>
                <w:szCs w:val="21"/>
              </w:rPr>
              <w:t>Influente</w:t>
            </w:r>
          </w:p>
        </w:tc>
        <w:tc>
          <w:tcPr>
            <w:tcW w:w="1596" w:type="dxa"/>
            <w:tcBorders>
              <w:top w:val="single" w:sz="8" w:space="0" w:color="auto"/>
              <w:left w:val="nil"/>
              <w:bottom w:val="single" w:sz="8" w:space="0" w:color="auto"/>
              <w:right w:val="single" w:sz="8" w:space="0" w:color="auto"/>
            </w:tcBorders>
            <w:shd w:val="clear" w:color="auto" w:fill="FFFFFF" w:themeFill="background1"/>
            <w:vAlign w:val="center"/>
            <w:hideMark/>
          </w:tcPr>
          <w:p w14:paraId="535CDCD4" w14:textId="77777777" w:rsidR="00E456FD" w:rsidRPr="00D8190E" w:rsidRDefault="00E456FD" w:rsidP="00D550BC">
            <w:pPr>
              <w:jc w:val="both"/>
              <w:rPr>
                <w:b/>
                <w:bCs/>
                <w:sz w:val="21"/>
                <w:szCs w:val="21"/>
              </w:rPr>
            </w:pPr>
            <w:r w:rsidRPr="00D8190E">
              <w:rPr>
                <w:b/>
                <w:bCs/>
                <w:sz w:val="21"/>
                <w:szCs w:val="21"/>
              </w:rPr>
              <w:t>Valoare rectificata finanțată din credit (lei)</w:t>
            </w:r>
          </w:p>
        </w:tc>
      </w:tr>
      <w:tr w:rsidR="00E456FD" w:rsidRPr="00D8190E" w14:paraId="7BACB8B9" w14:textId="77777777" w:rsidTr="00D8190E">
        <w:trPr>
          <w:gridAfter w:val="1"/>
          <w:wAfter w:w="756" w:type="dxa"/>
          <w:trHeight w:val="931"/>
        </w:trPr>
        <w:tc>
          <w:tcPr>
            <w:tcW w:w="686" w:type="dxa"/>
            <w:tcBorders>
              <w:top w:val="nil"/>
              <w:left w:val="single" w:sz="8" w:space="0" w:color="auto"/>
              <w:bottom w:val="single" w:sz="4" w:space="0" w:color="auto"/>
              <w:right w:val="single" w:sz="4" w:space="0" w:color="auto"/>
            </w:tcBorders>
            <w:noWrap/>
            <w:vAlign w:val="center"/>
            <w:hideMark/>
          </w:tcPr>
          <w:p w14:paraId="3F14F1C7" w14:textId="77777777" w:rsidR="00E456FD" w:rsidRPr="00D8190E" w:rsidRDefault="00E456FD" w:rsidP="00D550BC">
            <w:pPr>
              <w:jc w:val="both"/>
              <w:rPr>
                <w:b/>
                <w:bCs/>
                <w:sz w:val="21"/>
                <w:szCs w:val="21"/>
              </w:rPr>
            </w:pPr>
            <w:r w:rsidRPr="00D8190E">
              <w:rPr>
                <w:b/>
                <w:bCs/>
                <w:sz w:val="21"/>
                <w:szCs w:val="21"/>
              </w:rPr>
              <w:t>1</w:t>
            </w:r>
          </w:p>
        </w:tc>
        <w:tc>
          <w:tcPr>
            <w:tcW w:w="4696" w:type="dxa"/>
            <w:gridSpan w:val="2"/>
            <w:tcBorders>
              <w:top w:val="nil"/>
              <w:left w:val="nil"/>
              <w:bottom w:val="single" w:sz="4" w:space="0" w:color="auto"/>
              <w:right w:val="single" w:sz="4" w:space="0" w:color="auto"/>
            </w:tcBorders>
            <w:vAlign w:val="center"/>
            <w:hideMark/>
          </w:tcPr>
          <w:p w14:paraId="218C226E" w14:textId="77777777" w:rsidR="00E456FD" w:rsidRPr="00D8190E" w:rsidRDefault="00E456FD" w:rsidP="00D550BC">
            <w:pPr>
              <w:jc w:val="both"/>
              <w:rPr>
                <w:sz w:val="21"/>
                <w:szCs w:val="21"/>
              </w:rPr>
            </w:pPr>
            <w:proofErr w:type="spellStart"/>
            <w:r w:rsidRPr="00D8190E">
              <w:rPr>
                <w:sz w:val="21"/>
                <w:szCs w:val="21"/>
              </w:rPr>
              <w:t>Îmbunătăţirea</w:t>
            </w:r>
            <w:proofErr w:type="spellEnd"/>
            <w:r w:rsidRPr="00D8190E">
              <w:rPr>
                <w:sz w:val="21"/>
                <w:szCs w:val="21"/>
              </w:rPr>
              <w:t xml:space="preserve"> </w:t>
            </w:r>
            <w:proofErr w:type="spellStart"/>
            <w:r w:rsidRPr="00D8190E">
              <w:rPr>
                <w:sz w:val="21"/>
                <w:szCs w:val="21"/>
              </w:rPr>
              <w:t>siguranţei</w:t>
            </w:r>
            <w:proofErr w:type="spellEnd"/>
            <w:r w:rsidRPr="00D8190E">
              <w:rPr>
                <w:sz w:val="21"/>
                <w:szCs w:val="21"/>
              </w:rPr>
              <w:t xml:space="preserve"> </w:t>
            </w:r>
            <w:proofErr w:type="spellStart"/>
            <w:r w:rsidRPr="00D8190E">
              <w:rPr>
                <w:sz w:val="21"/>
                <w:szCs w:val="21"/>
              </w:rPr>
              <w:t>navigabilităţii</w:t>
            </w:r>
            <w:proofErr w:type="spellEnd"/>
            <w:r w:rsidRPr="00D8190E">
              <w:rPr>
                <w:sz w:val="21"/>
                <w:szCs w:val="21"/>
              </w:rPr>
              <w:t xml:space="preserve"> pe Dunăre în regiunea transfrontalieră </w:t>
            </w:r>
            <w:proofErr w:type="spellStart"/>
            <w:r w:rsidRPr="00D8190E">
              <w:rPr>
                <w:sz w:val="21"/>
                <w:szCs w:val="21"/>
              </w:rPr>
              <w:t>Călăraşi</w:t>
            </w:r>
            <w:proofErr w:type="spellEnd"/>
            <w:r w:rsidRPr="00D8190E">
              <w:rPr>
                <w:sz w:val="21"/>
                <w:szCs w:val="21"/>
              </w:rPr>
              <w:t>–</w:t>
            </w:r>
            <w:proofErr w:type="spellStart"/>
            <w:r w:rsidRPr="00D8190E">
              <w:rPr>
                <w:sz w:val="21"/>
                <w:szCs w:val="21"/>
              </w:rPr>
              <w:t>SilistraFEN</w:t>
            </w:r>
            <w:proofErr w:type="spellEnd"/>
          </w:p>
        </w:tc>
        <w:tc>
          <w:tcPr>
            <w:tcW w:w="1558" w:type="dxa"/>
            <w:tcBorders>
              <w:top w:val="nil"/>
              <w:left w:val="nil"/>
              <w:bottom w:val="single" w:sz="4" w:space="0" w:color="auto"/>
              <w:right w:val="single" w:sz="4" w:space="0" w:color="auto"/>
            </w:tcBorders>
            <w:noWrap/>
            <w:vAlign w:val="center"/>
            <w:hideMark/>
          </w:tcPr>
          <w:p w14:paraId="1811A636" w14:textId="77777777" w:rsidR="00E456FD" w:rsidRPr="00D8190E" w:rsidRDefault="00E456FD" w:rsidP="00D550BC">
            <w:pPr>
              <w:jc w:val="both"/>
              <w:rPr>
                <w:sz w:val="21"/>
                <w:szCs w:val="21"/>
              </w:rPr>
            </w:pPr>
            <w:r w:rsidRPr="00D8190E">
              <w:rPr>
                <w:sz w:val="21"/>
                <w:szCs w:val="21"/>
              </w:rPr>
              <w:t>5.072.228,77</w:t>
            </w:r>
          </w:p>
        </w:tc>
        <w:tc>
          <w:tcPr>
            <w:tcW w:w="1476" w:type="dxa"/>
            <w:tcBorders>
              <w:top w:val="nil"/>
              <w:left w:val="nil"/>
              <w:bottom w:val="single" w:sz="4" w:space="0" w:color="auto"/>
              <w:right w:val="single" w:sz="4" w:space="0" w:color="auto"/>
            </w:tcBorders>
            <w:noWrap/>
            <w:vAlign w:val="center"/>
            <w:hideMark/>
          </w:tcPr>
          <w:p w14:paraId="78222DB2" w14:textId="77777777" w:rsidR="00E456FD" w:rsidRPr="00D8190E" w:rsidRDefault="00E456FD" w:rsidP="00D550BC">
            <w:pPr>
              <w:jc w:val="both"/>
              <w:rPr>
                <w:sz w:val="21"/>
                <w:szCs w:val="21"/>
              </w:rPr>
            </w:pPr>
            <w:r w:rsidRPr="00D8190E">
              <w:rPr>
                <w:sz w:val="21"/>
                <w:szCs w:val="21"/>
              </w:rPr>
              <w:t>0,00</w:t>
            </w:r>
          </w:p>
        </w:tc>
        <w:tc>
          <w:tcPr>
            <w:tcW w:w="1596" w:type="dxa"/>
            <w:tcBorders>
              <w:top w:val="nil"/>
              <w:left w:val="nil"/>
              <w:bottom w:val="single" w:sz="4" w:space="0" w:color="auto"/>
              <w:right w:val="single" w:sz="4" w:space="0" w:color="auto"/>
            </w:tcBorders>
            <w:noWrap/>
            <w:vAlign w:val="center"/>
            <w:hideMark/>
          </w:tcPr>
          <w:p w14:paraId="523FFBD3" w14:textId="77777777" w:rsidR="00E456FD" w:rsidRPr="00D8190E" w:rsidRDefault="00E456FD" w:rsidP="00D550BC">
            <w:pPr>
              <w:jc w:val="both"/>
              <w:rPr>
                <w:sz w:val="21"/>
                <w:szCs w:val="21"/>
              </w:rPr>
            </w:pPr>
            <w:r w:rsidRPr="00D8190E">
              <w:rPr>
                <w:sz w:val="21"/>
                <w:szCs w:val="21"/>
              </w:rPr>
              <w:t>5.072.228,77</w:t>
            </w:r>
          </w:p>
        </w:tc>
      </w:tr>
      <w:tr w:rsidR="00E456FD" w:rsidRPr="00D8190E" w14:paraId="08E06715" w14:textId="77777777" w:rsidTr="00D8190E">
        <w:trPr>
          <w:gridAfter w:val="1"/>
          <w:wAfter w:w="756" w:type="dxa"/>
          <w:trHeight w:val="1260"/>
        </w:trPr>
        <w:tc>
          <w:tcPr>
            <w:tcW w:w="686" w:type="dxa"/>
            <w:vMerge w:val="restart"/>
            <w:tcBorders>
              <w:top w:val="single" w:sz="4" w:space="0" w:color="auto"/>
              <w:left w:val="single" w:sz="4" w:space="0" w:color="auto"/>
              <w:bottom w:val="nil"/>
              <w:right w:val="single" w:sz="4" w:space="0" w:color="auto"/>
            </w:tcBorders>
            <w:vAlign w:val="center"/>
            <w:hideMark/>
          </w:tcPr>
          <w:p w14:paraId="2C3780B4" w14:textId="77777777" w:rsidR="00E456FD" w:rsidRPr="00D8190E" w:rsidRDefault="00E456FD" w:rsidP="00D550BC">
            <w:pPr>
              <w:jc w:val="both"/>
              <w:rPr>
                <w:b/>
                <w:bCs/>
                <w:sz w:val="21"/>
                <w:szCs w:val="21"/>
              </w:rPr>
            </w:pPr>
            <w:r w:rsidRPr="00D8190E">
              <w:rPr>
                <w:b/>
                <w:bCs/>
                <w:sz w:val="21"/>
                <w:szCs w:val="21"/>
              </w:rPr>
              <w:t>2</w:t>
            </w:r>
          </w:p>
        </w:tc>
        <w:tc>
          <w:tcPr>
            <w:tcW w:w="4696" w:type="dxa"/>
            <w:gridSpan w:val="2"/>
            <w:vMerge w:val="restart"/>
            <w:tcBorders>
              <w:top w:val="single" w:sz="4" w:space="0" w:color="auto"/>
              <w:left w:val="single" w:sz="4" w:space="0" w:color="auto"/>
              <w:bottom w:val="nil"/>
              <w:right w:val="single" w:sz="4" w:space="0" w:color="auto"/>
            </w:tcBorders>
            <w:vAlign w:val="center"/>
            <w:hideMark/>
          </w:tcPr>
          <w:p w14:paraId="685137A7" w14:textId="77777777" w:rsidR="00E456FD" w:rsidRPr="00D8190E" w:rsidRDefault="00E456FD" w:rsidP="00D550BC">
            <w:pPr>
              <w:jc w:val="both"/>
              <w:rPr>
                <w:sz w:val="21"/>
                <w:szCs w:val="21"/>
              </w:rPr>
            </w:pPr>
            <w:r w:rsidRPr="00D8190E">
              <w:rPr>
                <w:sz w:val="21"/>
                <w:szCs w:val="21"/>
              </w:rPr>
              <w:t xml:space="preserve">Creșterea eficienței energetice la corpurile A, B, C și D la Spitalul Județean de urgență Dr. Pompei </w:t>
            </w:r>
            <w:proofErr w:type="spellStart"/>
            <w:r w:rsidRPr="00D8190E">
              <w:rPr>
                <w:sz w:val="21"/>
                <w:szCs w:val="21"/>
              </w:rPr>
              <w:t>Samarian</w:t>
            </w:r>
            <w:proofErr w:type="spellEnd"/>
            <w:r w:rsidRPr="00D8190E">
              <w:rPr>
                <w:sz w:val="21"/>
                <w:szCs w:val="21"/>
              </w:rPr>
              <w:t xml:space="preserve"> Călărași FEN</w:t>
            </w:r>
          </w:p>
        </w:tc>
        <w:tc>
          <w:tcPr>
            <w:tcW w:w="1558" w:type="dxa"/>
            <w:vMerge w:val="restart"/>
            <w:tcBorders>
              <w:top w:val="single" w:sz="4" w:space="0" w:color="auto"/>
              <w:left w:val="single" w:sz="4" w:space="0" w:color="auto"/>
              <w:bottom w:val="nil"/>
              <w:right w:val="nil"/>
            </w:tcBorders>
            <w:noWrap/>
            <w:vAlign w:val="center"/>
            <w:hideMark/>
          </w:tcPr>
          <w:p w14:paraId="0ED0FFB3" w14:textId="77777777" w:rsidR="00E456FD" w:rsidRPr="00D8190E" w:rsidRDefault="00E456FD" w:rsidP="00D550BC">
            <w:pPr>
              <w:jc w:val="both"/>
              <w:rPr>
                <w:sz w:val="21"/>
                <w:szCs w:val="21"/>
              </w:rPr>
            </w:pPr>
            <w:r w:rsidRPr="00D8190E">
              <w:rPr>
                <w:sz w:val="21"/>
                <w:szCs w:val="21"/>
              </w:rPr>
              <w:t>980.158,54</w:t>
            </w:r>
          </w:p>
        </w:tc>
        <w:tc>
          <w:tcPr>
            <w:tcW w:w="1476" w:type="dxa"/>
            <w:vMerge w:val="restart"/>
            <w:tcBorders>
              <w:top w:val="single" w:sz="4" w:space="0" w:color="auto"/>
              <w:left w:val="single" w:sz="4" w:space="0" w:color="auto"/>
              <w:bottom w:val="nil"/>
              <w:right w:val="single" w:sz="4" w:space="0" w:color="auto"/>
            </w:tcBorders>
            <w:noWrap/>
            <w:vAlign w:val="center"/>
            <w:hideMark/>
          </w:tcPr>
          <w:p w14:paraId="02EE3D70" w14:textId="77777777" w:rsidR="00E456FD" w:rsidRPr="00D8190E" w:rsidRDefault="00E456FD" w:rsidP="00D550BC">
            <w:pPr>
              <w:jc w:val="both"/>
              <w:rPr>
                <w:sz w:val="21"/>
                <w:szCs w:val="21"/>
              </w:rPr>
            </w:pPr>
            <w:r w:rsidRPr="00D8190E">
              <w:rPr>
                <w:sz w:val="21"/>
                <w:szCs w:val="21"/>
              </w:rPr>
              <w:t>0,00</w:t>
            </w:r>
          </w:p>
        </w:tc>
        <w:tc>
          <w:tcPr>
            <w:tcW w:w="1596" w:type="dxa"/>
            <w:vMerge w:val="restart"/>
            <w:tcBorders>
              <w:top w:val="single" w:sz="4" w:space="0" w:color="auto"/>
              <w:left w:val="single" w:sz="4" w:space="0" w:color="auto"/>
              <w:bottom w:val="nil"/>
              <w:right w:val="single" w:sz="4" w:space="0" w:color="auto"/>
            </w:tcBorders>
            <w:noWrap/>
            <w:vAlign w:val="center"/>
            <w:hideMark/>
          </w:tcPr>
          <w:p w14:paraId="08B7A923" w14:textId="77777777" w:rsidR="00E456FD" w:rsidRPr="00D8190E" w:rsidRDefault="00E456FD" w:rsidP="00D550BC">
            <w:pPr>
              <w:jc w:val="both"/>
              <w:rPr>
                <w:sz w:val="21"/>
                <w:szCs w:val="21"/>
              </w:rPr>
            </w:pPr>
            <w:r w:rsidRPr="00D8190E">
              <w:rPr>
                <w:sz w:val="21"/>
                <w:szCs w:val="21"/>
              </w:rPr>
              <w:t>980.158,54</w:t>
            </w:r>
          </w:p>
        </w:tc>
      </w:tr>
      <w:tr w:rsidR="00E456FD" w:rsidRPr="00D8190E" w14:paraId="150E9972" w14:textId="77777777" w:rsidTr="00D8190E">
        <w:trPr>
          <w:trHeight w:val="41"/>
        </w:trPr>
        <w:tc>
          <w:tcPr>
            <w:tcW w:w="0" w:type="auto"/>
            <w:vMerge/>
            <w:tcBorders>
              <w:top w:val="single" w:sz="4" w:space="0" w:color="auto"/>
              <w:left w:val="single" w:sz="4" w:space="0" w:color="auto"/>
              <w:bottom w:val="nil"/>
              <w:right w:val="single" w:sz="4" w:space="0" w:color="auto"/>
            </w:tcBorders>
            <w:vAlign w:val="center"/>
            <w:hideMark/>
          </w:tcPr>
          <w:p w14:paraId="23DF400D" w14:textId="77777777" w:rsidR="00E456FD" w:rsidRPr="00D8190E" w:rsidRDefault="00E456FD" w:rsidP="00D550BC">
            <w:pPr>
              <w:jc w:val="both"/>
              <w:rPr>
                <w:b/>
                <w:bCs/>
                <w:sz w:val="21"/>
                <w:szCs w:val="21"/>
              </w:rPr>
            </w:pPr>
          </w:p>
        </w:tc>
        <w:tc>
          <w:tcPr>
            <w:tcW w:w="4696" w:type="dxa"/>
            <w:gridSpan w:val="2"/>
            <w:vMerge/>
            <w:tcBorders>
              <w:top w:val="single" w:sz="4" w:space="0" w:color="auto"/>
              <w:left w:val="single" w:sz="4" w:space="0" w:color="auto"/>
              <w:bottom w:val="nil"/>
              <w:right w:val="single" w:sz="4" w:space="0" w:color="auto"/>
            </w:tcBorders>
            <w:vAlign w:val="center"/>
            <w:hideMark/>
          </w:tcPr>
          <w:p w14:paraId="46A8FC7B" w14:textId="77777777" w:rsidR="00E456FD" w:rsidRPr="00D8190E" w:rsidRDefault="00E456FD" w:rsidP="00D550BC">
            <w:pPr>
              <w:jc w:val="both"/>
              <w:rPr>
                <w:sz w:val="21"/>
                <w:szCs w:val="21"/>
              </w:rPr>
            </w:pPr>
          </w:p>
        </w:tc>
        <w:tc>
          <w:tcPr>
            <w:tcW w:w="1558" w:type="dxa"/>
            <w:vMerge/>
            <w:tcBorders>
              <w:top w:val="single" w:sz="4" w:space="0" w:color="auto"/>
              <w:left w:val="single" w:sz="4" w:space="0" w:color="auto"/>
              <w:bottom w:val="nil"/>
              <w:right w:val="nil"/>
            </w:tcBorders>
            <w:vAlign w:val="center"/>
            <w:hideMark/>
          </w:tcPr>
          <w:p w14:paraId="5BEAD1C0" w14:textId="77777777" w:rsidR="00E456FD" w:rsidRPr="00D8190E" w:rsidRDefault="00E456FD" w:rsidP="00D550BC">
            <w:pPr>
              <w:jc w:val="both"/>
              <w:rPr>
                <w:sz w:val="21"/>
                <w:szCs w:val="21"/>
              </w:rPr>
            </w:pPr>
          </w:p>
        </w:tc>
        <w:tc>
          <w:tcPr>
            <w:tcW w:w="1476" w:type="dxa"/>
            <w:vMerge/>
            <w:tcBorders>
              <w:top w:val="single" w:sz="4" w:space="0" w:color="auto"/>
              <w:left w:val="single" w:sz="4" w:space="0" w:color="auto"/>
              <w:bottom w:val="nil"/>
              <w:right w:val="single" w:sz="4" w:space="0" w:color="auto"/>
            </w:tcBorders>
            <w:vAlign w:val="center"/>
            <w:hideMark/>
          </w:tcPr>
          <w:p w14:paraId="5A7D8F23" w14:textId="77777777" w:rsidR="00E456FD" w:rsidRPr="00D8190E" w:rsidRDefault="00E456FD" w:rsidP="00D550BC">
            <w:pPr>
              <w:jc w:val="both"/>
              <w:rPr>
                <w:sz w:val="21"/>
                <w:szCs w:val="21"/>
              </w:rPr>
            </w:pPr>
          </w:p>
        </w:tc>
        <w:tc>
          <w:tcPr>
            <w:tcW w:w="1596" w:type="dxa"/>
            <w:vMerge/>
            <w:tcBorders>
              <w:top w:val="single" w:sz="4" w:space="0" w:color="auto"/>
              <w:left w:val="single" w:sz="4" w:space="0" w:color="auto"/>
              <w:bottom w:val="nil"/>
              <w:right w:val="single" w:sz="4" w:space="0" w:color="auto"/>
            </w:tcBorders>
            <w:vAlign w:val="center"/>
            <w:hideMark/>
          </w:tcPr>
          <w:p w14:paraId="1DE90A22" w14:textId="77777777" w:rsidR="00E456FD" w:rsidRPr="00D8190E" w:rsidRDefault="00E456FD" w:rsidP="00D550BC">
            <w:pPr>
              <w:jc w:val="both"/>
              <w:rPr>
                <w:sz w:val="21"/>
                <w:szCs w:val="21"/>
              </w:rPr>
            </w:pPr>
          </w:p>
        </w:tc>
        <w:tc>
          <w:tcPr>
            <w:tcW w:w="756" w:type="dxa"/>
            <w:vAlign w:val="center"/>
            <w:hideMark/>
          </w:tcPr>
          <w:p w14:paraId="10367AB8" w14:textId="77777777" w:rsidR="00E456FD" w:rsidRPr="00D8190E" w:rsidRDefault="00E456FD" w:rsidP="00D550BC">
            <w:pPr>
              <w:jc w:val="both"/>
              <w:rPr>
                <w:sz w:val="21"/>
                <w:szCs w:val="21"/>
              </w:rPr>
            </w:pPr>
          </w:p>
        </w:tc>
      </w:tr>
      <w:tr w:rsidR="00E456FD" w:rsidRPr="00D8190E" w14:paraId="4611FBD9" w14:textId="77777777" w:rsidTr="00D8190E">
        <w:trPr>
          <w:trHeight w:val="850"/>
        </w:trPr>
        <w:tc>
          <w:tcPr>
            <w:tcW w:w="686" w:type="dxa"/>
            <w:tcBorders>
              <w:top w:val="single" w:sz="4" w:space="0" w:color="auto"/>
              <w:left w:val="single" w:sz="4" w:space="0" w:color="auto"/>
              <w:bottom w:val="single" w:sz="4" w:space="0" w:color="auto"/>
              <w:right w:val="single" w:sz="4" w:space="0" w:color="auto"/>
            </w:tcBorders>
            <w:vAlign w:val="center"/>
            <w:hideMark/>
          </w:tcPr>
          <w:p w14:paraId="6C217185" w14:textId="77777777" w:rsidR="00E456FD" w:rsidRPr="00D8190E" w:rsidRDefault="00E456FD" w:rsidP="00D550BC">
            <w:pPr>
              <w:jc w:val="both"/>
              <w:rPr>
                <w:b/>
                <w:bCs/>
                <w:sz w:val="21"/>
                <w:szCs w:val="21"/>
              </w:rPr>
            </w:pPr>
            <w:r w:rsidRPr="00D8190E">
              <w:rPr>
                <w:b/>
                <w:bCs/>
                <w:sz w:val="21"/>
                <w:szCs w:val="21"/>
              </w:rPr>
              <w:t>3</w:t>
            </w:r>
          </w:p>
        </w:tc>
        <w:tc>
          <w:tcPr>
            <w:tcW w:w="4696" w:type="dxa"/>
            <w:gridSpan w:val="2"/>
            <w:tcBorders>
              <w:top w:val="single" w:sz="4" w:space="0" w:color="auto"/>
              <w:left w:val="nil"/>
              <w:bottom w:val="single" w:sz="4" w:space="0" w:color="auto"/>
              <w:right w:val="single" w:sz="4" w:space="0" w:color="auto"/>
            </w:tcBorders>
            <w:vAlign w:val="bottom"/>
            <w:hideMark/>
          </w:tcPr>
          <w:p w14:paraId="5A0CE39E" w14:textId="77777777" w:rsidR="00E456FD" w:rsidRPr="00D8190E" w:rsidRDefault="00E456FD" w:rsidP="00D550BC">
            <w:pPr>
              <w:jc w:val="both"/>
              <w:rPr>
                <w:sz w:val="21"/>
                <w:szCs w:val="21"/>
              </w:rPr>
            </w:pPr>
            <w:r w:rsidRPr="00D8190E">
              <w:rPr>
                <w:sz w:val="21"/>
                <w:szCs w:val="21"/>
              </w:rPr>
              <w:t>Reabilitarea/modernizarea/extinderea infrastructurii de fluide medicale  și a infrastructurii electrice necesare fluidelor medicale și instalarea de sisteme de detectare, alarmare incendii, cu acoperire totală și detectare semnalizare și alarmare în cazul depășirii concentrației maxime admise de oxigen în atmosferă pentru creșterea gradului de securitate la incendii FEN</w:t>
            </w:r>
          </w:p>
        </w:tc>
        <w:tc>
          <w:tcPr>
            <w:tcW w:w="1558" w:type="dxa"/>
            <w:tcBorders>
              <w:top w:val="single" w:sz="4" w:space="0" w:color="auto"/>
              <w:left w:val="nil"/>
              <w:bottom w:val="single" w:sz="4" w:space="0" w:color="auto"/>
              <w:right w:val="single" w:sz="4" w:space="0" w:color="auto"/>
            </w:tcBorders>
            <w:noWrap/>
            <w:vAlign w:val="center"/>
            <w:hideMark/>
          </w:tcPr>
          <w:p w14:paraId="3B84F83E" w14:textId="77777777" w:rsidR="00E456FD" w:rsidRPr="00D8190E" w:rsidRDefault="00E456FD" w:rsidP="00D550BC">
            <w:pPr>
              <w:jc w:val="both"/>
              <w:rPr>
                <w:sz w:val="21"/>
                <w:szCs w:val="21"/>
              </w:rPr>
            </w:pPr>
            <w:r w:rsidRPr="00D8190E">
              <w:rPr>
                <w:sz w:val="21"/>
                <w:szCs w:val="21"/>
              </w:rPr>
              <w:t>8.300.000,00</w:t>
            </w:r>
          </w:p>
        </w:tc>
        <w:tc>
          <w:tcPr>
            <w:tcW w:w="1476" w:type="dxa"/>
            <w:tcBorders>
              <w:top w:val="single" w:sz="4" w:space="0" w:color="auto"/>
              <w:left w:val="nil"/>
              <w:bottom w:val="single" w:sz="4" w:space="0" w:color="auto"/>
              <w:right w:val="single" w:sz="4" w:space="0" w:color="auto"/>
            </w:tcBorders>
            <w:noWrap/>
            <w:vAlign w:val="center"/>
            <w:hideMark/>
          </w:tcPr>
          <w:p w14:paraId="7734462D" w14:textId="77777777" w:rsidR="00E456FD" w:rsidRPr="00D8190E" w:rsidRDefault="00E456FD" w:rsidP="00D550BC">
            <w:pPr>
              <w:jc w:val="both"/>
              <w:rPr>
                <w:sz w:val="21"/>
                <w:szCs w:val="21"/>
              </w:rPr>
            </w:pPr>
            <w:r w:rsidRPr="00D8190E">
              <w:rPr>
                <w:sz w:val="21"/>
                <w:szCs w:val="21"/>
              </w:rPr>
              <w:t>0,00</w:t>
            </w:r>
          </w:p>
        </w:tc>
        <w:tc>
          <w:tcPr>
            <w:tcW w:w="1596" w:type="dxa"/>
            <w:tcBorders>
              <w:top w:val="single" w:sz="4" w:space="0" w:color="auto"/>
              <w:left w:val="nil"/>
              <w:bottom w:val="single" w:sz="4" w:space="0" w:color="auto"/>
              <w:right w:val="single" w:sz="4" w:space="0" w:color="auto"/>
            </w:tcBorders>
            <w:noWrap/>
            <w:vAlign w:val="center"/>
            <w:hideMark/>
          </w:tcPr>
          <w:p w14:paraId="2B751C84" w14:textId="77777777" w:rsidR="00E456FD" w:rsidRPr="00D8190E" w:rsidRDefault="00E456FD" w:rsidP="00D550BC">
            <w:pPr>
              <w:jc w:val="both"/>
              <w:rPr>
                <w:sz w:val="21"/>
                <w:szCs w:val="21"/>
              </w:rPr>
            </w:pPr>
            <w:r w:rsidRPr="00D8190E">
              <w:rPr>
                <w:sz w:val="21"/>
                <w:szCs w:val="21"/>
              </w:rPr>
              <w:t>8.300.000,00</w:t>
            </w:r>
          </w:p>
        </w:tc>
        <w:tc>
          <w:tcPr>
            <w:tcW w:w="756" w:type="dxa"/>
            <w:vAlign w:val="center"/>
            <w:hideMark/>
          </w:tcPr>
          <w:p w14:paraId="46D3CAA5" w14:textId="77777777" w:rsidR="00E456FD" w:rsidRPr="00D8190E" w:rsidRDefault="00E456FD" w:rsidP="00D550BC">
            <w:pPr>
              <w:jc w:val="both"/>
              <w:rPr>
                <w:sz w:val="21"/>
                <w:szCs w:val="21"/>
              </w:rPr>
            </w:pPr>
          </w:p>
        </w:tc>
      </w:tr>
      <w:tr w:rsidR="00E456FD" w:rsidRPr="00D8190E" w14:paraId="5037C595" w14:textId="77777777" w:rsidTr="00D8190E">
        <w:trPr>
          <w:trHeight w:val="907"/>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AF7A0DA" w14:textId="77777777" w:rsidR="00E456FD" w:rsidRPr="00D8190E" w:rsidRDefault="00E456FD" w:rsidP="00D550BC">
            <w:pPr>
              <w:jc w:val="both"/>
              <w:rPr>
                <w:sz w:val="21"/>
                <w:szCs w:val="21"/>
              </w:rPr>
            </w:pPr>
            <w:r w:rsidRPr="00D8190E">
              <w:rPr>
                <w:sz w:val="21"/>
                <w:szCs w:val="21"/>
              </w:rPr>
              <w:t>4</w:t>
            </w:r>
          </w:p>
        </w:tc>
        <w:tc>
          <w:tcPr>
            <w:tcW w:w="4674" w:type="dxa"/>
            <w:tcBorders>
              <w:top w:val="single" w:sz="4" w:space="0" w:color="auto"/>
              <w:left w:val="nil"/>
              <w:bottom w:val="single" w:sz="4" w:space="0" w:color="auto"/>
              <w:right w:val="single" w:sz="4" w:space="0" w:color="auto"/>
            </w:tcBorders>
            <w:vAlign w:val="center"/>
            <w:hideMark/>
          </w:tcPr>
          <w:p w14:paraId="48E2B00C" w14:textId="77777777" w:rsidR="00E456FD" w:rsidRPr="00D8190E" w:rsidRDefault="00E456FD" w:rsidP="00D550BC">
            <w:pPr>
              <w:jc w:val="both"/>
              <w:rPr>
                <w:sz w:val="21"/>
                <w:szCs w:val="21"/>
              </w:rPr>
            </w:pPr>
            <w:proofErr w:type="spellStart"/>
            <w:r w:rsidRPr="00D8190E">
              <w:rPr>
                <w:sz w:val="21"/>
                <w:szCs w:val="21"/>
              </w:rPr>
              <w:t>Documentatie</w:t>
            </w:r>
            <w:proofErr w:type="spellEnd"/>
            <w:r w:rsidRPr="00D8190E">
              <w:rPr>
                <w:sz w:val="21"/>
                <w:szCs w:val="21"/>
              </w:rPr>
              <w:t xml:space="preserve"> de avizare </w:t>
            </w:r>
            <w:proofErr w:type="spellStart"/>
            <w:r w:rsidRPr="00D8190E">
              <w:rPr>
                <w:sz w:val="21"/>
                <w:szCs w:val="21"/>
              </w:rPr>
              <w:t>lucrari</w:t>
            </w:r>
            <w:proofErr w:type="spellEnd"/>
            <w:r w:rsidRPr="00D8190E">
              <w:rPr>
                <w:sz w:val="21"/>
                <w:szCs w:val="21"/>
              </w:rPr>
              <w:t xml:space="preserve"> de </w:t>
            </w:r>
            <w:proofErr w:type="spellStart"/>
            <w:r w:rsidRPr="00D8190E">
              <w:rPr>
                <w:sz w:val="21"/>
                <w:szCs w:val="21"/>
              </w:rPr>
              <w:t>interventie</w:t>
            </w:r>
            <w:proofErr w:type="spellEnd"/>
            <w:r w:rsidRPr="00D8190E">
              <w:rPr>
                <w:sz w:val="21"/>
                <w:szCs w:val="21"/>
              </w:rPr>
              <w:t xml:space="preserve">  a corpurilor F, G, H la Spitalul </w:t>
            </w:r>
            <w:proofErr w:type="spellStart"/>
            <w:r w:rsidRPr="00D8190E">
              <w:rPr>
                <w:sz w:val="21"/>
                <w:szCs w:val="21"/>
              </w:rPr>
              <w:t>Judetean</w:t>
            </w:r>
            <w:proofErr w:type="spellEnd"/>
            <w:r w:rsidRPr="00D8190E">
              <w:rPr>
                <w:sz w:val="21"/>
                <w:szCs w:val="21"/>
              </w:rPr>
              <w:t xml:space="preserve"> de Urgenta Dr. Pompei </w:t>
            </w:r>
            <w:proofErr w:type="spellStart"/>
            <w:r w:rsidRPr="00D8190E">
              <w:rPr>
                <w:sz w:val="21"/>
                <w:szCs w:val="21"/>
              </w:rPr>
              <w:t>Samarian</w:t>
            </w:r>
            <w:proofErr w:type="spellEnd"/>
            <w:r w:rsidRPr="00D8190E">
              <w:rPr>
                <w:sz w:val="21"/>
                <w:szCs w:val="21"/>
              </w:rPr>
              <w:t xml:space="preserve"> </w:t>
            </w:r>
            <w:proofErr w:type="spellStart"/>
            <w:r w:rsidRPr="00D8190E">
              <w:rPr>
                <w:sz w:val="21"/>
                <w:szCs w:val="21"/>
              </w:rPr>
              <w:t>Calarasi</w:t>
            </w:r>
            <w:proofErr w:type="spellEnd"/>
            <w:r w:rsidRPr="00D8190E">
              <w:rPr>
                <w:sz w:val="21"/>
                <w:szCs w:val="21"/>
              </w:rPr>
              <w:t xml:space="preserve"> PNRR</w:t>
            </w:r>
          </w:p>
        </w:tc>
        <w:tc>
          <w:tcPr>
            <w:tcW w:w="1558" w:type="dxa"/>
            <w:tcBorders>
              <w:top w:val="single" w:sz="4" w:space="0" w:color="auto"/>
              <w:left w:val="nil"/>
              <w:bottom w:val="single" w:sz="4" w:space="0" w:color="auto"/>
              <w:right w:val="single" w:sz="4" w:space="0" w:color="auto"/>
            </w:tcBorders>
            <w:noWrap/>
            <w:vAlign w:val="center"/>
            <w:hideMark/>
          </w:tcPr>
          <w:p w14:paraId="3B88A8EE" w14:textId="77777777" w:rsidR="00E456FD" w:rsidRPr="00D8190E" w:rsidRDefault="00E456FD" w:rsidP="00D550BC">
            <w:pPr>
              <w:jc w:val="both"/>
              <w:rPr>
                <w:sz w:val="21"/>
                <w:szCs w:val="21"/>
              </w:rPr>
            </w:pPr>
            <w:r w:rsidRPr="00D8190E">
              <w:rPr>
                <w:sz w:val="21"/>
                <w:szCs w:val="21"/>
              </w:rPr>
              <w:t>2.700.000,00</w:t>
            </w:r>
          </w:p>
        </w:tc>
        <w:tc>
          <w:tcPr>
            <w:tcW w:w="1476" w:type="dxa"/>
            <w:tcBorders>
              <w:top w:val="single" w:sz="4" w:space="0" w:color="auto"/>
              <w:left w:val="nil"/>
              <w:bottom w:val="single" w:sz="4" w:space="0" w:color="auto"/>
              <w:right w:val="single" w:sz="4" w:space="0" w:color="auto"/>
            </w:tcBorders>
            <w:noWrap/>
            <w:vAlign w:val="center"/>
            <w:hideMark/>
          </w:tcPr>
          <w:p w14:paraId="04C593DF" w14:textId="77777777" w:rsidR="00E456FD" w:rsidRPr="00D8190E" w:rsidRDefault="00E456FD" w:rsidP="00D550BC">
            <w:pPr>
              <w:jc w:val="both"/>
              <w:rPr>
                <w:sz w:val="21"/>
                <w:szCs w:val="21"/>
              </w:rPr>
            </w:pPr>
            <w:r w:rsidRPr="00D8190E">
              <w:rPr>
                <w:sz w:val="21"/>
                <w:szCs w:val="21"/>
              </w:rPr>
              <w:t>0,00</w:t>
            </w:r>
          </w:p>
        </w:tc>
        <w:tc>
          <w:tcPr>
            <w:tcW w:w="1596" w:type="dxa"/>
            <w:tcBorders>
              <w:top w:val="single" w:sz="4" w:space="0" w:color="auto"/>
              <w:left w:val="nil"/>
              <w:bottom w:val="single" w:sz="4" w:space="0" w:color="auto"/>
              <w:right w:val="single" w:sz="4" w:space="0" w:color="auto"/>
            </w:tcBorders>
            <w:noWrap/>
            <w:vAlign w:val="center"/>
            <w:hideMark/>
          </w:tcPr>
          <w:p w14:paraId="2AC68A96" w14:textId="77777777" w:rsidR="00E456FD" w:rsidRPr="00D8190E" w:rsidRDefault="00E456FD" w:rsidP="00D550BC">
            <w:pPr>
              <w:jc w:val="both"/>
              <w:rPr>
                <w:sz w:val="21"/>
                <w:szCs w:val="21"/>
              </w:rPr>
            </w:pPr>
            <w:r w:rsidRPr="00D8190E">
              <w:rPr>
                <w:sz w:val="21"/>
                <w:szCs w:val="21"/>
              </w:rPr>
              <w:t>2.700.000,00</w:t>
            </w:r>
          </w:p>
        </w:tc>
        <w:tc>
          <w:tcPr>
            <w:tcW w:w="756" w:type="dxa"/>
            <w:vAlign w:val="center"/>
            <w:hideMark/>
          </w:tcPr>
          <w:p w14:paraId="1DBF554A" w14:textId="77777777" w:rsidR="00E456FD" w:rsidRPr="00D8190E" w:rsidRDefault="00E456FD" w:rsidP="00D550BC">
            <w:pPr>
              <w:jc w:val="both"/>
              <w:rPr>
                <w:sz w:val="21"/>
                <w:szCs w:val="21"/>
              </w:rPr>
            </w:pPr>
          </w:p>
        </w:tc>
      </w:tr>
      <w:tr w:rsidR="00E456FD" w:rsidRPr="00D8190E" w14:paraId="141774EF" w14:textId="77777777" w:rsidTr="00D8190E">
        <w:trPr>
          <w:trHeight w:val="1275"/>
        </w:trPr>
        <w:tc>
          <w:tcPr>
            <w:tcW w:w="708" w:type="dxa"/>
            <w:gridSpan w:val="2"/>
            <w:vMerge w:val="restart"/>
            <w:tcBorders>
              <w:top w:val="nil"/>
              <w:left w:val="single" w:sz="8" w:space="0" w:color="auto"/>
              <w:bottom w:val="nil"/>
              <w:right w:val="single" w:sz="4" w:space="0" w:color="auto"/>
            </w:tcBorders>
            <w:shd w:val="clear" w:color="auto" w:fill="FFFFFF"/>
            <w:vAlign w:val="center"/>
            <w:hideMark/>
          </w:tcPr>
          <w:p w14:paraId="06A3CCD5" w14:textId="77777777" w:rsidR="00E456FD" w:rsidRPr="00D8190E" w:rsidRDefault="00E456FD" w:rsidP="00D550BC">
            <w:pPr>
              <w:jc w:val="both"/>
              <w:rPr>
                <w:b/>
                <w:bCs/>
                <w:sz w:val="21"/>
                <w:szCs w:val="21"/>
              </w:rPr>
            </w:pPr>
            <w:r w:rsidRPr="00D8190E">
              <w:rPr>
                <w:b/>
                <w:bCs/>
                <w:sz w:val="21"/>
                <w:szCs w:val="21"/>
              </w:rPr>
              <w:t>5</w:t>
            </w:r>
          </w:p>
        </w:tc>
        <w:tc>
          <w:tcPr>
            <w:tcW w:w="4674" w:type="dxa"/>
            <w:vMerge w:val="restart"/>
            <w:tcBorders>
              <w:top w:val="nil"/>
              <w:left w:val="single" w:sz="4" w:space="0" w:color="auto"/>
              <w:bottom w:val="nil"/>
              <w:right w:val="single" w:sz="4" w:space="0" w:color="auto"/>
            </w:tcBorders>
            <w:shd w:val="clear" w:color="auto" w:fill="FFFFFF"/>
            <w:vAlign w:val="center"/>
            <w:hideMark/>
          </w:tcPr>
          <w:p w14:paraId="54F5C9D7" w14:textId="77777777" w:rsidR="00E456FD" w:rsidRPr="00D8190E" w:rsidRDefault="00E456FD" w:rsidP="00D550BC">
            <w:pPr>
              <w:jc w:val="both"/>
              <w:rPr>
                <w:sz w:val="21"/>
                <w:szCs w:val="21"/>
              </w:rPr>
            </w:pPr>
            <w:r w:rsidRPr="00D8190E">
              <w:rPr>
                <w:sz w:val="21"/>
                <w:szCs w:val="21"/>
              </w:rPr>
              <w:t xml:space="preserve">Dezvoltarea infrastructurii medicale prespitalicești – unități de asistență medicală ambulatorie pentru Spitalul Județean de Urgență „Dr. Pompei </w:t>
            </w:r>
            <w:proofErr w:type="spellStart"/>
            <w:r w:rsidRPr="00D8190E">
              <w:rPr>
                <w:sz w:val="21"/>
                <w:szCs w:val="21"/>
              </w:rPr>
              <w:t>Samarian</w:t>
            </w:r>
            <w:proofErr w:type="spellEnd"/>
            <w:r w:rsidRPr="00D8190E">
              <w:rPr>
                <w:sz w:val="21"/>
                <w:szCs w:val="21"/>
              </w:rPr>
              <w:t xml:space="preserve"> -PNRR</w:t>
            </w:r>
          </w:p>
        </w:tc>
        <w:tc>
          <w:tcPr>
            <w:tcW w:w="1558" w:type="dxa"/>
            <w:vMerge w:val="restart"/>
            <w:tcBorders>
              <w:top w:val="nil"/>
              <w:left w:val="single" w:sz="4" w:space="0" w:color="auto"/>
              <w:bottom w:val="nil"/>
              <w:right w:val="nil"/>
            </w:tcBorders>
            <w:shd w:val="clear" w:color="auto" w:fill="FFFFFF"/>
            <w:noWrap/>
            <w:vAlign w:val="center"/>
            <w:hideMark/>
          </w:tcPr>
          <w:p w14:paraId="744D1B5D" w14:textId="77777777" w:rsidR="00E456FD" w:rsidRPr="00D8190E" w:rsidRDefault="00E456FD" w:rsidP="00D550BC">
            <w:pPr>
              <w:jc w:val="both"/>
              <w:rPr>
                <w:sz w:val="21"/>
                <w:szCs w:val="21"/>
              </w:rPr>
            </w:pPr>
            <w:r w:rsidRPr="00D8190E">
              <w:rPr>
                <w:sz w:val="21"/>
                <w:szCs w:val="21"/>
              </w:rPr>
              <w:t>20.247.612,69</w:t>
            </w:r>
          </w:p>
        </w:tc>
        <w:tc>
          <w:tcPr>
            <w:tcW w:w="1476" w:type="dxa"/>
            <w:vMerge w:val="restart"/>
            <w:tcBorders>
              <w:top w:val="nil"/>
              <w:left w:val="single" w:sz="4" w:space="0" w:color="auto"/>
              <w:bottom w:val="nil"/>
              <w:right w:val="single" w:sz="4" w:space="0" w:color="auto"/>
            </w:tcBorders>
            <w:shd w:val="clear" w:color="auto" w:fill="FFFFFF"/>
            <w:noWrap/>
            <w:vAlign w:val="center"/>
            <w:hideMark/>
          </w:tcPr>
          <w:p w14:paraId="4D1FABF5" w14:textId="77777777" w:rsidR="00E456FD" w:rsidRPr="00D8190E" w:rsidRDefault="00E456FD" w:rsidP="00D550BC">
            <w:pPr>
              <w:jc w:val="both"/>
              <w:rPr>
                <w:sz w:val="21"/>
                <w:szCs w:val="21"/>
              </w:rPr>
            </w:pPr>
            <w:r w:rsidRPr="00D8190E">
              <w:rPr>
                <w:sz w:val="21"/>
                <w:szCs w:val="21"/>
              </w:rPr>
              <w:t>1.865.000,00</w:t>
            </w:r>
          </w:p>
        </w:tc>
        <w:tc>
          <w:tcPr>
            <w:tcW w:w="1596" w:type="dxa"/>
            <w:vMerge w:val="restart"/>
            <w:tcBorders>
              <w:top w:val="nil"/>
              <w:left w:val="single" w:sz="4" w:space="0" w:color="auto"/>
              <w:bottom w:val="nil"/>
              <w:right w:val="single" w:sz="4" w:space="0" w:color="auto"/>
            </w:tcBorders>
            <w:shd w:val="clear" w:color="auto" w:fill="FFFFFF"/>
            <w:noWrap/>
            <w:vAlign w:val="center"/>
            <w:hideMark/>
          </w:tcPr>
          <w:p w14:paraId="5314A281" w14:textId="77777777" w:rsidR="00E456FD" w:rsidRPr="00D8190E" w:rsidRDefault="00E456FD" w:rsidP="00D550BC">
            <w:pPr>
              <w:jc w:val="both"/>
              <w:rPr>
                <w:sz w:val="21"/>
                <w:szCs w:val="21"/>
              </w:rPr>
            </w:pPr>
            <w:r w:rsidRPr="00D8190E">
              <w:rPr>
                <w:sz w:val="21"/>
                <w:szCs w:val="21"/>
              </w:rPr>
              <w:t>22.112.612,69</w:t>
            </w:r>
          </w:p>
        </w:tc>
        <w:tc>
          <w:tcPr>
            <w:tcW w:w="756" w:type="dxa"/>
            <w:vAlign w:val="center"/>
            <w:hideMark/>
          </w:tcPr>
          <w:p w14:paraId="59AB1A29" w14:textId="77777777" w:rsidR="00E456FD" w:rsidRPr="00D8190E" w:rsidRDefault="00E456FD" w:rsidP="00D550BC">
            <w:pPr>
              <w:jc w:val="both"/>
              <w:rPr>
                <w:sz w:val="21"/>
                <w:szCs w:val="21"/>
              </w:rPr>
            </w:pPr>
          </w:p>
        </w:tc>
      </w:tr>
      <w:tr w:rsidR="00E456FD" w:rsidRPr="00D8190E" w14:paraId="0F5D8E49" w14:textId="77777777" w:rsidTr="00D8190E">
        <w:trPr>
          <w:trHeight w:val="51"/>
        </w:trPr>
        <w:tc>
          <w:tcPr>
            <w:tcW w:w="0" w:type="auto"/>
            <w:gridSpan w:val="2"/>
            <w:vMerge/>
            <w:tcBorders>
              <w:top w:val="nil"/>
              <w:left w:val="single" w:sz="8" w:space="0" w:color="auto"/>
              <w:bottom w:val="nil"/>
              <w:right w:val="single" w:sz="4" w:space="0" w:color="auto"/>
            </w:tcBorders>
            <w:vAlign w:val="center"/>
            <w:hideMark/>
          </w:tcPr>
          <w:p w14:paraId="62EDA6BA" w14:textId="77777777" w:rsidR="00E456FD" w:rsidRPr="00D8190E" w:rsidRDefault="00E456FD" w:rsidP="00D550BC">
            <w:pPr>
              <w:jc w:val="both"/>
              <w:rPr>
                <w:b/>
                <w:bCs/>
                <w:sz w:val="21"/>
                <w:szCs w:val="21"/>
              </w:rPr>
            </w:pPr>
          </w:p>
        </w:tc>
        <w:tc>
          <w:tcPr>
            <w:tcW w:w="4674" w:type="dxa"/>
            <w:vMerge/>
            <w:tcBorders>
              <w:top w:val="nil"/>
              <w:left w:val="single" w:sz="4" w:space="0" w:color="auto"/>
              <w:bottom w:val="nil"/>
              <w:right w:val="single" w:sz="4" w:space="0" w:color="auto"/>
            </w:tcBorders>
            <w:vAlign w:val="center"/>
            <w:hideMark/>
          </w:tcPr>
          <w:p w14:paraId="5222065C" w14:textId="77777777" w:rsidR="00E456FD" w:rsidRPr="00D8190E" w:rsidRDefault="00E456FD" w:rsidP="00D550BC">
            <w:pPr>
              <w:jc w:val="both"/>
              <w:rPr>
                <w:sz w:val="21"/>
                <w:szCs w:val="21"/>
              </w:rPr>
            </w:pPr>
          </w:p>
        </w:tc>
        <w:tc>
          <w:tcPr>
            <w:tcW w:w="1558" w:type="dxa"/>
            <w:vMerge/>
            <w:tcBorders>
              <w:top w:val="nil"/>
              <w:left w:val="single" w:sz="4" w:space="0" w:color="auto"/>
              <w:bottom w:val="nil"/>
              <w:right w:val="nil"/>
            </w:tcBorders>
            <w:vAlign w:val="center"/>
            <w:hideMark/>
          </w:tcPr>
          <w:p w14:paraId="7E5ADAA0" w14:textId="77777777" w:rsidR="00E456FD" w:rsidRPr="00D8190E" w:rsidRDefault="00E456FD" w:rsidP="00D550BC">
            <w:pPr>
              <w:jc w:val="both"/>
              <w:rPr>
                <w:sz w:val="21"/>
                <w:szCs w:val="21"/>
              </w:rPr>
            </w:pPr>
          </w:p>
        </w:tc>
        <w:tc>
          <w:tcPr>
            <w:tcW w:w="1476" w:type="dxa"/>
            <w:vMerge/>
            <w:tcBorders>
              <w:top w:val="nil"/>
              <w:left w:val="single" w:sz="4" w:space="0" w:color="auto"/>
              <w:bottom w:val="nil"/>
              <w:right w:val="single" w:sz="4" w:space="0" w:color="auto"/>
            </w:tcBorders>
            <w:vAlign w:val="center"/>
            <w:hideMark/>
          </w:tcPr>
          <w:p w14:paraId="7E8218D8" w14:textId="77777777" w:rsidR="00E456FD" w:rsidRPr="00D8190E" w:rsidRDefault="00E456FD" w:rsidP="00D550BC">
            <w:pPr>
              <w:jc w:val="both"/>
              <w:rPr>
                <w:sz w:val="21"/>
                <w:szCs w:val="21"/>
              </w:rPr>
            </w:pPr>
          </w:p>
        </w:tc>
        <w:tc>
          <w:tcPr>
            <w:tcW w:w="1596" w:type="dxa"/>
            <w:vMerge/>
            <w:tcBorders>
              <w:top w:val="nil"/>
              <w:left w:val="single" w:sz="4" w:space="0" w:color="auto"/>
              <w:bottom w:val="nil"/>
              <w:right w:val="single" w:sz="4" w:space="0" w:color="auto"/>
            </w:tcBorders>
            <w:vAlign w:val="center"/>
            <w:hideMark/>
          </w:tcPr>
          <w:p w14:paraId="600005E3" w14:textId="77777777" w:rsidR="00E456FD" w:rsidRPr="00D8190E" w:rsidRDefault="00E456FD" w:rsidP="00D550BC">
            <w:pPr>
              <w:jc w:val="both"/>
              <w:rPr>
                <w:sz w:val="21"/>
                <w:szCs w:val="21"/>
              </w:rPr>
            </w:pPr>
          </w:p>
        </w:tc>
        <w:tc>
          <w:tcPr>
            <w:tcW w:w="756" w:type="dxa"/>
            <w:vAlign w:val="center"/>
            <w:hideMark/>
          </w:tcPr>
          <w:p w14:paraId="7BEEB332" w14:textId="77777777" w:rsidR="00E456FD" w:rsidRPr="00D8190E" w:rsidRDefault="00E456FD" w:rsidP="00D550BC">
            <w:pPr>
              <w:jc w:val="both"/>
              <w:rPr>
                <w:sz w:val="21"/>
                <w:szCs w:val="21"/>
              </w:rPr>
            </w:pPr>
          </w:p>
        </w:tc>
      </w:tr>
      <w:tr w:rsidR="00E456FD" w:rsidRPr="00D8190E" w14:paraId="1037026E" w14:textId="77777777" w:rsidTr="00D8190E">
        <w:trPr>
          <w:trHeight w:val="2529"/>
        </w:trPr>
        <w:tc>
          <w:tcPr>
            <w:tcW w:w="708" w:type="dxa"/>
            <w:gridSpan w:val="2"/>
            <w:tcBorders>
              <w:top w:val="single" w:sz="4" w:space="0" w:color="auto"/>
              <w:left w:val="single" w:sz="4" w:space="0" w:color="auto"/>
              <w:bottom w:val="nil"/>
              <w:right w:val="single" w:sz="4" w:space="0" w:color="auto"/>
            </w:tcBorders>
            <w:shd w:val="clear" w:color="auto" w:fill="FFFFFF"/>
            <w:vAlign w:val="center"/>
            <w:hideMark/>
          </w:tcPr>
          <w:p w14:paraId="13284995" w14:textId="77777777" w:rsidR="00E456FD" w:rsidRPr="00D8190E" w:rsidRDefault="00E456FD" w:rsidP="00D550BC">
            <w:pPr>
              <w:jc w:val="both"/>
              <w:rPr>
                <w:b/>
                <w:bCs/>
                <w:sz w:val="21"/>
                <w:szCs w:val="21"/>
              </w:rPr>
            </w:pPr>
            <w:r w:rsidRPr="00D8190E">
              <w:rPr>
                <w:b/>
                <w:bCs/>
                <w:sz w:val="21"/>
                <w:szCs w:val="21"/>
              </w:rPr>
              <w:t>6</w:t>
            </w:r>
          </w:p>
        </w:tc>
        <w:tc>
          <w:tcPr>
            <w:tcW w:w="4674" w:type="dxa"/>
            <w:tcBorders>
              <w:top w:val="single" w:sz="4" w:space="0" w:color="auto"/>
              <w:left w:val="nil"/>
              <w:bottom w:val="nil"/>
              <w:right w:val="single" w:sz="4" w:space="0" w:color="auto"/>
            </w:tcBorders>
            <w:shd w:val="clear" w:color="auto" w:fill="FFFFFF"/>
            <w:vAlign w:val="center"/>
            <w:hideMark/>
          </w:tcPr>
          <w:p w14:paraId="0B9BA26A" w14:textId="77777777" w:rsidR="00E456FD" w:rsidRPr="00D8190E" w:rsidRDefault="00E456FD" w:rsidP="00D550BC">
            <w:pPr>
              <w:jc w:val="both"/>
              <w:rPr>
                <w:sz w:val="21"/>
                <w:szCs w:val="21"/>
              </w:rPr>
            </w:pPr>
            <w:r w:rsidRPr="00D8190E">
              <w:rPr>
                <w:sz w:val="21"/>
                <w:szCs w:val="21"/>
              </w:rPr>
              <w:t xml:space="preserve">Modernizarea si reabilitarea drumurilor județene DJ 201B tronson DN31-Ulmeni – Lunca (Ostrovu) – Frăsinet Km 49+730 – km 81+290, DJ 305 tronson Lunca (Ostrovu) – Lehliu Sat – Săpunari, km 0+000 – km 33+529,   DJ 313 Săpunari – Limită județ Ialomița, km 28+700 – km 30+500 si DJ 309 - tronson Bogata - DJ 307A - Al. Odobescu -  N. </w:t>
            </w:r>
            <w:proofErr w:type="spellStart"/>
            <w:r w:rsidRPr="00D8190E">
              <w:rPr>
                <w:sz w:val="21"/>
                <w:szCs w:val="21"/>
              </w:rPr>
              <w:t>Balcescu</w:t>
            </w:r>
            <w:proofErr w:type="spellEnd"/>
            <w:r w:rsidRPr="00D8190E">
              <w:rPr>
                <w:sz w:val="21"/>
                <w:szCs w:val="21"/>
              </w:rPr>
              <w:t xml:space="preserve"> - Zimbru(DJ 304) - </w:t>
            </w:r>
            <w:proofErr w:type="spellStart"/>
            <w:r w:rsidRPr="00D8190E">
              <w:rPr>
                <w:sz w:val="21"/>
                <w:szCs w:val="21"/>
              </w:rPr>
              <w:t>Faurei</w:t>
            </w:r>
            <w:proofErr w:type="spellEnd"/>
            <w:r w:rsidRPr="00D8190E">
              <w:rPr>
                <w:sz w:val="21"/>
                <w:szCs w:val="21"/>
              </w:rPr>
              <w:t xml:space="preserve"> -  </w:t>
            </w:r>
            <w:proofErr w:type="spellStart"/>
            <w:r w:rsidRPr="00D8190E">
              <w:rPr>
                <w:sz w:val="21"/>
                <w:szCs w:val="21"/>
              </w:rPr>
              <w:t>Danesti</w:t>
            </w:r>
            <w:proofErr w:type="spellEnd"/>
            <w:r w:rsidRPr="00D8190E">
              <w:rPr>
                <w:sz w:val="21"/>
                <w:szCs w:val="21"/>
              </w:rPr>
              <w:t xml:space="preserve"> (DJ 303) - </w:t>
            </w:r>
            <w:proofErr w:type="spellStart"/>
            <w:r w:rsidRPr="00D8190E">
              <w:rPr>
                <w:sz w:val="21"/>
                <w:szCs w:val="21"/>
              </w:rPr>
              <w:t>Nucetu</w:t>
            </w:r>
            <w:proofErr w:type="spellEnd"/>
            <w:r w:rsidRPr="00D8190E">
              <w:rPr>
                <w:sz w:val="21"/>
                <w:szCs w:val="21"/>
              </w:rPr>
              <w:t xml:space="preserve"> (DN3)” - PT + DDE, studii </w:t>
            </w:r>
            <w:proofErr w:type="spellStart"/>
            <w:r w:rsidRPr="00D8190E">
              <w:rPr>
                <w:sz w:val="21"/>
                <w:szCs w:val="21"/>
              </w:rPr>
              <w:t>topografice,studii</w:t>
            </w:r>
            <w:proofErr w:type="spellEnd"/>
            <w:r w:rsidRPr="00D8190E">
              <w:rPr>
                <w:sz w:val="21"/>
                <w:szCs w:val="21"/>
              </w:rPr>
              <w:t xml:space="preserve"> geologice, verificare proiect </w:t>
            </w:r>
          </w:p>
        </w:tc>
        <w:tc>
          <w:tcPr>
            <w:tcW w:w="1558" w:type="dxa"/>
            <w:tcBorders>
              <w:top w:val="single" w:sz="4" w:space="0" w:color="auto"/>
              <w:left w:val="nil"/>
              <w:bottom w:val="nil"/>
              <w:right w:val="single" w:sz="4" w:space="0" w:color="auto"/>
            </w:tcBorders>
            <w:shd w:val="clear" w:color="auto" w:fill="FFFFFF"/>
            <w:noWrap/>
            <w:vAlign w:val="center"/>
            <w:hideMark/>
          </w:tcPr>
          <w:p w14:paraId="6CB26258" w14:textId="77777777" w:rsidR="00E456FD" w:rsidRPr="00D8190E" w:rsidRDefault="00E456FD" w:rsidP="00D550BC">
            <w:pPr>
              <w:jc w:val="both"/>
              <w:rPr>
                <w:sz w:val="21"/>
                <w:szCs w:val="21"/>
              </w:rPr>
            </w:pPr>
            <w:r w:rsidRPr="00D8190E">
              <w:rPr>
                <w:sz w:val="21"/>
                <w:szCs w:val="21"/>
              </w:rPr>
              <w:t>2.700.000,00</w:t>
            </w:r>
          </w:p>
        </w:tc>
        <w:tc>
          <w:tcPr>
            <w:tcW w:w="1476" w:type="dxa"/>
            <w:tcBorders>
              <w:top w:val="single" w:sz="4" w:space="0" w:color="auto"/>
              <w:left w:val="nil"/>
              <w:bottom w:val="nil"/>
              <w:right w:val="single" w:sz="4" w:space="0" w:color="auto"/>
            </w:tcBorders>
            <w:shd w:val="clear" w:color="auto" w:fill="FFFFFF"/>
            <w:noWrap/>
            <w:vAlign w:val="center"/>
            <w:hideMark/>
          </w:tcPr>
          <w:p w14:paraId="1273BFC2" w14:textId="77777777" w:rsidR="00E456FD" w:rsidRPr="00D8190E" w:rsidRDefault="00E456FD" w:rsidP="00D550BC">
            <w:pPr>
              <w:jc w:val="both"/>
              <w:rPr>
                <w:sz w:val="21"/>
                <w:szCs w:val="21"/>
              </w:rPr>
            </w:pPr>
            <w:r w:rsidRPr="00D8190E">
              <w:rPr>
                <w:sz w:val="21"/>
                <w:szCs w:val="21"/>
              </w:rPr>
              <w:t>-1.865.000,00</w:t>
            </w:r>
          </w:p>
        </w:tc>
        <w:tc>
          <w:tcPr>
            <w:tcW w:w="1596" w:type="dxa"/>
            <w:tcBorders>
              <w:top w:val="single" w:sz="4" w:space="0" w:color="auto"/>
              <w:left w:val="nil"/>
              <w:bottom w:val="nil"/>
              <w:right w:val="single" w:sz="4" w:space="0" w:color="auto"/>
            </w:tcBorders>
            <w:shd w:val="clear" w:color="auto" w:fill="FFFFFF"/>
            <w:noWrap/>
            <w:vAlign w:val="center"/>
            <w:hideMark/>
          </w:tcPr>
          <w:p w14:paraId="7D903DA1" w14:textId="77777777" w:rsidR="00E456FD" w:rsidRPr="00D8190E" w:rsidRDefault="00E456FD" w:rsidP="00D550BC">
            <w:pPr>
              <w:jc w:val="both"/>
              <w:rPr>
                <w:sz w:val="21"/>
                <w:szCs w:val="21"/>
              </w:rPr>
            </w:pPr>
            <w:r w:rsidRPr="00D8190E">
              <w:rPr>
                <w:sz w:val="21"/>
                <w:szCs w:val="21"/>
              </w:rPr>
              <w:t>835.000,00</w:t>
            </w:r>
          </w:p>
        </w:tc>
        <w:tc>
          <w:tcPr>
            <w:tcW w:w="756" w:type="dxa"/>
            <w:vAlign w:val="center"/>
            <w:hideMark/>
          </w:tcPr>
          <w:p w14:paraId="2199469F" w14:textId="77777777" w:rsidR="00E456FD" w:rsidRPr="00D8190E" w:rsidRDefault="00E456FD" w:rsidP="00D550BC">
            <w:pPr>
              <w:jc w:val="both"/>
              <w:rPr>
                <w:sz w:val="21"/>
                <w:szCs w:val="21"/>
              </w:rPr>
            </w:pPr>
          </w:p>
        </w:tc>
      </w:tr>
      <w:tr w:rsidR="00E456FD" w:rsidRPr="00D8190E" w14:paraId="226700E1" w14:textId="77777777" w:rsidTr="00D8190E">
        <w:trPr>
          <w:trHeight w:val="330"/>
        </w:trPr>
        <w:tc>
          <w:tcPr>
            <w:tcW w:w="708" w:type="dxa"/>
            <w:gridSpan w:val="2"/>
            <w:tcBorders>
              <w:top w:val="single" w:sz="8" w:space="0" w:color="auto"/>
              <w:left w:val="single" w:sz="8" w:space="0" w:color="auto"/>
              <w:bottom w:val="single" w:sz="8" w:space="0" w:color="auto"/>
              <w:right w:val="single" w:sz="4" w:space="0" w:color="auto"/>
            </w:tcBorders>
            <w:vAlign w:val="bottom"/>
            <w:hideMark/>
          </w:tcPr>
          <w:p w14:paraId="2964E013" w14:textId="77777777" w:rsidR="00E456FD" w:rsidRPr="00D8190E" w:rsidRDefault="00E456FD" w:rsidP="00D550BC">
            <w:pPr>
              <w:jc w:val="both"/>
              <w:rPr>
                <w:sz w:val="21"/>
                <w:szCs w:val="21"/>
              </w:rPr>
            </w:pPr>
          </w:p>
        </w:tc>
        <w:tc>
          <w:tcPr>
            <w:tcW w:w="4674" w:type="dxa"/>
            <w:tcBorders>
              <w:top w:val="single" w:sz="8" w:space="0" w:color="auto"/>
              <w:left w:val="nil"/>
              <w:bottom w:val="single" w:sz="8" w:space="0" w:color="auto"/>
              <w:right w:val="single" w:sz="4" w:space="0" w:color="auto"/>
            </w:tcBorders>
            <w:vAlign w:val="bottom"/>
            <w:hideMark/>
          </w:tcPr>
          <w:p w14:paraId="1DF4EF87" w14:textId="77777777" w:rsidR="00E456FD" w:rsidRPr="00D8190E" w:rsidRDefault="00E456FD" w:rsidP="00D550BC">
            <w:pPr>
              <w:jc w:val="both"/>
              <w:rPr>
                <w:b/>
                <w:bCs/>
                <w:sz w:val="21"/>
                <w:szCs w:val="21"/>
              </w:rPr>
            </w:pPr>
            <w:r w:rsidRPr="00D8190E">
              <w:rPr>
                <w:b/>
                <w:bCs/>
                <w:sz w:val="21"/>
                <w:szCs w:val="21"/>
              </w:rPr>
              <w:t>TOTAL</w:t>
            </w:r>
          </w:p>
        </w:tc>
        <w:tc>
          <w:tcPr>
            <w:tcW w:w="1558" w:type="dxa"/>
            <w:tcBorders>
              <w:top w:val="single" w:sz="8" w:space="0" w:color="auto"/>
              <w:left w:val="nil"/>
              <w:bottom w:val="single" w:sz="8" w:space="0" w:color="auto"/>
              <w:right w:val="single" w:sz="4" w:space="0" w:color="auto"/>
            </w:tcBorders>
            <w:noWrap/>
            <w:vAlign w:val="bottom"/>
            <w:hideMark/>
          </w:tcPr>
          <w:p w14:paraId="5895D17A" w14:textId="77777777" w:rsidR="00E456FD" w:rsidRPr="00D8190E" w:rsidRDefault="00E456FD" w:rsidP="00D550BC">
            <w:pPr>
              <w:jc w:val="both"/>
              <w:rPr>
                <w:b/>
                <w:bCs/>
                <w:sz w:val="21"/>
                <w:szCs w:val="21"/>
              </w:rPr>
            </w:pPr>
            <w:r w:rsidRPr="00D8190E">
              <w:rPr>
                <w:b/>
                <w:bCs/>
                <w:sz w:val="21"/>
                <w:szCs w:val="21"/>
              </w:rPr>
              <w:t>40.000.000,00</w:t>
            </w:r>
          </w:p>
        </w:tc>
        <w:tc>
          <w:tcPr>
            <w:tcW w:w="1476" w:type="dxa"/>
            <w:tcBorders>
              <w:top w:val="single" w:sz="8" w:space="0" w:color="auto"/>
              <w:left w:val="nil"/>
              <w:bottom w:val="single" w:sz="8" w:space="0" w:color="auto"/>
              <w:right w:val="single" w:sz="4" w:space="0" w:color="auto"/>
            </w:tcBorders>
            <w:noWrap/>
            <w:vAlign w:val="bottom"/>
            <w:hideMark/>
          </w:tcPr>
          <w:p w14:paraId="06922172" w14:textId="77777777" w:rsidR="00E456FD" w:rsidRPr="00D8190E" w:rsidRDefault="00E456FD" w:rsidP="00D550BC">
            <w:pPr>
              <w:jc w:val="both"/>
              <w:rPr>
                <w:b/>
                <w:bCs/>
                <w:sz w:val="21"/>
                <w:szCs w:val="21"/>
              </w:rPr>
            </w:pPr>
            <w:r w:rsidRPr="00D8190E">
              <w:rPr>
                <w:b/>
                <w:bCs/>
                <w:sz w:val="21"/>
                <w:szCs w:val="21"/>
              </w:rPr>
              <w:t>0,00</w:t>
            </w:r>
          </w:p>
        </w:tc>
        <w:tc>
          <w:tcPr>
            <w:tcW w:w="1596" w:type="dxa"/>
            <w:tcBorders>
              <w:top w:val="single" w:sz="8" w:space="0" w:color="auto"/>
              <w:left w:val="nil"/>
              <w:bottom w:val="single" w:sz="8" w:space="0" w:color="auto"/>
              <w:right w:val="single" w:sz="8" w:space="0" w:color="auto"/>
            </w:tcBorders>
            <w:noWrap/>
            <w:vAlign w:val="bottom"/>
            <w:hideMark/>
          </w:tcPr>
          <w:p w14:paraId="2F19CA03" w14:textId="77777777" w:rsidR="00E456FD" w:rsidRPr="00D8190E" w:rsidRDefault="00E456FD" w:rsidP="00D550BC">
            <w:pPr>
              <w:jc w:val="both"/>
              <w:rPr>
                <w:b/>
                <w:bCs/>
                <w:sz w:val="21"/>
                <w:szCs w:val="21"/>
              </w:rPr>
            </w:pPr>
            <w:r w:rsidRPr="00D8190E">
              <w:rPr>
                <w:b/>
                <w:bCs/>
                <w:sz w:val="21"/>
                <w:szCs w:val="21"/>
              </w:rPr>
              <w:t>40.000.000,00</w:t>
            </w:r>
          </w:p>
        </w:tc>
        <w:tc>
          <w:tcPr>
            <w:tcW w:w="756" w:type="dxa"/>
            <w:vAlign w:val="center"/>
            <w:hideMark/>
          </w:tcPr>
          <w:p w14:paraId="0B67A664" w14:textId="77777777" w:rsidR="00E456FD" w:rsidRPr="00D8190E" w:rsidRDefault="00E456FD" w:rsidP="00D550BC">
            <w:pPr>
              <w:jc w:val="both"/>
              <w:rPr>
                <w:sz w:val="21"/>
                <w:szCs w:val="21"/>
              </w:rPr>
            </w:pPr>
          </w:p>
        </w:tc>
      </w:tr>
    </w:tbl>
    <w:p w14:paraId="64997434" w14:textId="77777777" w:rsidR="00E456FD" w:rsidRPr="00D8190E" w:rsidRDefault="00E456FD" w:rsidP="00D8190E">
      <w:pPr>
        <w:ind w:right="-851" w:firstLine="708"/>
        <w:jc w:val="both"/>
        <w:rPr>
          <w:sz w:val="21"/>
          <w:szCs w:val="21"/>
        </w:rPr>
      </w:pPr>
      <w:r w:rsidRPr="00D8190E">
        <w:rPr>
          <w:sz w:val="21"/>
          <w:szCs w:val="21"/>
        </w:rPr>
        <w:t xml:space="preserve">Influentele asupra bugetul </w:t>
      </w:r>
      <w:proofErr w:type="spellStart"/>
      <w:r w:rsidRPr="00D8190E">
        <w:rPr>
          <w:sz w:val="21"/>
          <w:szCs w:val="21"/>
        </w:rPr>
        <w:t>Judetului</w:t>
      </w:r>
      <w:proofErr w:type="spellEnd"/>
      <w:r w:rsidRPr="00D8190E">
        <w:rPr>
          <w:sz w:val="21"/>
          <w:szCs w:val="21"/>
        </w:rPr>
        <w:t xml:space="preserve"> </w:t>
      </w:r>
      <w:proofErr w:type="spellStart"/>
      <w:r w:rsidRPr="00D8190E">
        <w:rPr>
          <w:sz w:val="21"/>
          <w:szCs w:val="21"/>
        </w:rPr>
        <w:t>Calarasi</w:t>
      </w:r>
      <w:proofErr w:type="spellEnd"/>
      <w:r w:rsidRPr="00D8190E">
        <w:rPr>
          <w:sz w:val="21"/>
          <w:szCs w:val="21"/>
        </w:rPr>
        <w:t xml:space="preserve"> sunt prezentate in anexele nr. 1, 2, 3, 4 si 5 la proiectul de </w:t>
      </w:r>
      <w:proofErr w:type="spellStart"/>
      <w:r w:rsidRPr="00D8190E">
        <w:rPr>
          <w:sz w:val="21"/>
          <w:szCs w:val="21"/>
        </w:rPr>
        <w:t>hotarare</w:t>
      </w:r>
      <w:proofErr w:type="spellEnd"/>
      <w:r w:rsidRPr="00D8190E">
        <w:rPr>
          <w:sz w:val="21"/>
          <w:szCs w:val="21"/>
        </w:rPr>
        <w:t xml:space="preserve"> si in </w:t>
      </w:r>
      <w:proofErr w:type="spellStart"/>
      <w:r w:rsidRPr="00D8190E">
        <w:rPr>
          <w:sz w:val="21"/>
          <w:szCs w:val="21"/>
        </w:rPr>
        <w:t>subanexele</w:t>
      </w:r>
      <w:proofErr w:type="spellEnd"/>
      <w:r w:rsidRPr="00D8190E">
        <w:rPr>
          <w:sz w:val="21"/>
          <w:szCs w:val="21"/>
        </w:rPr>
        <w:t xml:space="preserve"> la acestea.</w:t>
      </w:r>
    </w:p>
    <w:p w14:paraId="6BF1FA83" w14:textId="4B0D40CE" w:rsidR="00E979FE" w:rsidRPr="00D8190E" w:rsidRDefault="00701ECA" w:rsidP="00D8190E">
      <w:pPr>
        <w:ind w:right="-851" w:firstLine="708"/>
        <w:jc w:val="both"/>
        <w:rPr>
          <w:sz w:val="21"/>
          <w:szCs w:val="21"/>
          <w:lang w:val="it-IT"/>
        </w:rPr>
      </w:pPr>
      <w:r w:rsidRPr="00D8190E">
        <w:rPr>
          <w:sz w:val="21"/>
          <w:szCs w:val="21"/>
        </w:rPr>
        <w:t xml:space="preserve">Cu privire la motivarea în drept, </w:t>
      </w:r>
      <w:proofErr w:type="spellStart"/>
      <w:r w:rsidRPr="00D8190E">
        <w:rPr>
          <w:sz w:val="21"/>
          <w:szCs w:val="21"/>
        </w:rPr>
        <w:t>arãtãm</w:t>
      </w:r>
      <w:proofErr w:type="spellEnd"/>
      <w:r w:rsidRPr="00D8190E">
        <w:rPr>
          <w:sz w:val="21"/>
          <w:szCs w:val="21"/>
        </w:rPr>
        <w:t xml:space="preserve"> </w:t>
      </w:r>
      <w:proofErr w:type="spellStart"/>
      <w:r w:rsidRPr="00D8190E">
        <w:rPr>
          <w:sz w:val="21"/>
          <w:szCs w:val="21"/>
        </w:rPr>
        <w:t>cã</w:t>
      </w:r>
      <w:proofErr w:type="spellEnd"/>
      <w:r w:rsidRPr="00D8190E">
        <w:rPr>
          <w:sz w:val="21"/>
          <w:szCs w:val="21"/>
        </w:rPr>
        <w:t xml:space="preserve"> </w:t>
      </w:r>
      <w:proofErr w:type="spellStart"/>
      <w:r w:rsidRPr="00D8190E">
        <w:rPr>
          <w:sz w:val="21"/>
          <w:szCs w:val="21"/>
        </w:rPr>
        <w:t>mãsura</w:t>
      </w:r>
      <w:proofErr w:type="spellEnd"/>
      <w:r w:rsidRPr="00D8190E">
        <w:rPr>
          <w:sz w:val="21"/>
          <w:szCs w:val="21"/>
        </w:rPr>
        <w:t xml:space="preserve"> </w:t>
      </w:r>
      <w:proofErr w:type="spellStart"/>
      <w:r w:rsidRPr="00D8190E">
        <w:rPr>
          <w:sz w:val="21"/>
          <w:szCs w:val="21"/>
        </w:rPr>
        <w:t>propusã</w:t>
      </w:r>
      <w:proofErr w:type="spellEnd"/>
      <w:r w:rsidRPr="00D8190E">
        <w:rPr>
          <w:sz w:val="21"/>
          <w:szCs w:val="21"/>
        </w:rPr>
        <w:t xml:space="preserve"> </w:t>
      </w:r>
      <w:proofErr w:type="spellStart"/>
      <w:r w:rsidRPr="00D8190E">
        <w:rPr>
          <w:sz w:val="21"/>
          <w:szCs w:val="21"/>
        </w:rPr>
        <w:t>îsi</w:t>
      </w:r>
      <w:proofErr w:type="spellEnd"/>
      <w:r w:rsidRPr="00D8190E">
        <w:rPr>
          <w:sz w:val="21"/>
          <w:szCs w:val="21"/>
        </w:rPr>
        <w:t xml:space="preserve"> </w:t>
      </w:r>
      <w:proofErr w:type="spellStart"/>
      <w:r w:rsidRPr="00D8190E">
        <w:rPr>
          <w:sz w:val="21"/>
          <w:szCs w:val="21"/>
        </w:rPr>
        <w:t>gãseste</w:t>
      </w:r>
      <w:proofErr w:type="spellEnd"/>
      <w:r w:rsidRPr="00D8190E">
        <w:rPr>
          <w:sz w:val="21"/>
          <w:szCs w:val="21"/>
        </w:rPr>
        <w:t xml:space="preserve"> suportul legal in </w:t>
      </w:r>
      <w:bookmarkStart w:id="3" w:name="_Hlk68597685"/>
      <w:r w:rsidR="004F014B" w:rsidRPr="00D8190E">
        <w:rPr>
          <w:color w:val="000000"/>
          <w:sz w:val="21"/>
          <w:szCs w:val="21"/>
        </w:rPr>
        <w:t xml:space="preserve"> </w:t>
      </w:r>
      <w:r w:rsidR="005C3231" w:rsidRPr="00D8190E">
        <w:rPr>
          <w:sz w:val="21"/>
          <w:szCs w:val="21"/>
        </w:rPr>
        <w:t>prevederile</w:t>
      </w:r>
      <w:r w:rsidR="00E979FE" w:rsidRPr="00D8190E">
        <w:rPr>
          <w:sz w:val="21"/>
          <w:szCs w:val="21"/>
        </w:rPr>
        <w:t xml:space="preserve"> </w:t>
      </w:r>
      <w:proofErr w:type="spellStart"/>
      <w:r w:rsidR="00E979FE" w:rsidRPr="00D8190E">
        <w:rPr>
          <w:sz w:val="21"/>
          <w:szCs w:val="21"/>
        </w:rPr>
        <w:t>Hotararii</w:t>
      </w:r>
      <w:proofErr w:type="spellEnd"/>
      <w:r w:rsidR="00E979FE" w:rsidRPr="00D8190E">
        <w:rPr>
          <w:sz w:val="21"/>
          <w:szCs w:val="21"/>
        </w:rPr>
        <w:t xml:space="preserve"> Consiliului </w:t>
      </w:r>
      <w:proofErr w:type="spellStart"/>
      <w:r w:rsidR="00E979FE" w:rsidRPr="00D8190E">
        <w:rPr>
          <w:sz w:val="21"/>
          <w:szCs w:val="21"/>
        </w:rPr>
        <w:t>Judetean</w:t>
      </w:r>
      <w:proofErr w:type="spellEnd"/>
      <w:r w:rsidR="00E979FE" w:rsidRPr="00D8190E">
        <w:rPr>
          <w:sz w:val="21"/>
          <w:szCs w:val="21"/>
        </w:rPr>
        <w:t xml:space="preserve"> </w:t>
      </w:r>
      <w:proofErr w:type="spellStart"/>
      <w:r w:rsidR="00E979FE" w:rsidRPr="00D8190E">
        <w:rPr>
          <w:sz w:val="21"/>
          <w:szCs w:val="21"/>
        </w:rPr>
        <w:t>Calarasi</w:t>
      </w:r>
      <w:proofErr w:type="spellEnd"/>
      <w:r w:rsidR="00E979FE" w:rsidRPr="00D8190E">
        <w:rPr>
          <w:sz w:val="21"/>
          <w:szCs w:val="21"/>
        </w:rPr>
        <w:t xml:space="preserve"> nr. </w:t>
      </w:r>
      <w:r w:rsidR="00E862BF" w:rsidRPr="00D8190E">
        <w:rPr>
          <w:sz w:val="21"/>
          <w:szCs w:val="21"/>
        </w:rPr>
        <w:t>44/2025</w:t>
      </w:r>
      <w:r w:rsidR="00E979FE" w:rsidRPr="00D8190E">
        <w:rPr>
          <w:sz w:val="21"/>
          <w:szCs w:val="21"/>
        </w:rPr>
        <w:t xml:space="preserve"> privind aprobarea bugetului </w:t>
      </w:r>
      <w:proofErr w:type="spellStart"/>
      <w:r w:rsidR="00E979FE" w:rsidRPr="00D8190E">
        <w:rPr>
          <w:sz w:val="21"/>
          <w:szCs w:val="21"/>
        </w:rPr>
        <w:t>Judetului</w:t>
      </w:r>
      <w:proofErr w:type="spellEnd"/>
      <w:r w:rsidR="00E979FE" w:rsidRPr="00D8190E">
        <w:rPr>
          <w:sz w:val="21"/>
          <w:szCs w:val="21"/>
        </w:rPr>
        <w:t xml:space="preserve"> </w:t>
      </w:r>
      <w:proofErr w:type="spellStart"/>
      <w:r w:rsidR="00E979FE" w:rsidRPr="00D8190E">
        <w:rPr>
          <w:sz w:val="21"/>
          <w:szCs w:val="21"/>
        </w:rPr>
        <w:t>Calarasi</w:t>
      </w:r>
      <w:proofErr w:type="spellEnd"/>
      <w:r w:rsidR="00E979FE" w:rsidRPr="00D8190E">
        <w:rPr>
          <w:sz w:val="21"/>
          <w:szCs w:val="21"/>
        </w:rPr>
        <w:t xml:space="preserve"> pe anul 202</w:t>
      </w:r>
      <w:r w:rsidR="00E862BF" w:rsidRPr="00D8190E">
        <w:rPr>
          <w:sz w:val="21"/>
          <w:szCs w:val="21"/>
        </w:rPr>
        <w:t>5</w:t>
      </w:r>
      <w:r w:rsidR="00E979FE" w:rsidRPr="00D8190E">
        <w:rPr>
          <w:sz w:val="21"/>
          <w:szCs w:val="21"/>
        </w:rPr>
        <w:t xml:space="preserve"> si a </w:t>
      </w:r>
      <w:proofErr w:type="spellStart"/>
      <w:r w:rsidR="00E979FE" w:rsidRPr="00D8190E">
        <w:rPr>
          <w:sz w:val="21"/>
          <w:szCs w:val="21"/>
        </w:rPr>
        <w:t>estimarilor</w:t>
      </w:r>
      <w:proofErr w:type="spellEnd"/>
      <w:r w:rsidR="00E979FE" w:rsidRPr="00D8190E">
        <w:rPr>
          <w:sz w:val="21"/>
          <w:szCs w:val="21"/>
        </w:rPr>
        <w:t xml:space="preserve"> pentru anii 202</w:t>
      </w:r>
      <w:r w:rsidR="00E862BF" w:rsidRPr="00D8190E">
        <w:rPr>
          <w:sz w:val="21"/>
          <w:szCs w:val="21"/>
        </w:rPr>
        <w:t>6</w:t>
      </w:r>
      <w:r w:rsidR="00E979FE" w:rsidRPr="00D8190E">
        <w:rPr>
          <w:sz w:val="21"/>
          <w:szCs w:val="21"/>
        </w:rPr>
        <w:t>-202</w:t>
      </w:r>
      <w:r w:rsidR="00E862BF" w:rsidRPr="00D8190E">
        <w:rPr>
          <w:sz w:val="21"/>
          <w:szCs w:val="21"/>
        </w:rPr>
        <w:t>8</w:t>
      </w:r>
      <w:r w:rsidR="00E979FE" w:rsidRPr="00D8190E">
        <w:rPr>
          <w:sz w:val="21"/>
          <w:szCs w:val="21"/>
        </w:rPr>
        <w:t xml:space="preserve">, cu </w:t>
      </w:r>
      <w:proofErr w:type="spellStart"/>
      <w:r w:rsidR="00E979FE" w:rsidRPr="00D8190E">
        <w:rPr>
          <w:sz w:val="21"/>
          <w:szCs w:val="21"/>
        </w:rPr>
        <w:t>modificarile</w:t>
      </w:r>
      <w:proofErr w:type="spellEnd"/>
      <w:r w:rsidR="00E979FE" w:rsidRPr="00D8190E">
        <w:rPr>
          <w:sz w:val="21"/>
          <w:szCs w:val="21"/>
        </w:rPr>
        <w:t xml:space="preserve"> si </w:t>
      </w:r>
      <w:proofErr w:type="spellStart"/>
      <w:r w:rsidR="00E979FE" w:rsidRPr="00D8190E">
        <w:rPr>
          <w:sz w:val="21"/>
          <w:szCs w:val="21"/>
        </w:rPr>
        <w:t>completarile</w:t>
      </w:r>
      <w:proofErr w:type="spellEnd"/>
      <w:r w:rsidR="00E979FE" w:rsidRPr="00D8190E">
        <w:rPr>
          <w:sz w:val="21"/>
          <w:szCs w:val="21"/>
        </w:rPr>
        <w:t xml:space="preserve"> ulterioare, in prevederile </w:t>
      </w:r>
      <w:proofErr w:type="spellStart"/>
      <w:r w:rsidR="00E979FE" w:rsidRPr="00D8190E">
        <w:rPr>
          <w:sz w:val="21"/>
          <w:szCs w:val="21"/>
        </w:rPr>
        <w:t>Hotararii</w:t>
      </w:r>
      <w:proofErr w:type="spellEnd"/>
      <w:r w:rsidR="00E979FE" w:rsidRPr="00D8190E">
        <w:rPr>
          <w:sz w:val="21"/>
          <w:szCs w:val="21"/>
        </w:rPr>
        <w:t xml:space="preserve"> Consiliului </w:t>
      </w:r>
      <w:proofErr w:type="spellStart"/>
      <w:r w:rsidR="00E979FE" w:rsidRPr="00D8190E">
        <w:rPr>
          <w:sz w:val="21"/>
          <w:szCs w:val="21"/>
        </w:rPr>
        <w:t>Judetean</w:t>
      </w:r>
      <w:proofErr w:type="spellEnd"/>
      <w:r w:rsidR="00E979FE" w:rsidRPr="00D8190E">
        <w:rPr>
          <w:sz w:val="21"/>
          <w:szCs w:val="21"/>
        </w:rPr>
        <w:t xml:space="preserve"> </w:t>
      </w:r>
      <w:proofErr w:type="spellStart"/>
      <w:r w:rsidR="00E979FE" w:rsidRPr="00D8190E">
        <w:rPr>
          <w:sz w:val="21"/>
          <w:szCs w:val="21"/>
        </w:rPr>
        <w:t>Calarasi</w:t>
      </w:r>
      <w:proofErr w:type="spellEnd"/>
      <w:r w:rsidR="00E979FE" w:rsidRPr="00D8190E">
        <w:rPr>
          <w:sz w:val="21"/>
          <w:szCs w:val="21"/>
        </w:rPr>
        <w:t xml:space="preserve"> nr. </w:t>
      </w:r>
      <w:r w:rsidR="00E862BF" w:rsidRPr="00D8190E">
        <w:rPr>
          <w:sz w:val="21"/>
          <w:szCs w:val="21"/>
        </w:rPr>
        <w:t>45/2025</w:t>
      </w:r>
      <w:r w:rsidR="00E979FE" w:rsidRPr="00D8190E">
        <w:rPr>
          <w:sz w:val="21"/>
          <w:szCs w:val="21"/>
        </w:rPr>
        <w:t xml:space="preserve"> privind aprobarea </w:t>
      </w:r>
      <w:proofErr w:type="spellStart"/>
      <w:r w:rsidR="00E979FE" w:rsidRPr="00D8190E">
        <w:rPr>
          <w:sz w:val="21"/>
          <w:szCs w:val="21"/>
        </w:rPr>
        <w:t>utilizarii</w:t>
      </w:r>
      <w:proofErr w:type="spellEnd"/>
      <w:r w:rsidR="00E979FE" w:rsidRPr="00D8190E">
        <w:rPr>
          <w:sz w:val="21"/>
          <w:szCs w:val="21"/>
        </w:rPr>
        <w:t xml:space="preserve"> excedentului bugetar, rezultat la </w:t>
      </w:r>
      <w:proofErr w:type="spellStart"/>
      <w:r w:rsidR="00E979FE" w:rsidRPr="00D8190E">
        <w:rPr>
          <w:sz w:val="21"/>
          <w:szCs w:val="21"/>
        </w:rPr>
        <w:t>incheierea</w:t>
      </w:r>
      <w:proofErr w:type="spellEnd"/>
      <w:r w:rsidR="00E979FE" w:rsidRPr="00D8190E">
        <w:rPr>
          <w:sz w:val="21"/>
          <w:szCs w:val="21"/>
        </w:rPr>
        <w:t xml:space="preserve"> </w:t>
      </w:r>
      <w:proofErr w:type="spellStart"/>
      <w:r w:rsidR="00E979FE" w:rsidRPr="00D8190E">
        <w:rPr>
          <w:sz w:val="21"/>
          <w:szCs w:val="21"/>
        </w:rPr>
        <w:t>exercitiului</w:t>
      </w:r>
      <w:proofErr w:type="spellEnd"/>
      <w:r w:rsidR="00E979FE" w:rsidRPr="00D8190E">
        <w:rPr>
          <w:sz w:val="21"/>
          <w:szCs w:val="21"/>
        </w:rPr>
        <w:t xml:space="preserve"> bugetar 202</w:t>
      </w:r>
      <w:r w:rsidR="00E862BF" w:rsidRPr="00D8190E">
        <w:rPr>
          <w:sz w:val="21"/>
          <w:szCs w:val="21"/>
        </w:rPr>
        <w:t>4</w:t>
      </w:r>
      <w:r w:rsidR="00E979FE" w:rsidRPr="00D8190E">
        <w:rPr>
          <w:sz w:val="21"/>
          <w:szCs w:val="21"/>
        </w:rPr>
        <w:t xml:space="preserve">, in </w:t>
      </w:r>
      <w:proofErr w:type="spellStart"/>
      <w:r w:rsidR="00E979FE" w:rsidRPr="00D8190E">
        <w:rPr>
          <w:sz w:val="21"/>
          <w:szCs w:val="21"/>
        </w:rPr>
        <w:t>exercitiul</w:t>
      </w:r>
      <w:proofErr w:type="spellEnd"/>
      <w:r w:rsidR="00E979FE" w:rsidRPr="00D8190E">
        <w:rPr>
          <w:sz w:val="21"/>
          <w:szCs w:val="21"/>
        </w:rPr>
        <w:t xml:space="preserve"> bugetar 202</w:t>
      </w:r>
      <w:r w:rsidR="00E862BF" w:rsidRPr="00D8190E">
        <w:rPr>
          <w:sz w:val="21"/>
          <w:szCs w:val="21"/>
        </w:rPr>
        <w:t>5</w:t>
      </w:r>
      <w:r w:rsidR="00E979FE" w:rsidRPr="00D8190E">
        <w:rPr>
          <w:sz w:val="21"/>
          <w:szCs w:val="21"/>
        </w:rPr>
        <w:t xml:space="preserve">, cu </w:t>
      </w:r>
      <w:proofErr w:type="spellStart"/>
      <w:r w:rsidR="00E979FE" w:rsidRPr="00D8190E">
        <w:rPr>
          <w:sz w:val="21"/>
          <w:szCs w:val="21"/>
        </w:rPr>
        <w:t>modificarile</w:t>
      </w:r>
      <w:proofErr w:type="spellEnd"/>
      <w:r w:rsidR="00E979FE" w:rsidRPr="00D8190E">
        <w:rPr>
          <w:sz w:val="21"/>
          <w:szCs w:val="21"/>
        </w:rPr>
        <w:t xml:space="preserve"> si </w:t>
      </w:r>
      <w:proofErr w:type="spellStart"/>
      <w:r w:rsidR="00E979FE" w:rsidRPr="00D8190E">
        <w:rPr>
          <w:sz w:val="21"/>
          <w:szCs w:val="21"/>
        </w:rPr>
        <w:t>completarile</w:t>
      </w:r>
      <w:proofErr w:type="spellEnd"/>
      <w:r w:rsidR="00E979FE" w:rsidRPr="00D8190E">
        <w:rPr>
          <w:sz w:val="21"/>
          <w:szCs w:val="21"/>
        </w:rPr>
        <w:t xml:space="preserve"> ulterioare,</w:t>
      </w:r>
      <w:r w:rsidR="00AA1FFB" w:rsidRPr="00D8190E">
        <w:rPr>
          <w:sz w:val="21"/>
          <w:szCs w:val="21"/>
        </w:rPr>
        <w:t xml:space="preserve"> </w:t>
      </w:r>
      <w:r w:rsidR="00E979FE" w:rsidRPr="00D8190E">
        <w:rPr>
          <w:sz w:val="21"/>
          <w:szCs w:val="21"/>
        </w:rPr>
        <w:t>in  prevederile art. 19 alin. (2) si art. 20 alin. (1) lit. c)</w:t>
      </w:r>
      <w:r w:rsidR="0065727C" w:rsidRPr="00D8190E">
        <w:rPr>
          <w:sz w:val="21"/>
          <w:szCs w:val="21"/>
        </w:rPr>
        <w:t xml:space="preserve"> </w:t>
      </w:r>
      <w:r w:rsidR="00EF0793" w:rsidRPr="00D8190E">
        <w:rPr>
          <w:sz w:val="21"/>
          <w:szCs w:val="21"/>
        </w:rPr>
        <w:t xml:space="preserve">si art. </w:t>
      </w:r>
      <w:r w:rsidR="00EF0793" w:rsidRPr="00D8190E">
        <w:rPr>
          <w:sz w:val="21"/>
          <w:szCs w:val="21"/>
          <w:lang w:val="it-IT"/>
        </w:rPr>
        <w:t xml:space="preserve">58 alin. (1) lit. a  </w:t>
      </w:r>
      <w:r w:rsidR="00E979FE" w:rsidRPr="00D8190E">
        <w:rPr>
          <w:sz w:val="21"/>
          <w:szCs w:val="21"/>
        </w:rPr>
        <w:t xml:space="preserve">din Legea nr. 273/2006 privind </w:t>
      </w:r>
      <w:proofErr w:type="spellStart"/>
      <w:r w:rsidR="00E979FE" w:rsidRPr="00D8190E">
        <w:rPr>
          <w:sz w:val="21"/>
          <w:szCs w:val="21"/>
        </w:rPr>
        <w:t>finantele</w:t>
      </w:r>
      <w:proofErr w:type="spellEnd"/>
      <w:r w:rsidR="00E979FE" w:rsidRPr="00D8190E">
        <w:rPr>
          <w:sz w:val="21"/>
          <w:szCs w:val="21"/>
        </w:rPr>
        <w:t xml:space="preserve"> publice locale</w:t>
      </w:r>
      <w:r w:rsidR="00034EC0" w:rsidRPr="00D8190E">
        <w:rPr>
          <w:sz w:val="21"/>
          <w:szCs w:val="21"/>
        </w:rPr>
        <w:t xml:space="preserve"> cu </w:t>
      </w:r>
      <w:proofErr w:type="spellStart"/>
      <w:r w:rsidR="00034EC0" w:rsidRPr="00D8190E">
        <w:rPr>
          <w:sz w:val="21"/>
          <w:szCs w:val="21"/>
        </w:rPr>
        <w:t>modificarile</w:t>
      </w:r>
      <w:proofErr w:type="spellEnd"/>
      <w:r w:rsidR="00034EC0" w:rsidRPr="00D8190E">
        <w:rPr>
          <w:sz w:val="21"/>
          <w:szCs w:val="21"/>
        </w:rPr>
        <w:t xml:space="preserve"> si </w:t>
      </w:r>
      <w:proofErr w:type="spellStart"/>
      <w:r w:rsidR="00034EC0" w:rsidRPr="00D8190E">
        <w:rPr>
          <w:sz w:val="21"/>
          <w:szCs w:val="21"/>
        </w:rPr>
        <w:t>completarile</w:t>
      </w:r>
      <w:proofErr w:type="spellEnd"/>
      <w:r w:rsidR="00034EC0" w:rsidRPr="00D8190E">
        <w:rPr>
          <w:sz w:val="21"/>
          <w:szCs w:val="21"/>
        </w:rPr>
        <w:t xml:space="preserve"> ulterioare</w:t>
      </w:r>
      <w:r w:rsidR="00D8190E" w:rsidRPr="00D8190E">
        <w:rPr>
          <w:sz w:val="21"/>
          <w:szCs w:val="21"/>
        </w:rPr>
        <w:t xml:space="preserve"> </w:t>
      </w:r>
      <w:r w:rsidR="00E979FE" w:rsidRPr="00D8190E">
        <w:rPr>
          <w:sz w:val="21"/>
          <w:szCs w:val="21"/>
        </w:rPr>
        <w:t xml:space="preserve">si in prevederile art. 173 alin. </w:t>
      </w:r>
      <w:r w:rsidR="00E979FE" w:rsidRPr="00D8190E">
        <w:rPr>
          <w:sz w:val="21"/>
          <w:szCs w:val="21"/>
          <w:lang w:val="it-IT"/>
        </w:rPr>
        <w:t>(1) lit. b) si alin. (3) lit. a)</w:t>
      </w:r>
      <w:r w:rsidR="00794A82" w:rsidRPr="00D8190E">
        <w:rPr>
          <w:sz w:val="21"/>
          <w:szCs w:val="21"/>
          <w:lang w:val="it-IT"/>
        </w:rPr>
        <w:t xml:space="preserve"> </w:t>
      </w:r>
      <w:r w:rsidR="00E979FE" w:rsidRPr="00D8190E">
        <w:rPr>
          <w:sz w:val="21"/>
          <w:szCs w:val="21"/>
          <w:lang w:val="it-IT"/>
        </w:rPr>
        <w:t xml:space="preserve">din </w:t>
      </w:r>
      <w:proofErr w:type="spellStart"/>
      <w:r w:rsidR="00E979FE" w:rsidRPr="00D8190E">
        <w:rPr>
          <w:sz w:val="21"/>
          <w:szCs w:val="21"/>
        </w:rPr>
        <w:t>Ordonanta</w:t>
      </w:r>
      <w:proofErr w:type="spellEnd"/>
      <w:r w:rsidR="00E979FE" w:rsidRPr="00D8190E">
        <w:rPr>
          <w:sz w:val="21"/>
          <w:szCs w:val="21"/>
        </w:rPr>
        <w:t xml:space="preserve"> de urgenta a Guvernului nr. 57/2019 privind Codul administrativ, </w:t>
      </w:r>
      <w:r w:rsidR="00E979FE" w:rsidRPr="00D8190E">
        <w:rPr>
          <w:sz w:val="21"/>
          <w:szCs w:val="21"/>
          <w:lang w:val="it-IT"/>
        </w:rPr>
        <w:t>cu modificarile si completarile ulterioare</w:t>
      </w:r>
      <w:r w:rsidR="00F95A7F" w:rsidRPr="00D8190E">
        <w:rPr>
          <w:sz w:val="21"/>
          <w:szCs w:val="21"/>
          <w:lang w:val="it-IT"/>
        </w:rPr>
        <w:t>.</w:t>
      </w:r>
    </w:p>
    <w:p w14:paraId="0AD1990E" w14:textId="1279746C" w:rsidR="00701ECA" w:rsidRPr="00D8190E" w:rsidRDefault="00701ECA" w:rsidP="00D8190E">
      <w:pPr>
        <w:ind w:right="-851"/>
        <w:jc w:val="both"/>
        <w:rPr>
          <w:noProof/>
          <w:sz w:val="21"/>
          <w:szCs w:val="21"/>
        </w:rPr>
      </w:pPr>
      <w:r w:rsidRPr="00D8190E">
        <w:rPr>
          <w:noProof/>
          <w:sz w:val="21"/>
          <w:szCs w:val="21"/>
        </w:rPr>
        <w:t xml:space="preserve"> </w:t>
      </w:r>
      <w:r w:rsidR="00C654EE" w:rsidRPr="00D8190E">
        <w:rPr>
          <w:noProof/>
          <w:sz w:val="21"/>
          <w:szCs w:val="21"/>
        </w:rPr>
        <w:tab/>
      </w:r>
      <w:r w:rsidRPr="00D8190E">
        <w:rPr>
          <w:noProof/>
          <w:sz w:val="21"/>
          <w:szCs w:val="21"/>
        </w:rPr>
        <w:t xml:space="preserve">Prezentul raport </w:t>
      </w:r>
      <w:r w:rsidRPr="00D8190E">
        <w:rPr>
          <w:sz w:val="21"/>
          <w:szCs w:val="21"/>
        </w:rPr>
        <w:t>va fi supus</w:t>
      </w:r>
      <w:r w:rsidRPr="00D8190E">
        <w:rPr>
          <w:noProof/>
          <w:sz w:val="21"/>
          <w:szCs w:val="21"/>
        </w:rPr>
        <w:t xml:space="preserve"> dezbaterii şi votului consilierilor județeni.</w:t>
      </w:r>
      <w:bookmarkEnd w:id="3"/>
    </w:p>
    <w:p w14:paraId="59D4E569" w14:textId="77777777" w:rsidR="003260E7" w:rsidRPr="00D8190E" w:rsidRDefault="003260E7" w:rsidP="00B94641">
      <w:pPr>
        <w:jc w:val="both"/>
        <w:rPr>
          <w:sz w:val="21"/>
          <w:szCs w:val="21"/>
        </w:rPr>
      </w:pPr>
    </w:p>
    <w:p w14:paraId="6B5931E0" w14:textId="08393126" w:rsidR="00554419" w:rsidRPr="00903929" w:rsidRDefault="001F136A" w:rsidP="00DA2077">
      <w:pPr>
        <w:jc w:val="both"/>
        <w:rPr>
          <w:b/>
          <w:bCs/>
        </w:rPr>
      </w:pPr>
      <w:r w:rsidRPr="00903929">
        <w:rPr>
          <w:b/>
          <w:bCs/>
        </w:rPr>
        <w:t xml:space="preserve">  </w:t>
      </w:r>
      <w:r w:rsidR="003562E4" w:rsidRPr="00903929">
        <w:rPr>
          <w:b/>
          <w:bCs/>
        </w:rPr>
        <w:t xml:space="preserve"> </w:t>
      </w:r>
      <w:r w:rsidR="00E862BF" w:rsidRPr="00903929">
        <w:rPr>
          <w:b/>
          <w:bCs/>
        </w:rPr>
        <w:t>Administrator public</w:t>
      </w:r>
      <w:r w:rsidR="00E979FE" w:rsidRPr="00903929">
        <w:rPr>
          <w:b/>
          <w:bCs/>
        </w:rPr>
        <w:t>,</w:t>
      </w:r>
      <w:r w:rsidR="00701ECA" w:rsidRPr="00903929">
        <w:rPr>
          <w:b/>
          <w:bCs/>
        </w:rPr>
        <w:tab/>
      </w:r>
      <w:r w:rsidR="003B54F1" w:rsidRPr="00903929">
        <w:rPr>
          <w:b/>
          <w:bCs/>
        </w:rPr>
        <w:t xml:space="preserve">                                      </w:t>
      </w:r>
      <w:r w:rsidR="009F0585" w:rsidRPr="00903929">
        <w:rPr>
          <w:b/>
          <w:bCs/>
        </w:rPr>
        <w:t xml:space="preserve">         </w:t>
      </w:r>
      <w:r w:rsidR="00422C10" w:rsidRPr="00903929">
        <w:rPr>
          <w:b/>
          <w:bCs/>
        </w:rPr>
        <w:t xml:space="preserve">                   </w:t>
      </w:r>
      <w:r w:rsidR="00D8190E">
        <w:rPr>
          <w:b/>
          <w:bCs/>
        </w:rPr>
        <w:t xml:space="preserve">         </w:t>
      </w:r>
      <w:r w:rsidR="00761E0E" w:rsidRPr="00903929">
        <w:rPr>
          <w:b/>
          <w:bCs/>
        </w:rPr>
        <w:t>Consil</w:t>
      </w:r>
      <w:r w:rsidR="00554419" w:rsidRPr="00903929">
        <w:rPr>
          <w:b/>
          <w:bCs/>
        </w:rPr>
        <w:t>ier</w:t>
      </w:r>
      <w:r w:rsidR="00761E0E" w:rsidRPr="00903929">
        <w:rPr>
          <w:b/>
          <w:bCs/>
        </w:rPr>
        <w:t xml:space="preserve"> juridic</w:t>
      </w:r>
      <w:r w:rsidR="00701ECA" w:rsidRPr="00903929">
        <w:rPr>
          <w:b/>
          <w:bCs/>
        </w:rPr>
        <w:t>,</w:t>
      </w:r>
    </w:p>
    <w:p w14:paraId="7EC4136F" w14:textId="151F4324" w:rsidR="003562E4" w:rsidRPr="00903929" w:rsidRDefault="00E83795" w:rsidP="00DA2077">
      <w:pPr>
        <w:jc w:val="both"/>
        <w:rPr>
          <w:b/>
          <w:bCs/>
        </w:rPr>
      </w:pPr>
      <w:r w:rsidRPr="00903929">
        <w:rPr>
          <w:b/>
          <w:bCs/>
        </w:rPr>
        <w:t xml:space="preserve"> </w:t>
      </w:r>
      <w:r w:rsidR="00E862BF" w:rsidRPr="00903929">
        <w:rPr>
          <w:b/>
          <w:bCs/>
        </w:rPr>
        <w:t xml:space="preserve"> </w:t>
      </w:r>
      <w:proofErr w:type="spellStart"/>
      <w:r w:rsidRPr="00903929">
        <w:rPr>
          <w:b/>
          <w:bCs/>
        </w:rPr>
        <w:t>Muresanu</w:t>
      </w:r>
      <w:proofErr w:type="spellEnd"/>
      <w:r w:rsidRPr="00903929">
        <w:rPr>
          <w:b/>
          <w:bCs/>
        </w:rPr>
        <w:t xml:space="preserve"> Paraschiva                                                           </w:t>
      </w:r>
      <w:r w:rsidR="00422C10" w:rsidRPr="00903929">
        <w:rPr>
          <w:b/>
          <w:bCs/>
        </w:rPr>
        <w:t xml:space="preserve">                   </w:t>
      </w:r>
      <w:r w:rsidR="00D8190E">
        <w:rPr>
          <w:b/>
          <w:bCs/>
        </w:rPr>
        <w:t xml:space="preserve">        </w:t>
      </w:r>
      <w:proofErr w:type="spellStart"/>
      <w:r w:rsidR="00761E0E" w:rsidRPr="00903929">
        <w:rPr>
          <w:b/>
          <w:bCs/>
        </w:rPr>
        <w:t>Plesea</w:t>
      </w:r>
      <w:proofErr w:type="spellEnd"/>
      <w:r w:rsidR="00761E0E" w:rsidRPr="00903929">
        <w:rPr>
          <w:b/>
          <w:bCs/>
        </w:rPr>
        <w:t xml:space="preserve"> Robert</w:t>
      </w:r>
      <w:r w:rsidR="00701ECA" w:rsidRPr="00903929">
        <w:rPr>
          <w:b/>
          <w:bCs/>
        </w:rPr>
        <w:t xml:space="preserve"> </w:t>
      </w:r>
    </w:p>
    <w:p w14:paraId="2F125C0B" w14:textId="77777777" w:rsidR="0065727C" w:rsidRPr="00903929" w:rsidRDefault="0065727C" w:rsidP="00DA2077">
      <w:pPr>
        <w:jc w:val="both"/>
        <w:rPr>
          <w:b/>
          <w:bCs/>
        </w:rPr>
      </w:pPr>
    </w:p>
    <w:p w14:paraId="336972C0" w14:textId="77777777" w:rsidR="00794A82" w:rsidRDefault="00794A82" w:rsidP="00DA2077">
      <w:pPr>
        <w:jc w:val="both"/>
        <w:rPr>
          <w:b/>
          <w:bCs/>
        </w:rPr>
      </w:pPr>
    </w:p>
    <w:p w14:paraId="492271CC" w14:textId="77777777" w:rsidR="00E456FD" w:rsidRDefault="00E456FD" w:rsidP="00DA2077">
      <w:pPr>
        <w:jc w:val="both"/>
        <w:rPr>
          <w:b/>
          <w:bCs/>
        </w:rPr>
      </w:pPr>
    </w:p>
    <w:p w14:paraId="6B5F88BA" w14:textId="77777777" w:rsidR="00D8190E" w:rsidRDefault="00D8190E" w:rsidP="00DA2077">
      <w:pPr>
        <w:jc w:val="both"/>
        <w:rPr>
          <w:b/>
          <w:bCs/>
        </w:rPr>
      </w:pPr>
    </w:p>
    <w:p w14:paraId="12C705AB" w14:textId="77777777" w:rsidR="00E456FD" w:rsidRDefault="00E456FD" w:rsidP="00DA2077">
      <w:pPr>
        <w:jc w:val="both"/>
        <w:rPr>
          <w:b/>
          <w:bCs/>
        </w:rPr>
      </w:pPr>
    </w:p>
    <w:p w14:paraId="31856503" w14:textId="49746EAF" w:rsidR="00736A5C" w:rsidRPr="003D136A" w:rsidRDefault="00736A5C" w:rsidP="00D8190E">
      <w:pPr>
        <w:ind w:right="-567"/>
        <w:jc w:val="both"/>
        <w:rPr>
          <w:b/>
          <w:bCs/>
        </w:rPr>
      </w:pPr>
      <w:r w:rsidRPr="003D136A">
        <w:rPr>
          <w:b/>
          <w:bCs/>
        </w:rPr>
        <w:lastRenderedPageBreak/>
        <w:t>COMISIA DE STUDII, PROGNOZE ECONOMICO-SOCIALE,</w:t>
      </w:r>
    </w:p>
    <w:p w14:paraId="6580F90E" w14:textId="77777777" w:rsidR="00736A5C" w:rsidRPr="003D136A" w:rsidRDefault="00736A5C" w:rsidP="00D8190E">
      <w:pPr>
        <w:ind w:right="-567"/>
        <w:jc w:val="both"/>
        <w:rPr>
          <w:b/>
          <w:bCs/>
        </w:rPr>
      </w:pPr>
      <w:r w:rsidRPr="003D136A">
        <w:rPr>
          <w:b/>
          <w:bCs/>
        </w:rPr>
        <w:t xml:space="preserve">BUGET-FINANTE SI ADMINISTRAREA </w:t>
      </w:r>
    </w:p>
    <w:p w14:paraId="1FDF8D8B" w14:textId="77777777" w:rsidR="00736A5C" w:rsidRPr="003D136A" w:rsidRDefault="00736A5C" w:rsidP="00D8190E">
      <w:pPr>
        <w:ind w:right="-567"/>
        <w:jc w:val="both"/>
        <w:rPr>
          <w:b/>
          <w:bCs/>
          <w:lang w:val="it-IT"/>
        </w:rPr>
      </w:pPr>
      <w:r w:rsidRPr="003D136A">
        <w:rPr>
          <w:b/>
          <w:bCs/>
          <w:lang w:val="it-IT"/>
        </w:rPr>
        <w:t>DOMENIULUI PUBLIC SI PRIVAT AL JUDETULUI</w:t>
      </w:r>
    </w:p>
    <w:p w14:paraId="490784D2" w14:textId="77777777" w:rsidR="003260E7" w:rsidRPr="003D136A" w:rsidRDefault="003260E7" w:rsidP="00D8190E">
      <w:pPr>
        <w:ind w:right="-567"/>
        <w:jc w:val="both"/>
        <w:rPr>
          <w:b/>
          <w:bCs/>
          <w:lang w:val="it-IT"/>
        </w:rPr>
      </w:pPr>
    </w:p>
    <w:p w14:paraId="14638492" w14:textId="77777777" w:rsidR="00E456FD" w:rsidRDefault="00E456FD" w:rsidP="00D8190E">
      <w:pPr>
        <w:ind w:right="-567"/>
        <w:jc w:val="center"/>
        <w:rPr>
          <w:b/>
          <w:bCs/>
          <w:lang w:val="it-IT"/>
        </w:rPr>
      </w:pPr>
    </w:p>
    <w:p w14:paraId="34DDC412" w14:textId="78313FA5" w:rsidR="00736A5C" w:rsidRPr="003D136A" w:rsidRDefault="00736A5C" w:rsidP="00D8190E">
      <w:pPr>
        <w:ind w:right="-567"/>
        <w:jc w:val="center"/>
        <w:rPr>
          <w:b/>
          <w:bCs/>
          <w:lang w:val="it-IT"/>
        </w:rPr>
      </w:pPr>
      <w:r w:rsidRPr="003D136A">
        <w:rPr>
          <w:b/>
          <w:bCs/>
          <w:lang w:val="it-IT"/>
        </w:rPr>
        <w:t>AVIZ</w:t>
      </w:r>
    </w:p>
    <w:p w14:paraId="340ED56C" w14:textId="5EFE0503" w:rsidR="00736A5C" w:rsidRPr="003D136A" w:rsidRDefault="00736A5C" w:rsidP="00D8190E">
      <w:pPr>
        <w:ind w:right="-567"/>
        <w:jc w:val="center"/>
        <w:rPr>
          <w:b/>
          <w:bCs/>
        </w:rPr>
      </w:pPr>
      <w:r w:rsidRPr="003D136A">
        <w:rPr>
          <w:b/>
          <w:bCs/>
        </w:rPr>
        <w:t xml:space="preserve">la proiectul de </w:t>
      </w:r>
      <w:proofErr w:type="spellStart"/>
      <w:r w:rsidRPr="003D136A">
        <w:rPr>
          <w:b/>
          <w:bCs/>
        </w:rPr>
        <w:t>hotarare</w:t>
      </w:r>
      <w:proofErr w:type="spellEnd"/>
      <w:r w:rsidRPr="003D136A">
        <w:rPr>
          <w:b/>
          <w:bCs/>
        </w:rPr>
        <w:t xml:space="preserve"> privind rectificarea bugetului </w:t>
      </w:r>
      <w:proofErr w:type="spellStart"/>
      <w:r w:rsidRPr="003D136A">
        <w:rPr>
          <w:b/>
          <w:bCs/>
        </w:rPr>
        <w:t>judetului</w:t>
      </w:r>
      <w:proofErr w:type="spellEnd"/>
      <w:r w:rsidRPr="003D136A">
        <w:rPr>
          <w:b/>
          <w:bCs/>
        </w:rPr>
        <w:t xml:space="preserve"> </w:t>
      </w:r>
      <w:proofErr w:type="spellStart"/>
      <w:r w:rsidRPr="003D136A">
        <w:rPr>
          <w:b/>
          <w:bCs/>
        </w:rPr>
        <w:t>Calarasi</w:t>
      </w:r>
      <w:proofErr w:type="spellEnd"/>
      <w:r w:rsidR="00411230">
        <w:rPr>
          <w:b/>
          <w:bCs/>
        </w:rPr>
        <w:t xml:space="preserve"> </w:t>
      </w:r>
      <w:r w:rsidRPr="003D136A">
        <w:rPr>
          <w:b/>
          <w:bCs/>
        </w:rPr>
        <w:t>pe anul 202</w:t>
      </w:r>
      <w:r w:rsidR="00E862BF" w:rsidRPr="003D136A">
        <w:rPr>
          <w:b/>
          <w:bCs/>
        </w:rPr>
        <w:t>5</w:t>
      </w:r>
    </w:p>
    <w:p w14:paraId="6B78E386" w14:textId="77777777" w:rsidR="003260E7" w:rsidRDefault="003260E7" w:rsidP="00D8190E">
      <w:pPr>
        <w:ind w:right="-567"/>
        <w:jc w:val="center"/>
      </w:pPr>
    </w:p>
    <w:p w14:paraId="432976C0" w14:textId="77777777" w:rsidR="00D8190E" w:rsidRPr="0014045B" w:rsidRDefault="00D8190E" w:rsidP="00D8190E">
      <w:pPr>
        <w:ind w:right="-567"/>
        <w:jc w:val="center"/>
      </w:pPr>
    </w:p>
    <w:p w14:paraId="01E68BEF" w14:textId="635EE623" w:rsidR="00736A5C" w:rsidRPr="00E456FD" w:rsidRDefault="00736A5C" w:rsidP="00D8190E">
      <w:pPr>
        <w:ind w:right="-567"/>
        <w:jc w:val="both"/>
      </w:pPr>
      <w:r w:rsidRPr="00E456FD">
        <w:t xml:space="preserve">   </w:t>
      </w:r>
      <w:r w:rsidR="003260E7" w:rsidRPr="00E456FD">
        <w:t xml:space="preserve">     </w:t>
      </w:r>
      <w:r w:rsidRPr="00E456FD">
        <w:t xml:space="preserve">Comisiei de Studii, Prognoze </w:t>
      </w:r>
      <w:proofErr w:type="spellStart"/>
      <w:r w:rsidRPr="00E456FD">
        <w:t>Economico</w:t>
      </w:r>
      <w:proofErr w:type="spellEnd"/>
      <w:r w:rsidRPr="00E456FD">
        <w:t xml:space="preserve"> - Sociale, Buget - </w:t>
      </w:r>
      <w:proofErr w:type="spellStart"/>
      <w:r w:rsidRPr="00E456FD">
        <w:t>Finanţe</w:t>
      </w:r>
      <w:proofErr w:type="spellEnd"/>
      <w:r w:rsidRPr="00E456FD">
        <w:t xml:space="preserve"> </w:t>
      </w:r>
      <w:proofErr w:type="spellStart"/>
      <w:r w:rsidRPr="00E456FD">
        <w:t>şi</w:t>
      </w:r>
      <w:proofErr w:type="spellEnd"/>
      <w:r w:rsidRPr="00E456FD">
        <w:t xml:space="preserve"> Administrarea Domeniului Public </w:t>
      </w:r>
      <w:proofErr w:type="spellStart"/>
      <w:r w:rsidRPr="00E456FD">
        <w:t>şi</w:t>
      </w:r>
      <w:proofErr w:type="spellEnd"/>
      <w:r w:rsidRPr="00E456FD">
        <w:t xml:space="preserve"> Privat al </w:t>
      </w:r>
      <w:proofErr w:type="spellStart"/>
      <w:r w:rsidRPr="00E456FD">
        <w:t>Judeţului</w:t>
      </w:r>
      <w:proofErr w:type="spellEnd"/>
      <w:r w:rsidRPr="00E456FD">
        <w:t xml:space="preserve">, i-a fost transmis, în conformitate cu prevederile </w:t>
      </w:r>
      <w:r w:rsidRPr="00E456FD">
        <w:rPr>
          <w:rStyle w:val="Bodytext5NotItalic"/>
          <w:rFonts w:asciiTheme="majorBidi" w:eastAsia="Arial Unicode MS" w:hAnsiTheme="majorBidi" w:cstheme="majorBidi"/>
          <w:b w:val="0"/>
          <w:i w:val="0"/>
        </w:rPr>
        <w:t>art. 182 alin. (4) raportate la</w:t>
      </w:r>
      <w:r w:rsidRPr="00E456FD">
        <w:t xml:space="preserve"> art. 125 din </w:t>
      </w:r>
      <w:proofErr w:type="spellStart"/>
      <w:r w:rsidRPr="00E456FD">
        <w:t>Ordonanţa</w:t>
      </w:r>
      <w:proofErr w:type="spellEnd"/>
      <w:r w:rsidRPr="00E456FD">
        <w:t xml:space="preserve"> de </w:t>
      </w:r>
      <w:proofErr w:type="spellStart"/>
      <w:r w:rsidRPr="00E456FD">
        <w:t>urgenţă</w:t>
      </w:r>
      <w:proofErr w:type="spellEnd"/>
      <w:r w:rsidRPr="00E456FD">
        <w:t xml:space="preserve"> a Guvernului nr. 57/2019 privind Codul administrativ, precum si ale art. 16 alin. (1) lit. a), b), art. 22 pct. 1. lit. a) primul paragraf, art. 23, art. 36 alin. (3) lit. b), alin. (6) </w:t>
      </w:r>
      <w:proofErr w:type="spellStart"/>
      <w:r w:rsidRPr="00E456FD">
        <w:t>şi</w:t>
      </w:r>
      <w:proofErr w:type="spellEnd"/>
      <w:r w:rsidRPr="00E456FD">
        <w:t xml:space="preserve"> alin. (8) lit. c) din Regulamentul de Organizare </w:t>
      </w:r>
      <w:proofErr w:type="spellStart"/>
      <w:r w:rsidRPr="00E456FD">
        <w:t>şi</w:t>
      </w:r>
      <w:proofErr w:type="spellEnd"/>
      <w:r w:rsidRPr="00E456FD">
        <w:t xml:space="preserve"> </w:t>
      </w:r>
      <w:proofErr w:type="spellStart"/>
      <w:r w:rsidRPr="00E456FD">
        <w:t>Funcţionare</w:t>
      </w:r>
      <w:proofErr w:type="spellEnd"/>
      <w:r w:rsidRPr="00E456FD">
        <w:t xml:space="preserve"> al Consiliului </w:t>
      </w:r>
      <w:proofErr w:type="spellStart"/>
      <w:r w:rsidRPr="00E456FD">
        <w:t>Judeţean</w:t>
      </w:r>
      <w:proofErr w:type="spellEnd"/>
      <w:r w:rsidRPr="00E456FD">
        <w:t xml:space="preserve"> </w:t>
      </w:r>
      <w:proofErr w:type="spellStart"/>
      <w:r w:rsidRPr="00E456FD">
        <w:t>Călăraşi</w:t>
      </w:r>
      <w:proofErr w:type="spellEnd"/>
      <w:r w:rsidRPr="00E456FD">
        <w:t xml:space="preserve"> proiectul de </w:t>
      </w:r>
      <w:proofErr w:type="spellStart"/>
      <w:r w:rsidRPr="00E456FD">
        <w:t>hotarare</w:t>
      </w:r>
      <w:proofErr w:type="spellEnd"/>
      <w:r w:rsidRPr="00E456FD">
        <w:t xml:space="preserve"> privind rectificarea bugetului </w:t>
      </w:r>
      <w:proofErr w:type="spellStart"/>
      <w:r w:rsidRPr="00E456FD">
        <w:t>Judetului</w:t>
      </w:r>
      <w:proofErr w:type="spellEnd"/>
      <w:r w:rsidRPr="00E456FD">
        <w:t xml:space="preserve"> </w:t>
      </w:r>
      <w:proofErr w:type="spellStart"/>
      <w:r w:rsidRPr="00E456FD">
        <w:t>Calarasi</w:t>
      </w:r>
      <w:proofErr w:type="spellEnd"/>
      <w:r w:rsidRPr="00E456FD">
        <w:t xml:space="preserve"> pe anul 202</w:t>
      </w:r>
      <w:r w:rsidR="00E862BF" w:rsidRPr="00E456FD">
        <w:t>5</w:t>
      </w:r>
      <w:r w:rsidRPr="00E456FD">
        <w:t>.</w:t>
      </w:r>
    </w:p>
    <w:p w14:paraId="0492EE40" w14:textId="0EE98692" w:rsidR="00736A5C" w:rsidRPr="00E456FD" w:rsidRDefault="00736A5C" w:rsidP="00D8190E">
      <w:pPr>
        <w:ind w:right="-567"/>
        <w:jc w:val="both"/>
      </w:pPr>
      <w:r w:rsidRPr="00E456FD">
        <w:t xml:space="preserve">  </w:t>
      </w:r>
      <w:r w:rsidR="003260E7" w:rsidRPr="00E456FD">
        <w:t xml:space="preserve">     </w:t>
      </w:r>
      <w:r w:rsidRPr="00E456FD">
        <w:t xml:space="preserve">In </w:t>
      </w:r>
      <w:proofErr w:type="spellStart"/>
      <w:r w:rsidRPr="00E456FD">
        <w:t>sedinta</w:t>
      </w:r>
      <w:proofErr w:type="spellEnd"/>
      <w:r w:rsidRPr="00E456FD">
        <w:t xml:space="preserve"> din data de      .</w:t>
      </w:r>
      <w:r w:rsidR="00E56CD6" w:rsidRPr="00E456FD">
        <w:t>1</w:t>
      </w:r>
      <w:r w:rsidR="00E456FD" w:rsidRPr="00E456FD">
        <w:t>2</w:t>
      </w:r>
      <w:r w:rsidR="00E862BF" w:rsidRPr="00E456FD">
        <w:t>.2025</w:t>
      </w:r>
      <w:r w:rsidRPr="00E456FD">
        <w:t xml:space="preserve"> am luat în dezbatere proiectul de </w:t>
      </w:r>
      <w:proofErr w:type="spellStart"/>
      <w:r w:rsidRPr="00E456FD">
        <w:t>hotãrâre</w:t>
      </w:r>
      <w:proofErr w:type="spellEnd"/>
      <w:r w:rsidRPr="00E456FD">
        <w:t xml:space="preserve"> transmis.</w:t>
      </w:r>
    </w:p>
    <w:p w14:paraId="63B4823B" w14:textId="01B5937F" w:rsidR="00E456FD" w:rsidRPr="00E456FD" w:rsidRDefault="00736A5C" w:rsidP="00D8190E">
      <w:pPr>
        <w:ind w:right="-567"/>
        <w:jc w:val="both"/>
      </w:pPr>
      <w:r w:rsidRPr="00E456FD">
        <w:t xml:space="preserve"> </w:t>
      </w:r>
      <w:r w:rsidR="00EF0793" w:rsidRPr="00E456FD">
        <w:t xml:space="preserve">     </w:t>
      </w:r>
      <w:r w:rsidRPr="00E456FD">
        <w:t xml:space="preserve">Din </w:t>
      </w:r>
      <w:proofErr w:type="spellStart"/>
      <w:r w:rsidRPr="00E456FD">
        <w:t>discutiile</w:t>
      </w:r>
      <w:proofErr w:type="spellEnd"/>
      <w:r w:rsidRPr="00E456FD">
        <w:t xml:space="preserve"> care au avut loc, s-a desprins concluzia </w:t>
      </w:r>
      <w:proofErr w:type="spellStart"/>
      <w:r w:rsidRPr="00E456FD">
        <w:t>cã</w:t>
      </w:r>
      <w:proofErr w:type="spellEnd"/>
      <w:r w:rsidRPr="00E456FD">
        <w:t xml:space="preserve"> </w:t>
      </w:r>
      <w:proofErr w:type="spellStart"/>
      <w:r w:rsidRPr="00E456FD">
        <w:t>mãsura</w:t>
      </w:r>
      <w:proofErr w:type="spellEnd"/>
      <w:r w:rsidRPr="00E456FD">
        <w:t xml:space="preserve"> </w:t>
      </w:r>
      <w:proofErr w:type="spellStart"/>
      <w:r w:rsidRPr="00E456FD">
        <w:t>propusã</w:t>
      </w:r>
      <w:proofErr w:type="spellEnd"/>
      <w:r w:rsidRPr="00E456FD">
        <w:t xml:space="preserve"> este </w:t>
      </w:r>
      <w:proofErr w:type="spellStart"/>
      <w:r w:rsidRPr="00E456FD">
        <w:t>necesarã</w:t>
      </w:r>
      <w:proofErr w:type="spellEnd"/>
      <w:r w:rsidRPr="00E456FD">
        <w:t xml:space="preserve"> si </w:t>
      </w:r>
      <w:proofErr w:type="spellStart"/>
      <w:r w:rsidRPr="00E456FD">
        <w:t>oportunã</w:t>
      </w:r>
      <w:proofErr w:type="spellEnd"/>
      <w:r w:rsidRPr="00E456FD">
        <w:t xml:space="preserve">, fiind </w:t>
      </w:r>
      <w:proofErr w:type="spellStart"/>
      <w:r w:rsidRPr="00E456FD">
        <w:t>motivatã</w:t>
      </w:r>
      <w:proofErr w:type="spellEnd"/>
      <w:r w:rsidRPr="00E456FD">
        <w:t xml:space="preserve"> juridic </w:t>
      </w:r>
      <w:r w:rsidR="00E456FD" w:rsidRPr="00E456FD">
        <w:t xml:space="preserve">in </w:t>
      </w:r>
      <w:r w:rsidR="00E456FD" w:rsidRPr="00E456FD">
        <w:rPr>
          <w:rFonts w:asciiTheme="majorBidi" w:hAnsiTheme="majorBidi" w:cstheme="majorBidi"/>
          <w:color w:val="000000"/>
        </w:rPr>
        <w:t xml:space="preserve"> </w:t>
      </w:r>
      <w:r w:rsidR="00E456FD" w:rsidRPr="00E456FD">
        <w:t xml:space="preserve">prevederile </w:t>
      </w:r>
      <w:proofErr w:type="spellStart"/>
      <w:r w:rsidR="00E456FD" w:rsidRPr="00E456FD">
        <w:t>Hotararii</w:t>
      </w:r>
      <w:proofErr w:type="spellEnd"/>
      <w:r w:rsidR="00E456FD" w:rsidRPr="00E456FD">
        <w:t xml:space="preserve"> Consiliului </w:t>
      </w:r>
      <w:proofErr w:type="spellStart"/>
      <w:r w:rsidR="00E456FD" w:rsidRPr="00E456FD">
        <w:t>Judetean</w:t>
      </w:r>
      <w:proofErr w:type="spellEnd"/>
      <w:r w:rsidR="00E456FD" w:rsidRPr="00E456FD">
        <w:t xml:space="preserve"> </w:t>
      </w:r>
      <w:proofErr w:type="spellStart"/>
      <w:r w:rsidR="00E456FD" w:rsidRPr="00E456FD">
        <w:t>Calarasi</w:t>
      </w:r>
      <w:proofErr w:type="spellEnd"/>
      <w:r w:rsidR="00E456FD" w:rsidRPr="00E456FD">
        <w:t xml:space="preserve"> nr. 44/2025 privind aprobarea bugetului </w:t>
      </w:r>
      <w:proofErr w:type="spellStart"/>
      <w:r w:rsidR="00E456FD" w:rsidRPr="00E456FD">
        <w:t>Judetului</w:t>
      </w:r>
      <w:proofErr w:type="spellEnd"/>
      <w:r w:rsidR="00E456FD" w:rsidRPr="00E456FD">
        <w:t xml:space="preserve"> </w:t>
      </w:r>
      <w:proofErr w:type="spellStart"/>
      <w:r w:rsidR="00E456FD" w:rsidRPr="00E456FD">
        <w:t>Calarasi</w:t>
      </w:r>
      <w:proofErr w:type="spellEnd"/>
      <w:r w:rsidR="00E456FD" w:rsidRPr="00E456FD">
        <w:t xml:space="preserve"> pe anul 2025 si a </w:t>
      </w:r>
      <w:proofErr w:type="spellStart"/>
      <w:r w:rsidR="00E456FD" w:rsidRPr="00E456FD">
        <w:t>estimarilor</w:t>
      </w:r>
      <w:proofErr w:type="spellEnd"/>
      <w:r w:rsidR="00E456FD" w:rsidRPr="00E456FD">
        <w:t xml:space="preserve"> pentru anii 2026-2028, cu </w:t>
      </w:r>
      <w:proofErr w:type="spellStart"/>
      <w:r w:rsidR="00E456FD" w:rsidRPr="00E456FD">
        <w:t>modificarile</w:t>
      </w:r>
      <w:proofErr w:type="spellEnd"/>
      <w:r w:rsidR="00E456FD" w:rsidRPr="00E456FD">
        <w:t xml:space="preserve"> si </w:t>
      </w:r>
      <w:proofErr w:type="spellStart"/>
      <w:r w:rsidR="00E456FD" w:rsidRPr="00E456FD">
        <w:t>completarile</w:t>
      </w:r>
      <w:proofErr w:type="spellEnd"/>
      <w:r w:rsidR="00E456FD" w:rsidRPr="00E456FD">
        <w:t xml:space="preserve"> ulterioare, in prevederile </w:t>
      </w:r>
      <w:proofErr w:type="spellStart"/>
      <w:r w:rsidR="00E456FD" w:rsidRPr="00E456FD">
        <w:t>Hotararii</w:t>
      </w:r>
      <w:proofErr w:type="spellEnd"/>
      <w:r w:rsidR="00E456FD" w:rsidRPr="00E456FD">
        <w:t xml:space="preserve"> Consiliului </w:t>
      </w:r>
      <w:proofErr w:type="spellStart"/>
      <w:r w:rsidR="00E456FD" w:rsidRPr="00E456FD">
        <w:t>Judetean</w:t>
      </w:r>
      <w:proofErr w:type="spellEnd"/>
      <w:r w:rsidR="00E456FD" w:rsidRPr="00E456FD">
        <w:t xml:space="preserve"> </w:t>
      </w:r>
      <w:proofErr w:type="spellStart"/>
      <w:r w:rsidR="00E456FD" w:rsidRPr="00E456FD">
        <w:t>Calarasi</w:t>
      </w:r>
      <w:proofErr w:type="spellEnd"/>
      <w:r w:rsidR="00E456FD" w:rsidRPr="00E456FD">
        <w:t xml:space="preserve"> nr. 45/2025 privind aprobarea </w:t>
      </w:r>
      <w:proofErr w:type="spellStart"/>
      <w:r w:rsidR="00E456FD" w:rsidRPr="00E456FD">
        <w:t>utilizarii</w:t>
      </w:r>
      <w:proofErr w:type="spellEnd"/>
      <w:r w:rsidR="00E456FD" w:rsidRPr="00E456FD">
        <w:t xml:space="preserve"> excedentului bugetar, rezultat la </w:t>
      </w:r>
      <w:proofErr w:type="spellStart"/>
      <w:r w:rsidR="00E456FD" w:rsidRPr="00E456FD">
        <w:t>incheierea</w:t>
      </w:r>
      <w:proofErr w:type="spellEnd"/>
      <w:r w:rsidR="00E456FD" w:rsidRPr="00E456FD">
        <w:t xml:space="preserve"> </w:t>
      </w:r>
      <w:proofErr w:type="spellStart"/>
      <w:r w:rsidR="00E456FD" w:rsidRPr="00E456FD">
        <w:t>exercitiului</w:t>
      </w:r>
      <w:proofErr w:type="spellEnd"/>
      <w:r w:rsidR="00E456FD" w:rsidRPr="00E456FD">
        <w:t xml:space="preserve"> bugetar 2024, in </w:t>
      </w:r>
      <w:proofErr w:type="spellStart"/>
      <w:r w:rsidR="00E456FD" w:rsidRPr="00E456FD">
        <w:t>exercitiul</w:t>
      </w:r>
      <w:proofErr w:type="spellEnd"/>
      <w:r w:rsidR="00E456FD" w:rsidRPr="00E456FD">
        <w:t xml:space="preserve"> bugetar 2025, cu </w:t>
      </w:r>
      <w:proofErr w:type="spellStart"/>
      <w:r w:rsidR="00E456FD" w:rsidRPr="00E456FD">
        <w:t>modificarile</w:t>
      </w:r>
      <w:proofErr w:type="spellEnd"/>
      <w:r w:rsidR="00E456FD" w:rsidRPr="00E456FD">
        <w:t xml:space="preserve"> si </w:t>
      </w:r>
      <w:proofErr w:type="spellStart"/>
      <w:r w:rsidR="00E456FD" w:rsidRPr="00E456FD">
        <w:t>completarile</w:t>
      </w:r>
      <w:proofErr w:type="spellEnd"/>
      <w:r w:rsidR="00E456FD" w:rsidRPr="00E456FD">
        <w:t xml:space="preserve"> ulterioare, in  prevederile art. 19 alin. (2) si art. 20 alin. (1) lit. c) si art. </w:t>
      </w:r>
      <w:r w:rsidR="00E456FD" w:rsidRPr="00E456FD">
        <w:rPr>
          <w:rFonts w:asciiTheme="majorBidi" w:hAnsiTheme="majorBidi" w:cstheme="majorBidi"/>
          <w:lang w:val="it-IT"/>
        </w:rPr>
        <w:t xml:space="preserve">58 alin. (1) lit. a  </w:t>
      </w:r>
      <w:r w:rsidR="00E456FD" w:rsidRPr="00E456FD">
        <w:t xml:space="preserve">din Legea nr. 273/2006 privind </w:t>
      </w:r>
      <w:proofErr w:type="spellStart"/>
      <w:r w:rsidR="00E456FD" w:rsidRPr="00E456FD">
        <w:t>finantele</w:t>
      </w:r>
      <w:proofErr w:type="spellEnd"/>
      <w:r w:rsidR="00E456FD" w:rsidRPr="00E456FD">
        <w:t xml:space="preserve"> publice locale cu </w:t>
      </w:r>
      <w:proofErr w:type="spellStart"/>
      <w:r w:rsidR="00E456FD" w:rsidRPr="00E456FD">
        <w:t>modifica</w:t>
      </w:r>
      <w:r w:rsidR="00D8190E">
        <w:t>rile</w:t>
      </w:r>
      <w:proofErr w:type="spellEnd"/>
      <w:r w:rsidR="00D8190E">
        <w:t xml:space="preserve"> si </w:t>
      </w:r>
      <w:proofErr w:type="spellStart"/>
      <w:r w:rsidR="00D8190E">
        <w:t>completarile</w:t>
      </w:r>
      <w:proofErr w:type="spellEnd"/>
      <w:r w:rsidR="00D8190E">
        <w:t xml:space="preserve"> ulterioare </w:t>
      </w:r>
      <w:r w:rsidR="00E456FD" w:rsidRPr="00E456FD">
        <w:t xml:space="preserve">si in prevederile art. 173 alin. (1) lit. b) si alin. (3) lit. a) din </w:t>
      </w:r>
      <w:proofErr w:type="spellStart"/>
      <w:r w:rsidR="00E456FD" w:rsidRPr="00E456FD">
        <w:t>Ordonanta</w:t>
      </w:r>
      <w:proofErr w:type="spellEnd"/>
      <w:r w:rsidR="00E456FD" w:rsidRPr="00E456FD">
        <w:t xml:space="preserve"> de urgenta a Guvernului nr. 57/2019 privind Codul administrativ, cu </w:t>
      </w:r>
      <w:proofErr w:type="spellStart"/>
      <w:r w:rsidR="00E456FD" w:rsidRPr="00E456FD">
        <w:t>modificarile</w:t>
      </w:r>
      <w:proofErr w:type="spellEnd"/>
      <w:r w:rsidR="00E456FD" w:rsidRPr="00E456FD">
        <w:t xml:space="preserve"> si </w:t>
      </w:r>
      <w:proofErr w:type="spellStart"/>
      <w:r w:rsidR="00E456FD" w:rsidRPr="00E456FD">
        <w:t>completarile</w:t>
      </w:r>
      <w:proofErr w:type="spellEnd"/>
      <w:r w:rsidR="00E456FD" w:rsidRPr="00E456FD">
        <w:t xml:space="preserve"> ulterioare.</w:t>
      </w:r>
    </w:p>
    <w:p w14:paraId="62DAD90C" w14:textId="1835D18B" w:rsidR="00736A5C" w:rsidRPr="00E456FD" w:rsidRDefault="00736A5C" w:rsidP="00D8190E">
      <w:pPr>
        <w:ind w:right="-567"/>
        <w:jc w:val="both"/>
      </w:pPr>
      <w:r w:rsidRPr="00E456FD">
        <w:t xml:space="preserve">Votul nominal al Comisiei pentru Studii, Prognoze </w:t>
      </w:r>
      <w:proofErr w:type="spellStart"/>
      <w:r w:rsidRPr="00E456FD">
        <w:t>Economico</w:t>
      </w:r>
      <w:proofErr w:type="spellEnd"/>
      <w:r w:rsidRPr="00E456FD">
        <w:t>-Sociale, Buget-</w:t>
      </w:r>
      <w:proofErr w:type="spellStart"/>
      <w:r w:rsidRPr="00E456FD">
        <w:t>Finanţe</w:t>
      </w:r>
      <w:proofErr w:type="spellEnd"/>
      <w:r w:rsidRPr="00E456FD">
        <w:t xml:space="preserve"> </w:t>
      </w:r>
      <w:proofErr w:type="spellStart"/>
      <w:r w:rsidRPr="00E456FD">
        <w:t>şi</w:t>
      </w:r>
      <w:proofErr w:type="spellEnd"/>
      <w:r w:rsidRPr="00E456FD">
        <w:t xml:space="preserve"> Administrarea Domeniului Public </w:t>
      </w:r>
      <w:proofErr w:type="spellStart"/>
      <w:r w:rsidRPr="00E456FD">
        <w:t>şi</w:t>
      </w:r>
      <w:proofErr w:type="spellEnd"/>
      <w:r w:rsidRPr="00E456FD">
        <w:t xml:space="preserve"> Privat al </w:t>
      </w:r>
      <w:proofErr w:type="spellStart"/>
      <w:r w:rsidRPr="00E456FD">
        <w:t>Judeţului</w:t>
      </w:r>
      <w:proofErr w:type="spellEnd"/>
      <w:r w:rsidRPr="00E456FD">
        <w:t>, asupra proiectului de hotărâre, se prezintă astfel:</w:t>
      </w:r>
    </w:p>
    <w:p w14:paraId="49212879" w14:textId="77777777" w:rsidR="003260E7" w:rsidRPr="00E456FD" w:rsidRDefault="003260E7" w:rsidP="00D8190E">
      <w:pPr>
        <w:ind w:right="-567"/>
        <w:jc w:val="both"/>
        <w:rPr>
          <w:color w:val="000000"/>
        </w:rPr>
      </w:pPr>
      <w:r w:rsidRPr="00E456FD">
        <w:rPr>
          <w:color w:val="000000"/>
        </w:rPr>
        <w:t xml:space="preserve">                                   1. </w:t>
      </w:r>
      <w:proofErr w:type="spellStart"/>
      <w:r w:rsidRPr="00E456FD">
        <w:rPr>
          <w:color w:val="000000"/>
        </w:rPr>
        <w:t>Gîdea</w:t>
      </w:r>
      <w:proofErr w:type="spellEnd"/>
      <w:r w:rsidRPr="00E456FD">
        <w:rPr>
          <w:color w:val="000000"/>
        </w:rPr>
        <w:t xml:space="preserve"> Vasile</w:t>
      </w:r>
    </w:p>
    <w:p w14:paraId="181A8599" w14:textId="77777777" w:rsidR="003260E7" w:rsidRPr="00E456FD" w:rsidRDefault="003260E7" w:rsidP="00D8190E">
      <w:pPr>
        <w:ind w:right="-567"/>
        <w:jc w:val="both"/>
        <w:rPr>
          <w:color w:val="000000"/>
        </w:rPr>
      </w:pPr>
      <w:r w:rsidRPr="00E456FD">
        <w:rPr>
          <w:color w:val="000000"/>
        </w:rPr>
        <w:t xml:space="preserve">                                   2. </w:t>
      </w:r>
      <w:proofErr w:type="spellStart"/>
      <w:r w:rsidRPr="00E456FD">
        <w:rPr>
          <w:color w:val="000000"/>
        </w:rPr>
        <w:t>Stoichici</w:t>
      </w:r>
      <w:proofErr w:type="spellEnd"/>
      <w:r w:rsidRPr="00E456FD">
        <w:rPr>
          <w:color w:val="000000"/>
        </w:rPr>
        <w:t xml:space="preserve"> Ovidiu-Constantin</w:t>
      </w:r>
    </w:p>
    <w:p w14:paraId="4C83F7AD" w14:textId="3E25AB78" w:rsidR="003260E7" w:rsidRPr="00E456FD" w:rsidRDefault="00D8190E" w:rsidP="00D8190E">
      <w:pPr>
        <w:ind w:right="-567"/>
        <w:jc w:val="both"/>
        <w:rPr>
          <w:color w:val="000000"/>
        </w:rPr>
      </w:pPr>
      <w:r>
        <w:rPr>
          <w:color w:val="000000"/>
        </w:rPr>
        <w:tab/>
      </w:r>
      <w:r>
        <w:rPr>
          <w:color w:val="000000"/>
        </w:rPr>
        <w:tab/>
        <w:t xml:space="preserve">           </w:t>
      </w:r>
      <w:r w:rsidR="003260E7" w:rsidRPr="00E456FD">
        <w:rPr>
          <w:color w:val="000000"/>
        </w:rPr>
        <w:t>3. Olteanu Dan</w:t>
      </w:r>
    </w:p>
    <w:p w14:paraId="7DC1916B" w14:textId="77777777" w:rsidR="003260E7" w:rsidRPr="00E456FD" w:rsidRDefault="003260E7" w:rsidP="00D8190E">
      <w:pPr>
        <w:ind w:right="-567"/>
        <w:jc w:val="both"/>
        <w:rPr>
          <w:color w:val="000000"/>
        </w:rPr>
      </w:pPr>
      <w:r w:rsidRPr="00E456FD">
        <w:rPr>
          <w:color w:val="000000"/>
        </w:rPr>
        <w:t xml:space="preserve">                                   4. </w:t>
      </w:r>
      <w:proofErr w:type="spellStart"/>
      <w:r w:rsidRPr="00E456FD">
        <w:rPr>
          <w:color w:val="000000"/>
        </w:rPr>
        <w:t>Tîlpeanu</w:t>
      </w:r>
      <w:proofErr w:type="spellEnd"/>
      <w:r w:rsidRPr="00E456FD">
        <w:rPr>
          <w:color w:val="000000"/>
        </w:rPr>
        <w:t xml:space="preserve"> Ilie</w:t>
      </w:r>
    </w:p>
    <w:p w14:paraId="05F4B374" w14:textId="77777777" w:rsidR="003260E7" w:rsidRPr="00E456FD" w:rsidRDefault="003260E7" w:rsidP="00D8190E">
      <w:pPr>
        <w:ind w:right="-567"/>
        <w:jc w:val="both"/>
        <w:rPr>
          <w:color w:val="000000"/>
        </w:rPr>
      </w:pPr>
      <w:r w:rsidRPr="00E456FD">
        <w:rPr>
          <w:color w:val="000000"/>
        </w:rPr>
        <w:t xml:space="preserve">                                   5. Niculae Aurel</w:t>
      </w:r>
    </w:p>
    <w:p w14:paraId="17952D1A" w14:textId="77777777" w:rsidR="003260E7" w:rsidRPr="00E456FD" w:rsidRDefault="003260E7" w:rsidP="00D8190E">
      <w:pPr>
        <w:ind w:right="-567"/>
        <w:jc w:val="both"/>
        <w:rPr>
          <w:color w:val="000000"/>
        </w:rPr>
      </w:pPr>
      <w:r w:rsidRPr="00E456FD">
        <w:rPr>
          <w:color w:val="000000"/>
        </w:rPr>
        <w:t xml:space="preserve">                                   6. </w:t>
      </w:r>
      <w:proofErr w:type="spellStart"/>
      <w:r w:rsidRPr="00E456FD">
        <w:rPr>
          <w:color w:val="000000"/>
        </w:rPr>
        <w:t>Puşcaşu</w:t>
      </w:r>
      <w:proofErr w:type="spellEnd"/>
      <w:r w:rsidRPr="00E456FD">
        <w:rPr>
          <w:color w:val="000000"/>
        </w:rPr>
        <w:t xml:space="preserve"> Ioan</w:t>
      </w:r>
    </w:p>
    <w:p w14:paraId="50F00E9E" w14:textId="77777777" w:rsidR="003260E7" w:rsidRPr="00E456FD" w:rsidRDefault="003260E7" w:rsidP="00D8190E">
      <w:pPr>
        <w:ind w:right="-567"/>
        <w:jc w:val="both"/>
        <w:rPr>
          <w:color w:val="000000"/>
        </w:rPr>
      </w:pPr>
      <w:r w:rsidRPr="00E456FD">
        <w:rPr>
          <w:color w:val="000000"/>
        </w:rPr>
        <w:t xml:space="preserve">                                   7. </w:t>
      </w:r>
      <w:proofErr w:type="spellStart"/>
      <w:r w:rsidRPr="00E456FD">
        <w:rPr>
          <w:color w:val="000000"/>
        </w:rPr>
        <w:t>Paţurcă</w:t>
      </w:r>
      <w:proofErr w:type="spellEnd"/>
      <w:r w:rsidRPr="00E456FD">
        <w:rPr>
          <w:color w:val="000000"/>
        </w:rPr>
        <w:t xml:space="preserve"> Roxana-Natalia</w:t>
      </w:r>
    </w:p>
    <w:p w14:paraId="246DAAE0" w14:textId="77777777" w:rsidR="003260E7" w:rsidRPr="00E456FD" w:rsidRDefault="003260E7" w:rsidP="00D8190E">
      <w:pPr>
        <w:ind w:right="-567"/>
        <w:jc w:val="both"/>
        <w:rPr>
          <w:color w:val="000000"/>
        </w:rPr>
      </w:pPr>
      <w:r w:rsidRPr="00E456FD">
        <w:rPr>
          <w:color w:val="000000"/>
        </w:rPr>
        <w:t xml:space="preserve">                                   8. </w:t>
      </w:r>
      <w:proofErr w:type="spellStart"/>
      <w:r w:rsidRPr="00E456FD">
        <w:rPr>
          <w:color w:val="000000"/>
        </w:rPr>
        <w:t>Chiriţă</w:t>
      </w:r>
      <w:proofErr w:type="spellEnd"/>
      <w:r w:rsidRPr="00E456FD">
        <w:rPr>
          <w:color w:val="000000"/>
        </w:rPr>
        <w:t xml:space="preserve"> Alexandru</w:t>
      </w:r>
    </w:p>
    <w:p w14:paraId="1E41274C" w14:textId="77777777" w:rsidR="003260E7" w:rsidRDefault="003260E7" w:rsidP="00D8190E">
      <w:pPr>
        <w:ind w:right="-567"/>
        <w:jc w:val="both"/>
        <w:rPr>
          <w:color w:val="000000"/>
        </w:rPr>
      </w:pPr>
      <w:r w:rsidRPr="00E456FD">
        <w:rPr>
          <w:color w:val="000000"/>
        </w:rPr>
        <w:t xml:space="preserve">                                   9. Ileana </w:t>
      </w:r>
      <w:proofErr w:type="spellStart"/>
      <w:r w:rsidRPr="00E456FD">
        <w:rPr>
          <w:color w:val="000000"/>
        </w:rPr>
        <w:t>Dănuţ</w:t>
      </w:r>
      <w:proofErr w:type="spellEnd"/>
    </w:p>
    <w:p w14:paraId="50F431DB" w14:textId="77777777" w:rsidR="00D8190E" w:rsidRPr="00E456FD" w:rsidRDefault="00D8190E" w:rsidP="00D8190E">
      <w:pPr>
        <w:ind w:right="-567"/>
        <w:jc w:val="both"/>
        <w:rPr>
          <w:color w:val="000000"/>
        </w:rPr>
      </w:pPr>
    </w:p>
    <w:p w14:paraId="4AF02205" w14:textId="5643895B" w:rsidR="00736A5C" w:rsidRPr="00E456FD" w:rsidRDefault="003260E7" w:rsidP="00D8190E">
      <w:pPr>
        <w:ind w:right="-567"/>
        <w:jc w:val="both"/>
      </w:pPr>
      <w:r w:rsidRPr="00E456FD">
        <w:t xml:space="preserve">        </w:t>
      </w:r>
      <w:r w:rsidR="00736A5C" w:rsidRPr="00E456FD">
        <w:t xml:space="preserve">Pentru considerentele expuse mai sus, Comisia de Studii, Prognoze </w:t>
      </w:r>
      <w:proofErr w:type="spellStart"/>
      <w:r w:rsidR="00736A5C" w:rsidRPr="00E456FD">
        <w:t>Economico</w:t>
      </w:r>
      <w:proofErr w:type="spellEnd"/>
      <w:r w:rsidR="00736A5C" w:rsidRPr="00E456FD">
        <w:t xml:space="preserve"> - Sociale, Buget - </w:t>
      </w:r>
      <w:proofErr w:type="spellStart"/>
      <w:r w:rsidR="00736A5C" w:rsidRPr="00E456FD">
        <w:t>Finanţe</w:t>
      </w:r>
      <w:proofErr w:type="spellEnd"/>
      <w:r w:rsidR="00736A5C" w:rsidRPr="00E456FD">
        <w:t xml:space="preserve"> </w:t>
      </w:r>
      <w:proofErr w:type="spellStart"/>
      <w:r w:rsidR="00736A5C" w:rsidRPr="00E456FD">
        <w:t>şi</w:t>
      </w:r>
      <w:proofErr w:type="spellEnd"/>
      <w:r w:rsidR="00736A5C" w:rsidRPr="00E456FD">
        <w:t xml:space="preserve"> Administrarea Domeniului Public </w:t>
      </w:r>
      <w:proofErr w:type="spellStart"/>
      <w:r w:rsidR="00736A5C" w:rsidRPr="00E456FD">
        <w:t>şi</w:t>
      </w:r>
      <w:proofErr w:type="spellEnd"/>
      <w:r w:rsidR="00736A5C" w:rsidRPr="00E456FD">
        <w:t xml:space="preserve"> Privat al </w:t>
      </w:r>
      <w:proofErr w:type="spellStart"/>
      <w:r w:rsidR="00736A5C" w:rsidRPr="00E456FD">
        <w:t>Judeţului</w:t>
      </w:r>
      <w:proofErr w:type="spellEnd"/>
      <w:r w:rsidR="00736A5C" w:rsidRPr="00E456FD">
        <w:t xml:space="preserve"> prezintă aviz favorabil/nefavorabil proiectului de hotărâre transmis, cu ____ voturi pentru, ____ voturi contra, ____ </w:t>
      </w:r>
      <w:proofErr w:type="spellStart"/>
      <w:r w:rsidR="00736A5C" w:rsidRPr="00E456FD">
        <w:t>abţineri</w:t>
      </w:r>
      <w:proofErr w:type="spellEnd"/>
      <w:r w:rsidR="00736A5C" w:rsidRPr="00E456FD">
        <w:t xml:space="preserve"> din totalul de _____ consilieri ce compun comisia </w:t>
      </w:r>
      <w:proofErr w:type="spellStart"/>
      <w:r w:rsidR="00736A5C" w:rsidRPr="00E456FD">
        <w:t>şi</w:t>
      </w:r>
      <w:proofErr w:type="spellEnd"/>
      <w:r w:rsidR="00736A5C" w:rsidRPr="00E456FD">
        <w:t xml:space="preserve"> ____ consilieri </w:t>
      </w:r>
      <w:proofErr w:type="spellStart"/>
      <w:r w:rsidR="00736A5C" w:rsidRPr="00E456FD">
        <w:t>prezenţi</w:t>
      </w:r>
      <w:proofErr w:type="spellEnd"/>
      <w:r w:rsidR="00736A5C" w:rsidRPr="00E456FD">
        <w:t>.</w:t>
      </w:r>
    </w:p>
    <w:p w14:paraId="7955E604" w14:textId="2F2E5411" w:rsidR="00736A5C" w:rsidRDefault="00736A5C" w:rsidP="00D8190E">
      <w:pPr>
        <w:ind w:right="-567"/>
        <w:jc w:val="both"/>
      </w:pPr>
      <w:r w:rsidRPr="00E456FD">
        <w:t xml:space="preserve">   </w:t>
      </w:r>
      <w:r w:rsidR="003260E7" w:rsidRPr="00E456FD">
        <w:t xml:space="preserve">     </w:t>
      </w:r>
      <w:r w:rsidRPr="00E456FD">
        <w:t xml:space="preserve">Prezentul aviz va fi supus dezbaterii Consiliului </w:t>
      </w:r>
      <w:proofErr w:type="spellStart"/>
      <w:r w:rsidRPr="00E456FD">
        <w:t>Judeţean</w:t>
      </w:r>
      <w:proofErr w:type="spellEnd"/>
      <w:r w:rsidRPr="00E456FD">
        <w:t xml:space="preserve"> </w:t>
      </w:r>
      <w:proofErr w:type="spellStart"/>
      <w:r w:rsidRPr="00E456FD">
        <w:t>Călăraşi</w:t>
      </w:r>
      <w:proofErr w:type="spellEnd"/>
      <w:r w:rsidRPr="00E456FD">
        <w:t>.</w:t>
      </w:r>
    </w:p>
    <w:p w14:paraId="107573A9" w14:textId="77777777" w:rsidR="00E456FD" w:rsidRPr="00E456FD" w:rsidRDefault="00E456FD" w:rsidP="00D8190E">
      <w:pPr>
        <w:ind w:right="-567"/>
        <w:jc w:val="both"/>
      </w:pPr>
    </w:p>
    <w:p w14:paraId="61255231" w14:textId="246C1D6E" w:rsidR="0063686B" w:rsidRPr="00E456FD" w:rsidRDefault="00736A5C" w:rsidP="00D8190E">
      <w:pPr>
        <w:ind w:right="-567"/>
        <w:jc w:val="both"/>
        <w:rPr>
          <w:b/>
          <w:bCs/>
          <w:lang w:val="fr-FR"/>
        </w:rPr>
      </w:pPr>
      <w:r w:rsidRPr="00E456FD">
        <w:rPr>
          <w:b/>
          <w:bCs/>
        </w:rPr>
        <w:t xml:space="preserve">        </w:t>
      </w:r>
      <w:r w:rsidRPr="00E456FD">
        <w:rPr>
          <w:b/>
          <w:bCs/>
          <w:lang w:val="fr-FR"/>
        </w:rPr>
        <w:t xml:space="preserve">PRESEDINTE,                                                                         </w:t>
      </w:r>
      <w:r w:rsidR="003260E7" w:rsidRPr="00E456FD">
        <w:rPr>
          <w:b/>
          <w:bCs/>
          <w:lang w:val="fr-FR"/>
        </w:rPr>
        <w:t xml:space="preserve">                       </w:t>
      </w:r>
      <w:r w:rsidRPr="00E456FD">
        <w:rPr>
          <w:b/>
          <w:bCs/>
          <w:lang w:val="fr-FR"/>
        </w:rPr>
        <w:t xml:space="preserve"> SECRETAR,</w:t>
      </w:r>
      <w:r w:rsidR="003260E7" w:rsidRPr="00E456FD">
        <w:rPr>
          <w:b/>
          <w:bCs/>
          <w:lang w:val="fr-FR"/>
        </w:rPr>
        <w:t xml:space="preserve"> </w:t>
      </w:r>
    </w:p>
    <w:p w14:paraId="6FCF1EEE" w14:textId="77777777" w:rsidR="0063686B" w:rsidRPr="00E456FD" w:rsidRDefault="0063686B" w:rsidP="00D8190E">
      <w:pPr>
        <w:ind w:right="-567"/>
        <w:jc w:val="both"/>
        <w:rPr>
          <w:lang w:val="fr-FR"/>
        </w:rPr>
      </w:pPr>
    </w:p>
    <w:sectPr w:rsidR="0063686B" w:rsidRPr="00E456FD" w:rsidSect="00F66F3A">
      <w:pgSz w:w="11906" w:h="16838" w:code="9"/>
      <w:pgMar w:top="426"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B226FF"/>
    <w:multiLevelType w:val="singleLevel"/>
    <w:tmpl w:val="A7B226FF"/>
    <w:lvl w:ilvl="0">
      <w:start w:val="1"/>
      <w:numFmt w:val="decimal"/>
      <w:suff w:val="space"/>
      <w:lvlText w:val="%1."/>
      <w:lvlJc w:val="left"/>
    </w:lvl>
  </w:abstractNum>
  <w:abstractNum w:abstractNumId="1" w15:restartNumberingAfterBreak="0">
    <w:nsid w:val="0E6C6CF4"/>
    <w:multiLevelType w:val="hybridMultilevel"/>
    <w:tmpl w:val="A82645BE"/>
    <w:lvl w:ilvl="0" w:tplc="545814DC">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 w15:restartNumberingAfterBreak="0">
    <w:nsid w:val="15B33AF5"/>
    <w:multiLevelType w:val="hybridMultilevel"/>
    <w:tmpl w:val="29840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93E2F"/>
    <w:multiLevelType w:val="hybridMultilevel"/>
    <w:tmpl w:val="A07405C2"/>
    <w:lvl w:ilvl="0" w:tplc="9272B762">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1FC034E8"/>
    <w:multiLevelType w:val="singleLevel"/>
    <w:tmpl w:val="1FC034E8"/>
    <w:lvl w:ilvl="0">
      <w:start w:val="1"/>
      <w:numFmt w:val="decimal"/>
      <w:suff w:val="space"/>
      <w:lvlText w:val="%1."/>
      <w:lvlJc w:val="left"/>
    </w:lvl>
  </w:abstractNum>
  <w:abstractNum w:abstractNumId="5" w15:restartNumberingAfterBreak="0">
    <w:nsid w:val="3386587D"/>
    <w:multiLevelType w:val="hybridMultilevel"/>
    <w:tmpl w:val="2EC24872"/>
    <w:lvl w:ilvl="0" w:tplc="021E9882">
      <w:start w:val="1"/>
      <w:numFmt w:val="upp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385733DD"/>
    <w:multiLevelType w:val="hybridMultilevel"/>
    <w:tmpl w:val="E2EAAB2C"/>
    <w:lvl w:ilvl="0" w:tplc="54FCAAC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45382AE7"/>
    <w:multiLevelType w:val="hybridMultilevel"/>
    <w:tmpl w:val="E75C5E3E"/>
    <w:lvl w:ilvl="0" w:tplc="4B78C45E">
      <w:start w:val="2"/>
      <w:numFmt w:val="bullet"/>
      <w:lvlText w:val="-"/>
      <w:lvlJc w:val="left"/>
      <w:pPr>
        <w:ind w:left="1773" w:hanging="360"/>
      </w:pPr>
      <w:rPr>
        <w:rFonts w:ascii="Calibri" w:eastAsia="Times New Roman" w:hAnsi="Calibri" w:cs="Calibri" w:hint="default"/>
      </w:rPr>
    </w:lvl>
    <w:lvl w:ilvl="1" w:tplc="04090003" w:tentative="1">
      <w:start w:val="1"/>
      <w:numFmt w:val="bullet"/>
      <w:lvlText w:val="o"/>
      <w:lvlJc w:val="left"/>
      <w:pPr>
        <w:ind w:left="2493" w:hanging="360"/>
      </w:pPr>
      <w:rPr>
        <w:rFonts w:ascii="Courier New" w:hAnsi="Courier New" w:cs="Courier New" w:hint="default"/>
      </w:rPr>
    </w:lvl>
    <w:lvl w:ilvl="2" w:tplc="04090005" w:tentative="1">
      <w:start w:val="1"/>
      <w:numFmt w:val="bullet"/>
      <w:lvlText w:val=""/>
      <w:lvlJc w:val="left"/>
      <w:pPr>
        <w:ind w:left="3213" w:hanging="360"/>
      </w:pPr>
      <w:rPr>
        <w:rFonts w:ascii="Wingdings" w:hAnsi="Wingdings" w:hint="default"/>
      </w:rPr>
    </w:lvl>
    <w:lvl w:ilvl="3" w:tplc="04090001" w:tentative="1">
      <w:start w:val="1"/>
      <w:numFmt w:val="bullet"/>
      <w:lvlText w:val=""/>
      <w:lvlJc w:val="left"/>
      <w:pPr>
        <w:ind w:left="3933" w:hanging="360"/>
      </w:pPr>
      <w:rPr>
        <w:rFonts w:ascii="Symbol" w:hAnsi="Symbol" w:hint="default"/>
      </w:rPr>
    </w:lvl>
    <w:lvl w:ilvl="4" w:tplc="04090003" w:tentative="1">
      <w:start w:val="1"/>
      <w:numFmt w:val="bullet"/>
      <w:lvlText w:val="o"/>
      <w:lvlJc w:val="left"/>
      <w:pPr>
        <w:ind w:left="4653" w:hanging="360"/>
      </w:pPr>
      <w:rPr>
        <w:rFonts w:ascii="Courier New" w:hAnsi="Courier New" w:cs="Courier New" w:hint="default"/>
      </w:rPr>
    </w:lvl>
    <w:lvl w:ilvl="5" w:tplc="04090005" w:tentative="1">
      <w:start w:val="1"/>
      <w:numFmt w:val="bullet"/>
      <w:lvlText w:val=""/>
      <w:lvlJc w:val="left"/>
      <w:pPr>
        <w:ind w:left="5373" w:hanging="360"/>
      </w:pPr>
      <w:rPr>
        <w:rFonts w:ascii="Wingdings" w:hAnsi="Wingdings" w:hint="default"/>
      </w:rPr>
    </w:lvl>
    <w:lvl w:ilvl="6" w:tplc="04090001" w:tentative="1">
      <w:start w:val="1"/>
      <w:numFmt w:val="bullet"/>
      <w:lvlText w:val=""/>
      <w:lvlJc w:val="left"/>
      <w:pPr>
        <w:ind w:left="6093" w:hanging="360"/>
      </w:pPr>
      <w:rPr>
        <w:rFonts w:ascii="Symbol" w:hAnsi="Symbol" w:hint="default"/>
      </w:rPr>
    </w:lvl>
    <w:lvl w:ilvl="7" w:tplc="04090003" w:tentative="1">
      <w:start w:val="1"/>
      <w:numFmt w:val="bullet"/>
      <w:lvlText w:val="o"/>
      <w:lvlJc w:val="left"/>
      <w:pPr>
        <w:ind w:left="6813" w:hanging="360"/>
      </w:pPr>
      <w:rPr>
        <w:rFonts w:ascii="Courier New" w:hAnsi="Courier New" w:cs="Courier New" w:hint="default"/>
      </w:rPr>
    </w:lvl>
    <w:lvl w:ilvl="8" w:tplc="04090005" w:tentative="1">
      <w:start w:val="1"/>
      <w:numFmt w:val="bullet"/>
      <w:lvlText w:val=""/>
      <w:lvlJc w:val="left"/>
      <w:pPr>
        <w:ind w:left="7533" w:hanging="360"/>
      </w:pPr>
      <w:rPr>
        <w:rFonts w:ascii="Wingdings" w:hAnsi="Wingdings" w:hint="default"/>
      </w:rPr>
    </w:lvl>
  </w:abstractNum>
  <w:abstractNum w:abstractNumId="8" w15:restartNumberingAfterBreak="0">
    <w:nsid w:val="49FA5059"/>
    <w:multiLevelType w:val="hybridMultilevel"/>
    <w:tmpl w:val="C8146542"/>
    <w:lvl w:ilvl="0" w:tplc="6C9E855E">
      <w:start w:val="2"/>
      <w:numFmt w:val="bullet"/>
      <w:lvlText w:val="-"/>
      <w:lvlJc w:val="left"/>
      <w:pPr>
        <w:ind w:left="1068" w:hanging="360"/>
      </w:pPr>
      <w:rPr>
        <w:rFonts w:ascii="Calibri" w:eastAsia="Times New Roma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56C80119"/>
    <w:multiLevelType w:val="hybridMultilevel"/>
    <w:tmpl w:val="2A5A16F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586B4827"/>
    <w:multiLevelType w:val="hybridMultilevel"/>
    <w:tmpl w:val="4C26C294"/>
    <w:lvl w:ilvl="0" w:tplc="5D6EB0A6">
      <w:start w:val="3"/>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1" w15:restartNumberingAfterBreak="0">
    <w:nsid w:val="5AC20FF4"/>
    <w:multiLevelType w:val="hybridMultilevel"/>
    <w:tmpl w:val="B388E200"/>
    <w:lvl w:ilvl="0" w:tplc="CC6CEB9E">
      <w:start w:val="1"/>
      <w:numFmt w:val="decimal"/>
      <w:lvlText w:val="%1."/>
      <w:lvlJc w:val="left"/>
      <w:pPr>
        <w:ind w:left="786" w:hanging="360"/>
      </w:pPr>
      <w:rPr>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2" w15:restartNumberingAfterBreak="0">
    <w:nsid w:val="605609EE"/>
    <w:multiLevelType w:val="hybridMultilevel"/>
    <w:tmpl w:val="450E9D5E"/>
    <w:lvl w:ilvl="0" w:tplc="F6DCEC48">
      <w:start w:val="2"/>
      <w:numFmt w:val="bullet"/>
      <w:lvlText w:val="-"/>
      <w:lvlJc w:val="left"/>
      <w:pPr>
        <w:ind w:left="1068" w:hanging="360"/>
      </w:pPr>
      <w:rPr>
        <w:rFonts w:ascii="Calibri" w:eastAsia="Times New Roma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63590A73"/>
    <w:multiLevelType w:val="hybridMultilevel"/>
    <w:tmpl w:val="FA6E1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72A7AB4"/>
    <w:multiLevelType w:val="hybridMultilevel"/>
    <w:tmpl w:val="BEC66B52"/>
    <w:lvl w:ilvl="0" w:tplc="5CAA4D7A">
      <w:start w:val="2"/>
      <w:numFmt w:val="bullet"/>
      <w:lvlText w:val="-"/>
      <w:lvlJc w:val="left"/>
      <w:pPr>
        <w:ind w:left="1770" w:hanging="360"/>
      </w:pPr>
      <w:rPr>
        <w:rFonts w:ascii="Calibri" w:eastAsia="Times New Roman" w:hAnsi="Calibri" w:cs="Calibri"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5" w15:restartNumberingAfterBreak="0">
    <w:nsid w:val="674754E5"/>
    <w:multiLevelType w:val="hybridMultilevel"/>
    <w:tmpl w:val="58B48B02"/>
    <w:lvl w:ilvl="0" w:tplc="AD4CAD06">
      <w:start w:val="1"/>
      <w:numFmt w:val="decimal"/>
      <w:lvlText w:val="%1."/>
      <w:lvlJc w:val="left"/>
      <w:pPr>
        <w:ind w:left="60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6" w15:restartNumberingAfterBreak="0">
    <w:nsid w:val="7165707F"/>
    <w:multiLevelType w:val="hybridMultilevel"/>
    <w:tmpl w:val="6322A47C"/>
    <w:lvl w:ilvl="0" w:tplc="5D7022EE">
      <w:start w:val="1"/>
      <w:numFmt w:val="bullet"/>
      <w:lvlText w:val="-"/>
      <w:lvlJc w:val="left"/>
      <w:pPr>
        <w:ind w:left="1065" w:hanging="360"/>
      </w:pPr>
      <w:rPr>
        <w:rFonts w:ascii="Times New Roman" w:eastAsia="Times New Roman" w:hAnsi="Times New Roman" w:cs="Times New Roman" w:hint="default"/>
        <w:sz w:val="22"/>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7" w15:restartNumberingAfterBreak="0">
    <w:nsid w:val="73B65F61"/>
    <w:multiLevelType w:val="hybridMultilevel"/>
    <w:tmpl w:val="01127980"/>
    <w:lvl w:ilvl="0" w:tplc="EB6646DE">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775953AE"/>
    <w:multiLevelType w:val="multilevel"/>
    <w:tmpl w:val="775953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A5232E"/>
    <w:multiLevelType w:val="hybridMultilevel"/>
    <w:tmpl w:val="B3763B3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799227E0"/>
    <w:multiLevelType w:val="hybridMultilevel"/>
    <w:tmpl w:val="A5148A58"/>
    <w:lvl w:ilvl="0" w:tplc="D8302AC6">
      <w:start w:val="1"/>
      <w:numFmt w:val="decimal"/>
      <w:lvlText w:val="%1."/>
      <w:lvlJc w:val="left"/>
      <w:pPr>
        <w:ind w:left="1353"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1" w15:restartNumberingAfterBreak="0">
    <w:nsid w:val="7A6709FF"/>
    <w:multiLevelType w:val="hybridMultilevel"/>
    <w:tmpl w:val="B6986D52"/>
    <w:lvl w:ilvl="0" w:tplc="09763272">
      <w:start w:val="1"/>
      <w:numFmt w:val="upperRoman"/>
      <w:lvlText w:val="%1."/>
      <w:lvlJc w:val="left"/>
      <w:pPr>
        <w:ind w:left="1287" w:hanging="72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15:restartNumberingAfterBreak="0">
    <w:nsid w:val="7E677E60"/>
    <w:multiLevelType w:val="hybridMultilevel"/>
    <w:tmpl w:val="E604D7A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4"/>
  </w:num>
  <w:num w:numId="13">
    <w:abstractNumId w:val="17"/>
  </w:num>
  <w:num w:numId="14">
    <w:abstractNumId w:val="2"/>
  </w:num>
  <w:num w:numId="15">
    <w:abstractNumId w:val="3"/>
  </w:num>
  <w:num w:numId="16">
    <w:abstractNumId w:val="2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8"/>
  </w:num>
  <w:num w:numId="21">
    <w:abstractNumId w:val="4"/>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FB"/>
    <w:rsid w:val="00001812"/>
    <w:rsid w:val="00010BBD"/>
    <w:rsid w:val="00012792"/>
    <w:rsid w:val="000127F2"/>
    <w:rsid w:val="00012B0C"/>
    <w:rsid w:val="0001404B"/>
    <w:rsid w:val="00014E2C"/>
    <w:rsid w:val="000169C3"/>
    <w:rsid w:val="00016F99"/>
    <w:rsid w:val="0001704F"/>
    <w:rsid w:val="00020724"/>
    <w:rsid w:val="00025866"/>
    <w:rsid w:val="00030A3F"/>
    <w:rsid w:val="00034EC0"/>
    <w:rsid w:val="000356AF"/>
    <w:rsid w:val="00036D65"/>
    <w:rsid w:val="00041776"/>
    <w:rsid w:val="00041B78"/>
    <w:rsid w:val="000476B5"/>
    <w:rsid w:val="00050373"/>
    <w:rsid w:val="00051ADC"/>
    <w:rsid w:val="000523CD"/>
    <w:rsid w:val="00053563"/>
    <w:rsid w:val="00054260"/>
    <w:rsid w:val="00054AF8"/>
    <w:rsid w:val="000574B5"/>
    <w:rsid w:val="000574EC"/>
    <w:rsid w:val="00057B8D"/>
    <w:rsid w:val="00064D6F"/>
    <w:rsid w:val="000655F5"/>
    <w:rsid w:val="0006673C"/>
    <w:rsid w:val="0006703C"/>
    <w:rsid w:val="00067FA8"/>
    <w:rsid w:val="00076E74"/>
    <w:rsid w:val="00083764"/>
    <w:rsid w:val="0008401F"/>
    <w:rsid w:val="000866BD"/>
    <w:rsid w:val="00086B69"/>
    <w:rsid w:val="00087062"/>
    <w:rsid w:val="00090B0D"/>
    <w:rsid w:val="00093224"/>
    <w:rsid w:val="00094CC4"/>
    <w:rsid w:val="00094E03"/>
    <w:rsid w:val="000960B5"/>
    <w:rsid w:val="00096861"/>
    <w:rsid w:val="000971BB"/>
    <w:rsid w:val="00097AF3"/>
    <w:rsid w:val="000A20F7"/>
    <w:rsid w:val="000A28B0"/>
    <w:rsid w:val="000A4B23"/>
    <w:rsid w:val="000A7B49"/>
    <w:rsid w:val="000B2A17"/>
    <w:rsid w:val="000B34AA"/>
    <w:rsid w:val="000B6AD3"/>
    <w:rsid w:val="000B6D5D"/>
    <w:rsid w:val="000C22B7"/>
    <w:rsid w:val="000C2C09"/>
    <w:rsid w:val="000C2ED3"/>
    <w:rsid w:val="000C3E64"/>
    <w:rsid w:val="000C41B1"/>
    <w:rsid w:val="000C43F3"/>
    <w:rsid w:val="000C46E1"/>
    <w:rsid w:val="000C4BB2"/>
    <w:rsid w:val="000C7F52"/>
    <w:rsid w:val="000D0224"/>
    <w:rsid w:val="000D0C4E"/>
    <w:rsid w:val="000D4B4A"/>
    <w:rsid w:val="000E0B2C"/>
    <w:rsid w:val="000E2017"/>
    <w:rsid w:val="000E3E53"/>
    <w:rsid w:val="000F2982"/>
    <w:rsid w:val="000F33D6"/>
    <w:rsid w:val="000F3A78"/>
    <w:rsid w:val="000F4E41"/>
    <w:rsid w:val="000F50AE"/>
    <w:rsid w:val="000F6316"/>
    <w:rsid w:val="00100DF3"/>
    <w:rsid w:val="0010165C"/>
    <w:rsid w:val="0010357C"/>
    <w:rsid w:val="0010562A"/>
    <w:rsid w:val="00105881"/>
    <w:rsid w:val="00105F2F"/>
    <w:rsid w:val="0011021D"/>
    <w:rsid w:val="00111A1D"/>
    <w:rsid w:val="00114D8B"/>
    <w:rsid w:val="0011792A"/>
    <w:rsid w:val="00117A6F"/>
    <w:rsid w:val="001206EE"/>
    <w:rsid w:val="00123D39"/>
    <w:rsid w:val="00124194"/>
    <w:rsid w:val="00124A5D"/>
    <w:rsid w:val="001256D8"/>
    <w:rsid w:val="00125A7B"/>
    <w:rsid w:val="00127400"/>
    <w:rsid w:val="001316F4"/>
    <w:rsid w:val="00133AFD"/>
    <w:rsid w:val="00135EAB"/>
    <w:rsid w:val="00136043"/>
    <w:rsid w:val="0014045B"/>
    <w:rsid w:val="00140E66"/>
    <w:rsid w:val="00141F23"/>
    <w:rsid w:val="00142D61"/>
    <w:rsid w:val="001440FC"/>
    <w:rsid w:val="0014620B"/>
    <w:rsid w:val="001516B1"/>
    <w:rsid w:val="00153E67"/>
    <w:rsid w:val="0015499D"/>
    <w:rsid w:val="00157DAC"/>
    <w:rsid w:val="00160D21"/>
    <w:rsid w:val="001611DD"/>
    <w:rsid w:val="001617CD"/>
    <w:rsid w:val="00162819"/>
    <w:rsid w:val="00164CE1"/>
    <w:rsid w:val="001659BB"/>
    <w:rsid w:val="001661A9"/>
    <w:rsid w:val="00166B77"/>
    <w:rsid w:val="00167677"/>
    <w:rsid w:val="00170352"/>
    <w:rsid w:val="00170A4F"/>
    <w:rsid w:val="00171D0A"/>
    <w:rsid w:val="00173E61"/>
    <w:rsid w:val="00175093"/>
    <w:rsid w:val="00176CE5"/>
    <w:rsid w:val="00176F29"/>
    <w:rsid w:val="00177EE7"/>
    <w:rsid w:val="00181514"/>
    <w:rsid w:val="0018273A"/>
    <w:rsid w:val="00182B78"/>
    <w:rsid w:val="00183D3A"/>
    <w:rsid w:val="0018643C"/>
    <w:rsid w:val="001877E2"/>
    <w:rsid w:val="00187D87"/>
    <w:rsid w:val="00187DC0"/>
    <w:rsid w:val="00190E9E"/>
    <w:rsid w:val="00191B94"/>
    <w:rsid w:val="00191ED8"/>
    <w:rsid w:val="001922C0"/>
    <w:rsid w:val="00192325"/>
    <w:rsid w:val="00194F25"/>
    <w:rsid w:val="001A25A5"/>
    <w:rsid w:val="001A4368"/>
    <w:rsid w:val="001A7722"/>
    <w:rsid w:val="001A79FA"/>
    <w:rsid w:val="001A7CE0"/>
    <w:rsid w:val="001B00BE"/>
    <w:rsid w:val="001B0C1A"/>
    <w:rsid w:val="001B14BF"/>
    <w:rsid w:val="001B398E"/>
    <w:rsid w:val="001B45A7"/>
    <w:rsid w:val="001B634D"/>
    <w:rsid w:val="001B6C77"/>
    <w:rsid w:val="001B7161"/>
    <w:rsid w:val="001C03AF"/>
    <w:rsid w:val="001C0F3C"/>
    <w:rsid w:val="001C18E3"/>
    <w:rsid w:val="001C2847"/>
    <w:rsid w:val="001C399E"/>
    <w:rsid w:val="001C4C37"/>
    <w:rsid w:val="001D1157"/>
    <w:rsid w:val="001D50B6"/>
    <w:rsid w:val="001D62C2"/>
    <w:rsid w:val="001D6946"/>
    <w:rsid w:val="001D6AAA"/>
    <w:rsid w:val="001E073D"/>
    <w:rsid w:val="001E4217"/>
    <w:rsid w:val="001E6BA1"/>
    <w:rsid w:val="001E7EAF"/>
    <w:rsid w:val="001F0E15"/>
    <w:rsid w:val="001F136A"/>
    <w:rsid w:val="001F3ACA"/>
    <w:rsid w:val="001F3CF7"/>
    <w:rsid w:val="001F5104"/>
    <w:rsid w:val="001F6BC1"/>
    <w:rsid w:val="002007CD"/>
    <w:rsid w:val="00200C79"/>
    <w:rsid w:val="00203AD4"/>
    <w:rsid w:val="00205C55"/>
    <w:rsid w:val="00207744"/>
    <w:rsid w:val="00207788"/>
    <w:rsid w:val="0021204B"/>
    <w:rsid w:val="002129C7"/>
    <w:rsid w:val="002135A7"/>
    <w:rsid w:val="00213A1E"/>
    <w:rsid w:val="00214B19"/>
    <w:rsid w:val="00216DC3"/>
    <w:rsid w:val="00220388"/>
    <w:rsid w:val="00222AAD"/>
    <w:rsid w:val="0022643F"/>
    <w:rsid w:val="00227850"/>
    <w:rsid w:val="00230C68"/>
    <w:rsid w:val="002323D7"/>
    <w:rsid w:val="00233171"/>
    <w:rsid w:val="00235788"/>
    <w:rsid w:val="0023606D"/>
    <w:rsid w:val="00236402"/>
    <w:rsid w:val="00236EBB"/>
    <w:rsid w:val="00237112"/>
    <w:rsid w:val="002371FE"/>
    <w:rsid w:val="002439B3"/>
    <w:rsid w:val="00243D03"/>
    <w:rsid w:val="00243FCA"/>
    <w:rsid w:val="0024620E"/>
    <w:rsid w:val="002463FC"/>
    <w:rsid w:val="00250CFD"/>
    <w:rsid w:val="002522CE"/>
    <w:rsid w:val="00256016"/>
    <w:rsid w:val="00256080"/>
    <w:rsid w:val="00257FF9"/>
    <w:rsid w:val="0026175F"/>
    <w:rsid w:val="00261E0A"/>
    <w:rsid w:val="0026339C"/>
    <w:rsid w:val="0026342A"/>
    <w:rsid w:val="00264893"/>
    <w:rsid w:val="00265BB4"/>
    <w:rsid w:val="00266063"/>
    <w:rsid w:val="00266F78"/>
    <w:rsid w:val="00267A57"/>
    <w:rsid w:val="00267DE2"/>
    <w:rsid w:val="00267F47"/>
    <w:rsid w:val="0027003A"/>
    <w:rsid w:val="0027022D"/>
    <w:rsid w:val="002707A3"/>
    <w:rsid w:val="0027082A"/>
    <w:rsid w:val="00271169"/>
    <w:rsid w:val="002723E2"/>
    <w:rsid w:val="00275D86"/>
    <w:rsid w:val="002776D1"/>
    <w:rsid w:val="002807AB"/>
    <w:rsid w:val="002817B5"/>
    <w:rsid w:val="00282629"/>
    <w:rsid w:val="002853BF"/>
    <w:rsid w:val="00294199"/>
    <w:rsid w:val="00295FE2"/>
    <w:rsid w:val="002A013D"/>
    <w:rsid w:val="002A20A5"/>
    <w:rsid w:val="002A25D7"/>
    <w:rsid w:val="002A2720"/>
    <w:rsid w:val="002A7EDB"/>
    <w:rsid w:val="002B0CA2"/>
    <w:rsid w:val="002B51CA"/>
    <w:rsid w:val="002B73BA"/>
    <w:rsid w:val="002C0714"/>
    <w:rsid w:val="002C0C6A"/>
    <w:rsid w:val="002C228C"/>
    <w:rsid w:val="002C234F"/>
    <w:rsid w:val="002C4408"/>
    <w:rsid w:val="002C4463"/>
    <w:rsid w:val="002C5375"/>
    <w:rsid w:val="002C5D96"/>
    <w:rsid w:val="002C662B"/>
    <w:rsid w:val="002C725B"/>
    <w:rsid w:val="002D22CE"/>
    <w:rsid w:val="002D2542"/>
    <w:rsid w:val="002D3748"/>
    <w:rsid w:val="002D7A7A"/>
    <w:rsid w:val="002E06CE"/>
    <w:rsid w:val="002E2281"/>
    <w:rsid w:val="002E2CD3"/>
    <w:rsid w:val="002E31B9"/>
    <w:rsid w:val="002E7B88"/>
    <w:rsid w:val="002F1B03"/>
    <w:rsid w:val="002F3DEC"/>
    <w:rsid w:val="002F572E"/>
    <w:rsid w:val="00300EF1"/>
    <w:rsid w:val="00306192"/>
    <w:rsid w:val="00306E4C"/>
    <w:rsid w:val="00311E24"/>
    <w:rsid w:val="00312766"/>
    <w:rsid w:val="00313307"/>
    <w:rsid w:val="00316569"/>
    <w:rsid w:val="00317CAA"/>
    <w:rsid w:val="00320963"/>
    <w:rsid w:val="0032141B"/>
    <w:rsid w:val="00321916"/>
    <w:rsid w:val="0032263D"/>
    <w:rsid w:val="00322D5D"/>
    <w:rsid w:val="00323E62"/>
    <w:rsid w:val="00325252"/>
    <w:rsid w:val="00325E1A"/>
    <w:rsid w:val="003260E7"/>
    <w:rsid w:val="003322C0"/>
    <w:rsid w:val="003324F5"/>
    <w:rsid w:val="00332D86"/>
    <w:rsid w:val="003372BC"/>
    <w:rsid w:val="00337AD2"/>
    <w:rsid w:val="00337CA4"/>
    <w:rsid w:val="003404A1"/>
    <w:rsid w:val="00343DF2"/>
    <w:rsid w:val="00345ECC"/>
    <w:rsid w:val="00352D94"/>
    <w:rsid w:val="00354CC6"/>
    <w:rsid w:val="00355740"/>
    <w:rsid w:val="00355AA3"/>
    <w:rsid w:val="003562E4"/>
    <w:rsid w:val="00356B82"/>
    <w:rsid w:val="003574D5"/>
    <w:rsid w:val="003576FF"/>
    <w:rsid w:val="00357B2B"/>
    <w:rsid w:val="00361B1C"/>
    <w:rsid w:val="0036410A"/>
    <w:rsid w:val="00364BE2"/>
    <w:rsid w:val="003656E7"/>
    <w:rsid w:val="00366746"/>
    <w:rsid w:val="00370714"/>
    <w:rsid w:val="003707EE"/>
    <w:rsid w:val="00376D79"/>
    <w:rsid w:val="00380227"/>
    <w:rsid w:val="003803A6"/>
    <w:rsid w:val="00380A17"/>
    <w:rsid w:val="003827FE"/>
    <w:rsid w:val="003839A4"/>
    <w:rsid w:val="00384A8A"/>
    <w:rsid w:val="00385359"/>
    <w:rsid w:val="00385D60"/>
    <w:rsid w:val="00385F1F"/>
    <w:rsid w:val="00386DB8"/>
    <w:rsid w:val="0038788A"/>
    <w:rsid w:val="0039016E"/>
    <w:rsid w:val="00390D7A"/>
    <w:rsid w:val="00392AFC"/>
    <w:rsid w:val="00393706"/>
    <w:rsid w:val="003A0CB7"/>
    <w:rsid w:val="003A17FC"/>
    <w:rsid w:val="003A46D6"/>
    <w:rsid w:val="003A4B0A"/>
    <w:rsid w:val="003A5C4F"/>
    <w:rsid w:val="003B03D9"/>
    <w:rsid w:val="003B0F63"/>
    <w:rsid w:val="003B1591"/>
    <w:rsid w:val="003B54F1"/>
    <w:rsid w:val="003C0AC0"/>
    <w:rsid w:val="003C2368"/>
    <w:rsid w:val="003C31DA"/>
    <w:rsid w:val="003C35F6"/>
    <w:rsid w:val="003D136A"/>
    <w:rsid w:val="003D1565"/>
    <w:rsid w:val="003D5087"/>
    <w:rsid w:val="003D5213"/>
    <w:rsid w:val="003D6BAE"/>
    <w:rsid w:val="003E0EAD"/>
    <w:rsid w:val="003E12A5"/>
    <w:rsid w:val="003E6C1B"/>
    <w:rsid w:val="003E6DE5"/>
    <w:rsid w:val="003F0248"/>
    <w:rsid w:val="003F3949"/>
    <w:rsid w:val="003F3D29"/>
    <w:rsid w:val="003F4709"/>
    <w:rsid w:val="003F52A3"/>
    <w:rsid w:val="003F7A3E"/>
    <w:rsid w:val="0040138F"/>
    <w:rsid w:val="00402061"/>
    <w:rsid w:val="00402F09"/>
    <w:rsid w:val="00402FD3"/>
    <w:rsid w:val="00411230"/>
    <w:rsid w:val="004131B2"/>
    <w:rsid w:val="004156D4"/>
    <w:rsid w:val="00416F57"/>
    <w:rsid w:val="00416F8F"/>
    <w:rsid w:val="0041711B"/>
    <w:rsid w:val="00420B1A"/>
    <w:rsid w:val="00421BA2"/>
    <w:rsid w:val="00422C10"/>
    <w:rsid w:val="00423C32"/>
    <w:rsid w:val="00426729"/>
    <w:rsid w:val="004276F2"/>
    <w:rsid w:val="004300E8"/>
    <w:rsid w:val="00432711"/>
    <w:rsid w:val="004343FD"/>
    <w:rsid w:val="0043566F"/>
    <w:rsid w:val="00437154"/>
    <w:rsid w:val="0043728B"/>
    <w:rsid w:val="00440B1D"/>
    <w:rsid w:val="0044130F"/>
    <w:rsid w:val="00442358"/>
    <w:rsid w:val="00442CFD"/>
    <w:rsid w:val="00444B93"/>
    <w:rsid w:val="0044624F"/>
    <w:rsid w:val="00447206"/>
    <w:rsid w:val="00450D16"/>
    <w:rsid w:val="00451755"/>
    <w:rsid w:val="00452569"/>
    <w:rsid w:val="00452BDB"/>
    <w:rsid w:val="00453744"/>
    <w:rsid w:val="00454C66"/>
    <w:rsid w:val="004558F5"/>
    <w:rsid w:val="00456DEC"/>
    <w:rsid w:val="00457592"/>
    <w:rsid w:val="00460223"/>
    <w:rsid w:val="004604CD"/>
    <w:rsid w:val="00463B26"/>
    <w:rsid w:val="00464A9F"/>
    <w:rsid w:val="00464F53"/>
    <w:rsid w:val="004652C8"/>
    <w:rsid w:val="004709E4"/>
    <w:rsid w:val="0047316A"/>
    <w:rsid w:val="00477188"/>
    <w:rsid w:val="00483332"/>
    <w:rsid w:val="00484106"/>
    <w:rsid w:val="00484218"/>
    <w:rsid w:val="00484EF5"/>
    <w:rsid w:val="00490752"/>
    <w:rsid w:val="00490E3A"/>
    <w:rsid w:val="00492FCC"/>
    <w:rsid w:val="00494954"/>
    <w:rsid w:val="00496C45"/>
    <w:rsid w:val="00496C7F"/>
    <w:rsid w:val="004A1AA0"/>
    <w:rsid w:val="004A3043"/>
    <w:rsid w:val="004A3588"/>
    <w:rsid w:val="004A433B"/>
    <w:rsid w:val="004A7181"/>
    <w:rsid w:val="004B0A80"/>
    <w:rsid w:val="004B212E"/>
    <w:rsid w:val="004B3FA2"/>
    <w:rsid w:val="004B5133"/>
    <w:rsid w:val="004B556F"/>
    <w:rsid w:val="004B6451"/>
    <w:rsid w:val="004C16AD"/>
    <w:rsid w:val="004C1A71"/>
    <w:rsid w:val="004C1EBD"/>
    <w:rsid w:val="004C202B"/>
    <w:rsid w:val="004C3E33"/>
    <w:rsid w:val="004C5218"/>
    <w:rsid w:val="004C5EFD"/>
    <w:rsid w:val="004C6076"/>
    <w:rsid w:val="004D0129"/>
    <w:rsid w:val="004D0DB1"/>
    <w:rsid w:val="004D13C4"/>
    <w:rsid w:val="004D1E02"/>
    <w:rsid w:val="004D226B"/>
    <w:rsid w:val="004D4849"/>
    <w:rsid w:val="004D4D51"/>
    <w:rsid w:val="004D5677"/>
    <w:rsid w:val="004D56EC"/>
    <w:rsid w:val="004D67EA"/>
    <w:rsid w:val="004D7AAF"/>
    <w:rsid w:val="004D7E5E"/>
    <w:rsid w:val="004E37EC"/>
    <w:rsid w:val="004E4754"/>
    <w:rsid w:val="004E567B"/>
    <w:rsid w:val="004E5AFB"/>
    <w:rsid w:val="004E6CAD"/>
    <w:rsid w:val="004E72CC"/>
    <w:rsid w:val="004F014B"/>
    <w:rsid w:val="004F05E3"/>
    <w:rsid w:val="004F10C7"/>
    <w:rsid w:val="004F21CB"/>
    <w:rsid w:val="004F2ED6"/>
    <w:rsid w:val="004F3978"/>
    <w:rsid w:val="004F52F1"/>
    <w:rsid w:val="004F5C29"/>
    <w:rsid w:val="004F7130"/>
    <w:rsid w:val="004F7971"/>
    <w:rsid w:val="00500C75"/>
    <w:rsid w:val="00500E17"/>
    <w:rsid w:val="005020C1"/>
    <w:rsid w:val="00502CD3"/>
    <w:rsid w:val="0050554A"/>
    <w:rsid w:val="00506E5F"/>
    <w:rsid w:val="00507871"/>
    <w:rsid w:val="005108DE"/>
    <w:rsid w:val="0051110E"/>
    <w:rsid w:val="0051370F"/>
    <w:rsid w:val="00513929"/>
    <w:rsid w:val="00514274"/>
    <w:rsid w:val="00515F1F"/>
    <w:rsid w:val="00520CC0"/>
    <w:rsid w:val="00525D72"/>
    <w:rsid w:val="00526C70"/>
    <w:rsid w:val="005303DE"/>
    <w:rsid w:val="00531E14"/>
    <w:rsid w:val="00532787"/>
    <w:rsid w:val="00533F41"/>
    <w:rsid w:val="00534DEC"/>
    <w:rsid w:val="0053572C"/>
    <w:rsid w:val="00536665"/>
    <w:rsid w:val="005402B5"/>
    <w:rsid w:val="005431E2"/>
    <w:rsid w:val="005444CC"/>
    <w:rsid w:val="005504C7"/>
    <w:rsid w:val="00551115"/>
    <w:rsid w:val="005518BE"/>
    <w:rsid w:val="00554207"/>
    <w:rsid w:val="00554419"/>
    <w:rsid w:val="00555DDD"/>
    <w:rsid w:val="005573F7"/>
    <w:rsid w:val="00557F0C"/>
    <w:rsid w:val="005612BF"/>
    <w:rsid w:val="00561E10"/>
    <w:rsid w:val="00562479"/>
    <w:rsid w:val="00562EC5"/>
    <w:rsid w:val="00563FB7"/>
    <w:rsid w:val="00565B36"/>
    <w:rsid w:val="00565F68"/>
    <w:rsid w:val="005665A8"/>
    <w:rsid w:val="005726B0"/>
    <w:rsid w:val="005729B4"/>
    <w:rsid w:val="00572EAC"/>
    <w:rsid w:val="0057327A"/>
    <w:rsid w:val="0057349B"/>
    <w:rsid w:val="005741E4"/>
    <w:rsid w:val="00574FC4"/>
    <w:rsid w:val="005772BC"/>
    <w:rsid w:val="00580891"/>
    <w:rsid w:val="0058195D"/>
    <w:rsid w:val="005835D1"/>
    <w:rsid w:val="00583775"/>
    <w:rsid w:val="00583A93"/>
    <w:rsid w:val="0058447A"/>
    <w:rsid w:val="00584F74"/>
    <w:rsid w:val="005853ED"/>
    <w:rsid w:val="00585A0B"/>
    <w:rsid w:val="005872B7"/>
    <w:rsid w:val="00590B4D"/>
    <w:rsid w:val="00591C66"/>
    <w:rsid w:val="00593DE3"/>
    <w:rsid w:val="005941FB"/>
    <w:rsid w:val="005951D4"/>
    <w:rsid w:val="00595722"/>
    <w:rsid w:val="00596D69"/>
    <w:rsid w:val="00597862"/>
    <w:rsid w:val="005978E3"/>
    <w:rsid w:val="005A011C"/>
    <w:rsid w:val="005A0A38"/>
    <w:rsid w:val="005A18C7"/>
    <w:rsid w:val="005A54B7"/>
    <w:rsid w:val="005A6548"/>
    <w:rsid w:val="005B043D"/>
    <w:rsid w:val="005B0F6A"/>
    <w:rsid w:val="005B1096"/>
    <w:rsid w:val="005B2777"/>
    <w:rsid w:val="005B2CA0"/>
    <w:rsid w:val="005B2E29"/>
    <w:rsid w:val="005B38EF"/>
    <w:rsid w:val="005B3A85"/>
    <w:rsid w:val="005B4D19"/>
    <w:rsid w:val="005B5D35"/>
    <w:rsid w:val="005B69CA"/>
    <w:rsid w:val="005B7FCE"/>
    <w:rsid w:val="005C1F63"/>
    <w:rsid w:val="005C3231"/>
    <w:rsid w:val="005C3CD6"/>
    <w:rsid w:val="005C69CD"/>
    <w:rsid w:val="005D112E"/>
    <w:rsid w:val="005D141C"/>
    <w:rsid w:val="005D2F24"/>
    <w:rsid w:val="005D48B3"/>
    <w:rsid w:val="005D5E1E"/>
    <w:rsid w:val="005D67BF"/>
    <w:rsid w:val="005D79AC"/>
    <w:rsid w:val="005D7D35"/>
    <w:rsid w:val="005E0441"/>
    <w:rsid w:val="005E06CD"/>
    <w:rsid w:val="005E2459"/>
    <w:rsid w:val="005E31D7"/>
    <w:rsid w:val="005E6003"/>
    <w:rsid w:val="005F2251"/>
    <w:rsid w:val="005F3433"/>
    <w:rsid w:val="005F696A"/>
    <w:rsid w:val="00600F2A"/>
    <w:rsid w:val="00601375"/>
    <w:rsid w:val="00601458"/>
    <w:rsid w:val="00605899"/>
    <w:rsid w:val="00606864"/>
    <w:rsid w:val="00610107"/>
    <w:rsid w:val="006107B9"/>
    <w:rsid w:val="0061085F"/>
    <w:rsid w:val="006109D1"/>
    <w:rsid w:val="00610A88"/>
    <w:rsid w:val="0061175A"/>
    <w:rsid w:val="00611AE7"/>
    <w:rsid w:val="00612FC4"/>
    <w:rsid w:val="00613226"/>
    <w:rsid w:val="00613F64"/>
    <w:rsid w:val="00615DBA"/>
    <w:rsid w:val="00617B78"/>
    <w:rsid w:val="00621C94"/>
    <w:rsid w:val="0062367F"/>
    <w:rsid w:val="0062376C"/>
    <w:rsid w:val="006244BF"/>
    <w:rsid w:val="00625927"/>
    <w:rsid w:val="00626094"/>
    <w:rsid w:val="00634280"/>
    <w:rsid w:val="0063686B"/>
    <w:rsid w:val="00640304"/>
    <w:rsid w:val="00641E45"/>
    <w:rsid w:val="00642B9A"/>
    <w:rsid w:val="0064388A"/>
    <w:rsid w:val="006446EB"/>
    <w:rsid w:val="00650C3C"/>
    <w:rsid w:val="006527C8"/>
    <w:rsid w:val="0065520F"/>
    <w:rsid w:val="0065551E"/>
    <w:rsid w:val="0065727C"/>
    <w:rsid w:val="00657C86"/>
    <w:rsid w:val="00657D0B"/>
    <w:rsid w:val="00662AAF"/>
    <w:rsid w:val="00664BEA"/>
    <w:rsid w:val="00665DDA"/>
    <w:rsid w:val="00670A6B"/>
    <w:rsid w:val="006743F2"/>
    <w:rsid w:val="0067577C"/>
    <w:rsid w:val="00681A10"/>
    <w:rsid w:val="0068227E"/>
    <w:rsid w:val="006826DC"/>
    <w:rsid w:val="00683E48"/>
    <w:rsid w:val="006842B3"/>
    <w:rsid w:val="00685939"/>
    <w:rsid w:val="006867B5"/>
    <w:rsid w:val="00687B74"/>
    <w:rsid w:val="00691023"/>
    <w:rsid w:val="006918AF"/>
    <w:rsid w:val="006926E9"/>
    <w:rsid w:val="00692B2E"/>
    <w:rsid w:val="00692D40"/>
    <w:rsid w:val="00692E54"/>
    <w:rsid w:val="00693517"/>
    <w:rsid w:val="006937B3"/>
    <w:rsid w:val="00694E82"/>
    <w:rsid w:val="00696F8A"/>
    <w:rsid w:val="00697ADF"/>
    <w:rsid w:val="00697DB8"/>
    <w:rsid w:val="006A035B"/>
    <w:rsid w:val="006A1CF9"/>
    <w:rsid w:val="006A30CE"/>
    <w:rsid w:val="006A3218"/>
    <w:rsid w:val="006A50C6"/>
    <w:rsid w:val="006A5492"/>
    <w:rsid w:val="006A657A"/>
    <w:rsid w:val="006A7323"/>
    <w:rsid w:val="006B11D6"/>
    <w:rsid w:val="006B298A"/>
    <w:rsid w:val="006B49FB"/>
    <w:rsid w:val="006B5578"/>
    <w:rsid w:val="006B690D"/>
    <w:rsid w:val="006B7409"/>
    <w:rsid w:val="006B74DA"/>
    <w:rsid w:val="006C0C9A"/>
    <w:rsid w:val="006C286D"/>
    <w:rsid w:val="006C3F6F"/>
    <w:rsid w:val="006C7113"/>
    <w:rsid w:val="006C736A"/>
    <w:rsid w:val="006C76B5"/>
    <w:rsid w:val="006D030E"/>
    <w:rsid w:val="006D0F9F"/>
    <w:rsid w:val="006D25E3"/>
    <w:rsid w:val="006D2C0E"/>
    <w:rsid w:val="006D3B55"/>
    <w:rsid w:val="006D3E27"/>
    <w:rsid w:val="006E06B5"/>
    <w:rsid w:val="006E102C"/>
    <w:rsid w:val="006E189A"/>
    <w:rsid w:val="006E3FD2"/>
    <w:rsid w:val="006E43C9"/>
    <w:rsid w:val="006E446A"/>
    <w:rsid w:val="006E5115"/>
    <w:rsid w:val="006E5958"/>
    <w:rsid w:val="006E595C"/>
    <w:rsid w:val="006E6BD7"/>
    <w:rsid w:val="006E7E59"/>
    <w:rsid w:val="006F176D"/>
    <w:rsid w:val="006F1F1F"/>
    <w:rsid w:val="006F34E7"/>
    <w:rsid w:val="006F3CD7"/>
    <w:rsid w:val="006F4538"/>
    <w:rsid w:val="006F5B3D"/>
    <w:rsid w:val="006F6564"/>
    <w:rsid w:val="006F6BC9"/>
    <w:rsid w:val="006F70B1"/>
    <w:rsid w:val="00700F7C"/>
    <w:rsid w:val="007018FD"/>
    <w:rsid w:val="00701ECA"/>
    <w:rsid w:val="00701F17"/>
    <w:rsid w:val="00702EDA"/>
    <w:rsid w:val="007069A9"/>
    <w:rsid w:val="00711E85"/>
    <w:rsid w:val="00712075"/>
    <w:rsid w:val="00712E96"/>
    <w:rsid w:val="00715B8C"/>
    <w:rsid w:val="007168AE"/>
    <w:rsid w:val="00717031"/>
    <w:rsid w:val="00717F6E"/>
    <w:rsid w:val="00721CB0"/>
    <w:rsid w:val="00722EDE"/>
    <w:rsid w:val="00726918"/>
    <w:rsid w:val="0073063E"/>
    <w:rsid w:val="0073289B"/>
    <w:rsid w:val="00732BA5"/>
    <w:rsid w:val="00736A5C"/>
    <w:rsid w:val="00737816"/>
    <w:rsid w:val="007416B7"/>
    <w:rsid w:val="00743458"/>
    <w:rsid w:val="00746A11"/>
    <w:rsid w:val="007504D1"/>
    <w:rsid w:val="00753620"/>
    <w:rsid w:val="00753D5D"/>
    <w:rsid w:val="00754C31"/>
    <w:rsid w:val="00756721"/>
    <w:rsid w:val="00756CD0"/>
    <w:rsid w:val="00757BCB"/>
    <w:rsid w:val="00761E0E"/>
    <w:rsid w:val="00762E9E"/>
    <w:rsid w:val="00765BC4"/>
    <w:rsid w:val="00766D2E"/>
    <w:rsid w:val="00766ECD"/>
    <w:rsid w:val="00767AF0"/>
    <w:rsid w:val="00770842"/>
    <w:rsid w:val="00773688"/>
    <w:rsid w:val="00773BC4"/>
    <w:rsid w:val="00776373"/>
    <w:rsid w:val="00776385"/>
    <w:rsid w:val="00777EA5"/>
    <w:rsid w:val="00782CB6"/>
    <w:rsid w:val="00784311"/>
    <w:rsid w:val="00784966"/>
    <w:rsid w:val="00784A03"/>
    <w:rsid w:val="00784ABB"/>
    <w:rsid w:val="007856CA"/>
    <w:rsid w:val="007908D2"/>
    <w:rsid w:val="0079101D"/>
    <w:rsid w:val="007944D8"/>
    <w:rsid w:val="00794A82"/>
    <w:rsid w:val="0079624A"/>
    <w:rsid w:val="007A03B9"/>
    <w:rsid w:val="007A106A"/>
    <w:rsid w:val="007A3118"/>
    <w:rsid w:val="007A4730"/>
    <w:rsid w:val="007B1BFD"/>
    <w:rsid w:val="007B27CC"/>
    <w:rsid w:val="007B4B7D"/>
    <w:rsid w:val="007B508B"/>
    <w:rsid w:val="007B552A"/>
    <w:rsid w:val="007B59E6"/>
    <w:rsid w:val="007C268F"/>
    <w:rsid w:val="007C3620"/>
    <w:rsid w:val="007C3BDB"/>
    <w:rsid w:val="007C4ADA"/>
    <w:rsid w:val="007C6402"/>
    <w:rsid w:val="007C66F5"/>
    <w:rsid w:val="007D0429"/>
    <w:rsid w:val="007D102E"/>
    <w:rsid w:val="007D6294"/>
    <w:rsid w:val="007D633E"/>
    <w:rsid w:val="007E18A6"/>
    <w:rsid w:val="007E1B51"/>
    <w:rsid w:val="007E22D0"/>
    <w:rsid w:val="007E2A8F"/>
    <w:rsid w:val="007E6ACA"/>
    <w:rsid w:val="007F0069"/>
    <w:rsid w:val="007F0906"/>
    <w:rsid w:val="007F1862"/>
    <w:rsid w:val="007F337C"/>
    <w:rsid w:val="007F47BB"/>
    <w:rsid w:val="007F75CD"/>
    <w:rsid w:val="008000D0"/>
    <w:rsid w:val="008009EB"/>
    <w:rsid w:val="008103BE"/>
    <w:rsid w:val="00812575"/>
    <w:rsid w:val="00815B7A"/>
    <w:rsid w:val="00816F98"/>
    <w:rsid w:val="00817C12"/>
    <w:rsid w:val="00821E01"/>
    <w:rsid w:val="00823685"/>
    <w:rsid w:val="0083096D"/>
    <w:rsid w:val="00831F57"/>
    <w:rsid w:val="00834068"/>
    <w:rsid w:val="00835CBC"/>
    <w:rsid w:val="00840558"/>
    <w:rsid w:val="00842441"/>
    <w:rsid w:val="00845C65"/>
    <w:rsid w:val="0084710B"/>
    <w:rsid w:val="008471DB"/>
    <w:rsid w:val="00850327"/>
    <w:rsid w:val="00850548"/>
    <w:rsid w:val="00850BD5"/>
    <w:rsid w:val="00850C97"/>
    <w:rsid w:val="00854D08"/>
    <w:rsid w:val="00855419"/>
    <w:rsid w:val="0085550F"/>
    <w:rsid w:val="00860A44"/>
    <w:rsid w:val="008617C6"/>
    <w:rsid w:val="00861EC5"/>
    <w:rsid w:val="00862873"/>
    <w:rsid w:val="00863C73"/>
    <w:rsid w:val="008648D1"/>
    <w:rsid w:val="008653CE"/>
    <w:rsid w:val="008671F3"/>
    <w:rsid w:val="0086786C"/>
    <w:rsid w:val="00871A93"/>
    <w:rsid w:val="00875AC9"/>
    <w:rsid w:val="008762DA"/>
    <w:rsid w:val="00876352"/>
    <w:rsid w:val="008765C5"/>
    <w:rsid w:val="008771D3"/>
    <w:rsid w:val="00881666"/>
    <w:rsid w:val="00882B7E"/>
    <w:rsid w:val="00882F1E"/>
    <w:rsid w:val="008850B7"/>
    <w:rsid w:val="008870D9"/>
    <w:rsid w:val="00887C3B"/>
    <w:rsid w:val="008909FC"/>
    <w:rsid w:val="00890A5B"/>
    <w:rsid w:val="00890AC8"/>
    <w:rsid w:val="00890C18"/>
    <w:rsid w:val="00890DA3"/>
    <w:rsid w:val="00891744"/>
    <w:rsid w:val="00891F6B"/>
    <w:rsid w:val="00894320"/>
    <w:rsid w:val="00896EAB"/>
    <w:rsid w:val="008A077F"/>
    <w:rsid w:val="008A1993"/>
    <w:rsid w:val="008A1A04"/>
    <w:rsid w:val="008A373D"/>
    <w:rsid w:val="008A41F7"/>
    <w:rsid w:val="008A5290"/>
    <w:rsid w:val="008A5585"/>
    <w:rsid w:val="008A653E"/>
    <w:rsid w:val="008B0C7A"/>
    <w:rsid w:val="008B1982"/>
    <w:rsid w:val="008B27F9"/>
    <w:rsid w:val="008B2A22"/>
    <w:rsid w:val="008B436E"/>
    <w:rsid w:val="008B4642"/>
    <w:rsid w:val="008B4CCC"/>
    <w:rsid w:val="008B5320"/>
    <w:rsid w:val="008B57AD"/>
    <w:rsid w:val="008B679E"/>
    <w:rsid w:val="008C039A"/>
    <w:rsid w:val="008C1B6F"/>
    <w:rsid w:val="008C39DC"/>
    <w:rsid w:val="008C604E"/>
    <w:rsid w:val="008D029D"/>
    <w:rsid w:val="008D0F10"/>
    <w:rsid w:val="008D127B"/>
    <w:rsid w:val="008D63C2"/>
    <w:rsid w:val="008D71DD"/>
    <w:rsid w:val="008E1675"/>
    <w:rsid w:val="008E25AD"/>
    <w:rsid w:val="008E3413"/>
    <w:rsid w:val="008E36FE"/>
    <w:rsid w:val="008E3F7F"/>
    <w:rsid w:val="008E4CB5"/>
    <w:rsid w:val="008E52D7"/>
    <w:rsid w:val="008E7508"/>
    <w:rsid w:val="008E771F"/>
    <w:rsid w:val="008F22EF"/>
    <w:rsid w:val="008F29EC"/>
    <w:rsid w:val="008F2FF5"/>
    <w:rsid w:val="008F5EA7"/>
    <w:rsid w:val="008F65E1"/>
    <w:rsid w:val="00901164"/>
    <w:rsid w:val="0090156A"/>
    <w:rsid w:val="0090166D"/>
    <w:rsid w:val="00901AFC"/>
    <w:rsid w:val="00903929"/>
    <w:rsid w:val="00905B3F"/>
    <w:rsid w:val="00905BAB"/>
    <w:rsid w:val="009071EA"/>
    <w:rsid w:val="009118D8"/>
    <w:rsid w:val="00912A41"/>
    <w:rsid w:val="00913095"/>
    <w:rsid w:val="009179A1"/>
    <w:rsid w:val="00917C73"/>
    <w:rsid w:val="00920517"/>
    <w:rsid w:val="0092195F"/>
    <w:rsid w:val="00922F01"/>
    <w:rsid w:val="009241B7"/>
    <w:rsid w:val="009255B4"/>
    <w:rsid w:val="0092629F"/>
    <w:rsid w:val="00926F5E"/>
    <w:rsid w:val="009276A5"/>
    <w:rsid w:val="0092787E"/>
    <w:rsid w:val="009342FF"/>
    <w:rsid w:val="00934CE1"/>
    <w:rsid w:val="009351CD"/>
    <w:rsid w:val="0093627C"/>
    <w:rsid w:val="009366BA"/>
    <w:rsid w:val="0093751D"/>
    <w:rsid w:val="00940B88"/>
    <w:rsid w:val="00940CCC"/>
    <w:rsid w:val="009420B3"/>
    <w:rsid w:val="00951033"/>
    <w:rsid w:val="00954134"/>
    <w:rsid w:val="00955637"/>
    <w:rsid w:val="0095659C"/>
    <w:rsid w:val="009569F7"/>
    <w:rsid w:val="0096210B"/>
    <w:rsid w:val="00965148"/>
    <w:rsid w:val="00966EB4"/>
    <w:rsid w:val="00974039"/>
    <w:rsid w:val="00975843"/>
    <w:rsid w:val="00975D61"/>
    <w:rsid w:val="00980682"/>
    <w:rsid w:val="009854A4"/>
    <w:rsid w:val="00985512"/>
    <w:rsid w:val="009905CE"/>
    <w:rsid w:val="00993A9A"/>
    <w:rsid w:val="00994613"/>
    <w:rsid w:val="0099512C"/>
    <w:rsid w:val="00995462"/>
    <w:rsid w:val="00995721"/>
    <w:rsid w:val="009972B6"/>
    <w:rsid w:val="0099747F"/>
    <w:rsid w:val="009A087D"/>
    <w:rsid w:val="009A1162"/>
    <w:rsid w:val="009A1316"/>
    <w:rsid w:val="009A3F9B"/>
    <w:rsid w:val="009A50ED"/>
    <w:rsid w:val="009A5B59"/>
    <w:rsid w:val="009A6AA6"/>
    <w:rsid w:val="009B00CC"/>
    <w:rsid w:val="009B059F"/>
    <w:rsid w:val="009B1044"/>
    <w:rsid w:val="009B23F0"/>
    <w:rsid w:val="009B45E1"/>
    <w:rsid w:val="009B4E43"/>
    <w:rsid w:val="009B52FD"/>
    <w:rsid w:val="009B61FA"/>
    <w:rsid w:val="009B6265"/>
    <w:rsid w:val="009B6374"/>
    <w:rsid w:val="009B7093"/>
    <w:rsid w:val="009C1BB0"/>
    <w:rsid w:val="009C291D"/>
    <w:rsid w:val="009C3F74"/>
    <w:rsid w:val="009C4499"/>
    <w:rsid w:val="009C503B"/>
    <w:rsid w:val="009C5DE7"/>
    <w:rsid w:val="009D1CC8"/>
    <w:rsid w:val="009D52C7"/>
    <w:rsid w:val="009D60ED"/>
    <w:rsid w:val="009D6626"/>
    <w:rsid w:val="009D6B7F"/>
    <w:rsid w:val="009D7D64"/>
    <w:rsid w:val="009E0D1D"/>
    <w:rsid w:val="009E0F17"/>
    <w:rsid w:val="009E12B8"/>
    <w:rsid w:val="009E1D51"/>
    <w:rsid w:val="009E40C1"/>
    <w:rsid w:val="009E5E76"/>
    <w:rsid w:val="009E652E"/>
    <w:rsid w:val="009F0585"/>
    <w:rsid w:val="009F094F"/>
    <w:rsid w:val="009F0A86"/>
    <w:rsid w:val="009F0C3D"/>
    <w:rsid w:val="009F213F"/>
    <w:rsid w:val="009F5FEE"/>
    <w:rsid w:val="009F770C"/>
    <w:rsid w:val="00A01302"/>
    <w:rsid w:val="00A0175C"/>
    <w:rsid w:val="00A038A8"/>
    <w:rsid w:val="00A04EC7"/>
    <w:rsid w:val="00A079E7"/>
    <w:rsid w:val="00A10555"/>
    <w:rsid w:val="00A10D9D"/>
    <w:rsid w:val="00A13BD8"/>
    <w:rsid w:val="00A141CF"/>
    <w:rsid w:val="00A14A14"/>
    <w:rsid w:val="00A164D9"/>
    <w:rsid w:val="00A177AB"/>
    <w:rsid w:val="00A22584"/>
    <w:rsid w:val="00A24EA5"/>
    <w:rsid w:val="00A260E7"/>
    <w:rsid w:val="00A27390"/>
    <w:rsid w:val="00A303E7"/>
    <w:rsid w:val="00A32967"/>
    <w:rsid w:val="00A33C1B"/>
    <w:rsid w:val="00A34013"/>
    <w:rsid w:val="00A34082"/>
    <w:rsid w:val="00A35541"/>
    <w:rsid w:val="00A35E8B"/>
    <w:rsid w:val="00A36058"/>
    <w:rsid w:val="00A36513"/>
    <w:rsid w:val="00A36F37"/>
    <w:rsid w:val="00A37A88"/>
    <w:rsid w:val="00A37B16"/>
    <w:rsid w:val="00A4100A"/>
    <w:rsid w:val="00A43B7E"/>
    <w:rsid w:val="00A44E51"/>
    <w:rsid w:val="00A46327"/>
    <w:rsid w:val="00A46CDD"/>
    <w:rsid w:val="00A47BB5"/>
    <w:rsid w:val="00A47F77"/>
    <w:rsid w:val="00A5428A"/>
    <w:rsid w:val="00A578CB"/>
    <w:rsid w:val="00A60989"/>
    <w:rsid w:val="00A61264"/>
    <w:rsid w:val="00A6244D"/>
    <w:rsid w:val="00A62DB4"/>
    <w:rsid w:val="00A6361D"/>
    <w:rsid w:val="00A6423D"/>
    <w:rsid w:val="00A66B83"/>
    <w:rsid w:val="00A729B0"/>
    <w:rsid w:val="00A7320E"/>
    <w:rsid w:val="00A74644"/>
    <w:rsid w:val="00A75773"/>
    <w:rsid w:val="00A76A7E"/>
    <w:rsid w:val="00A77455"/>
    <w:rsid w:val="00A82139"/>
    <w:rsid w:val="00A830C9"/>
    <w:rsid w:val="00A83479"/>
    <w:rsid w:val="00A838E6"/>
    <w:rsid w:val="00A8398E"/>
    <w:rsid w:val="00A83BA9"/>
    <w:rsid w:val="00A841C1"/>
    <w:rsid w:val="00A86D89"/>
    <w:rsid w:val="00A91B2F"/>
    <w:rsid w:val="00A94F43"/>
    <w:rsid w:val="00A958FD"/>
    <w:rsid w:val="00AA0696"/>
    <w:rsid w:val="00AA104A"/>
    <w:rsid w:val="00AA107D"/>
    <w:rsid w:val="00AA1FFB"/>
    <w:rsid w:val="00AA2EC3"/>
    <w:rsid w:val="00AA2FE4"/>
    <w:rsid w:val="00AA5DD2"/>
    <w:rsid w:val="00AB3426"/>
    <w:rsid w:val="00AB41A4"/>
    <w:rsid w:val="00AB554A"/>
    <w:rsid w:val="00AC134E"/>
    <w:rsid w:val="00AC1A87"/>
    <w:rsid w:val="00AC3DC7"/>
    <w:rsid w:val="00AD33BD"/>
    <w:rsid w:val="00AD498E"/>
    <w:rsid w:val="00AD527A"/>
    <w:rsid w:val="00AD56D2"/>
    <w:rsid w:val="00AE1642"/>
    <w:rsid w:val="00AE1E5E"/>
    <w:rsid w:val="00AE479D"/>
    <w:rsid w:val="00AE7B61"/>
    <w:rsid w:val="00AF0BC4"/>
    <w:rsid w:val="00AF1524"/>
    <w:rsid w:val="00AF4E52"/>
    <w:rsid w:val="00AF651B"/>
    <w:rsid w:val="00B00338"/>
    <w:rsid w:val="00B027EE"/>
    <w:rsid w:val="00B0473F"/>
    <w:rsid w:val="00B04764"/>
    <w:rsid w:val="00B04F4B"/>
    <w:rsid w:val="00B10A47"/>
    <w:rsid w:val="00B11989"/>
    <w:rsid w:val="00B14A6B"/>
    <w:rsid w:val="00B155D0"/>
    <w:rsid w:val="00B15C96"/>
    <w:rsid w:val="00B16AE1"/>
    <w:rsid w:val="00B17ADF"/>
    <w:rsid w:val="00B2000F"/>
    <w:rsid w:val="00B2086B"/>
    <w:rsid w:val="00B20BEF"/>
    <w:rsid w:val="00B22037"/>
    <w:rsid w:val="00B221CC"/>
    <w:rsid w:val="00B2439C"/>
    <w:rsid w:val="00B247AD"/>
    <w:rsid w:val="00B27326"/>
    <w:rsid w:val="00B27C33"/>
    <w:rsid w:val="00B27E8D"/>
    <w:rsid w:val="00B3318A"/>
    <w:rsid w:val="00B35702"/>
    <w:rsid w:val="00B3633F"/>
    <w:rsid w:val="00B37885"/>
    <w:rsid w:val="00B37FEB"/>
    <w:rsid w:val="00B43455"/>
    <w:rsid w:val="00B457D7"/>
    <w:rsid w:val="00B45C8B"/>
    <w:rsid w:val="00B45F6F"/>
    <w:rsid w:val="00B47F60"/>
    <w:rsid w:val="00B506FF"/>
    <w:rsid w:val="00B50B5F"/>
    <w:rsid w:val="00B5222C"/>
    <w:rsid w:val="00B5282C"/>
    <w:rsid w:val="00B52AC6"/>
    <w:rsid w:val="00B530C6"/>
    <w:rsid w:val="00B53F53"/>
    <w:rsid w:val="00B54062"/>
    <w:rsid w:val="00B557B1"/>
    <w:rsid w:val="00B57C0D"/>
    <w:rsid w:val="00B605A7"/>
    <w:rsid w:val="00B64D24"/>
    <w:rsid w:val="00B674DB"/>
    <w:rsid w:val="00B7001D"/>
    <w:rsid w:val="00B73303"/>
    <w:rsid w:val="00B73B33"/>
    <w:rsid w:val="00B74240"/>
    <w:rsid w:val="00B74948"/>
    <w:rsid w:val="00B74956"/>
    <w:rsid w:val="00B74F5F"/>
    <w:rsid w:val="00B776F5"/>
    <w:rsid w:val="00B80204"/>
    <w:rsid w:val="00B81873"/>
    <w:rsid w:val="00B82408"/>
    <w:rsid w:val="00B838AD"/>
    <w:rsid w:val="00B845E9"/>
    <w:rsid w:val="00B84D5E"/>
    <w:rsid w:val="00B876FE"/>
    <w:rsid w:val="00B933E3"/>
    <w:rsid w:val="00B93D55"/>
    <w:rsid w:val="00B94641"/>
    <w:rsid w:val="00B973CF"/>
    <w:rsid w:val="00BA0AB2"/>
    <w:rsid w:val="00BA0E6D"/>
    <w:rsid w:val="00BA0F3A"/>
    <w:rsid w:val="00BA342E"/>
    <w:rsid w:val="00BA5FC4"/>
    <w:rsid w:val="00BB1982"/>
    <w:rsid w:val="00BB1EA0"/>
    <w:rsid w:val="00BB23A3"/>
    <w:rsid w:val="00BB3ADA"/>
    <w:rsid w:val="00BB4121"/>
    <w:rsid w:val="00BB545A"/>
    <w:rsid w:val="00BB55A0"/>
    <w:rsid w:val="00BB67F9"/>
    <w:rsid w:val="00BC2002"/>
    <w:rsid w:val="00BC5681"/>
    <w:rsid w:val="00BC5804"/>
    <w:rsid w:val="00BC78A9"/>
    <w:rsid w:val="00BD0DEC"/>
    <w:rsid w:val="00BD1B2F"/>
    <w:rsid w:val="00BD27D1"/>
    <w:rsid w:val="00BD2DCF"/>
    <w:rsid w:val="00BD54BD"/>
    <w:rsid w:val="00BD5BF2"/>
    <w:rsid w:val="00BD7E37"/>
    <w:rsid w:val="00BE2643"/>
    <w:rsid w:val="00BE4232"/>
    <w:rsid w:val="00BE4C4C"/>
    <w:rsid w:val="00BE66BC"/>
    <w:rsid w:val="00BF36DC"/>
    <w:rsid w:val="00BF6AE8"/>
    <w:rsid w:val="00C0253E"/>
    <w:rsid w:val="00C069B7"/>
    <w:rsid w:val="00C076F5"/>
    <w:rsid w:val="00C11BCE"/>
    <w:rsid w:val="00C14D73"/>
    <w:rsid w:val="00C150E7"/>
    <w:rsid w:val="00C16A1B"/>
    <w:rsid w:val="00C17C39"/>
    <w:rsid w:val="00C21FD5"/>
    <w:rsid w:val="00C21FFF"/>
    <w:rsid w:val="00C2302F"/>
    <w:rsid w:val="00C23D30"/>
    <w:rsid w:val="00C245A3"/>
    <w:rsid w:val="00C256C8"/>
    <w:rsid w:val="00C2597C"/>
    <w:rsid w:val="00C274E6"/>
    <w:rsid w:val="00C3073F"/>
    <w:rsid w:val="00C30D31"/>
    <w:rsid w:val="00C33CD7"/>
    <w:rsid w:val="00C33FE2"/>
    <w:rsid w:val="00C354A8"/>
    <w:rsid w:val="00C37E7A"/>
    <w:rsid w:val="00C404B9"/>
    <w:rsid w:val="00C42CFA"/>
    <w:rsid w:val="00C46284"/>
    <w:rsid w:val="00C46BC5"/>
    <w:rsid w:val="00C47490"/>
    <w:rsid w:val="00C51041"/>
    <w:rsid w:val="00C51276"/>
    <w:rsid w:val="00C513AD"/>
    <w:rsid w:val="00C5418E"/>
    <w:rsid w:val="00C55260"/>
    <w:rsid w:val="00C55C90"/>
    <w:rsid w:val="00C56166"/>
    <w:rsid w:val="00C56BE8"/>
    <w:rsid w:val="00C623E9"/>
    <w:rsid w:val="00C62889"/>
    <w:rsid w:val="00C654EE"/>
    <w:rsid w:val="00C66BED"/>
    <w:rsid w:val="00C679F6"/>
    <w:rsid w:val="00C70260"/>
    <w:rsid w:val="00C74FF6"/>
    <w:rsid w:val="00C77F93"/>
    <w:rsid w:val="00C8026E"/>
    <w:rsid w:val="00C80E38"/>
    <w:rsid w:val="00C8128C"/>
    <w:rsid w:val="00C81435"/>
    <w:rsid w:val="00C82BBC"/>
    <w:rsid w:val="00C85495"/>
    <w:rsid w:val="00C90982"/>
    <w:rsid w:val="00C91E1E"/>
    <w:rsid w:val="00C924E1"/>
    <w:rsid w:val="00C93A7C"/>
    <w:rsid w:val="00C976DA"/>
    <w:rsid w:val="00CA2256"/>
    <w:rsid w:val="00CA37BC"/>
    <w:rsid w:val="00CA4314"/>
    <w:rsid w:val="00CA72D3"/>
    <w:rsid w:val="00CA7928"/>
    <w:rsid w:val="00CB12A2"/>
    <w:rsid w:val="00CB1B50"/>
    <w:rsid w:val="00CB2BE7"/>
    <w:rsid w:val="00CB59B6"/>
    <w:rsid w:val="00CB7178"/>
    <w:rsid w:val="00CB726F"/>
    <w:rsid w:val="00CC121E"/>
    <w:rsid w:val="00CD1514"/>
    <w:rsid w:val="00CD1555"/>
    <w:rsid w:val="00CD1AFA"/>
    <w:rsid w:val="00CD2A2E"/>
    <w:rsid w:val="00CD3B45"/>
    <w:rsid w:val="00CD598C"/>
    <w:rsid w:val="00CE193F"/>
    <w:rsid w:val="00CE1A4F"/>
    <w:rsid w:val="00CE2F88"/>
    <w:rsid w:val="00CE43F5"/>
    <w:rsid w:val="00CE6CE3"/>
    <w:rsid w:val="00CF1A25"/>
    <w:rsid w:val="00CF1EAA"/>
    <w:rsid w:val="00CF2D2D"/>
    <w:rsid w:val="00CF367B"/>
    <w:rsid w:val="00CF4C93"/>
    <w:rsid w:val="00CF503B"/>
    <w:rsid w:val="00CF6E3A"/>
    <w:rsid w:val="00CF78B4"/>
    <w:rsid w:val="00D01C75"/>
    <w:rsid w:val="00D02C31"/>
    <w:rsid w:val="00D03991"/>
    <w:rsid w:val="00D042C5"/>
    <w:rsid w:val="00D04304"/>
    <w:rsid w:val="00D108F8"/>
    <w:rsid w:val="00D12701"/>
    <w:rsid w:val="00D14A3F"/>
    <w:rsid w:val="00D167D7"/>
    <w:rsid w:val="00D1785D"/>
    <w:rsid w:val="00D24856"/>
    <w:rsid w:val="00D2538A"/>
    <w:rsid w:val="00D25526"/>
    <w:rsid w:val="00D2618B"/>
    <w:rsid w:val="00D278CE"/>
    <w:rsid w:val="00D30DE3"/>
    <w:rsid w:val="00D31A38"/>
    <w:rsid w:val="00D3350C"/>
    <w:rsid w:val="00D35E75"/>
    <w:rsid w:val="00D43134"/>
    <w:rsid w:val="00D5099C"/>
    <w:rsid w:val="00D53892"/>
    <w:rsid w:val="00D6376B"/>
    <w:rsid w:val="00D63E0A"/>
    <w:rsid w:val="00D646AF"/>
    <w:rsid w:val="00D667F7"/>
    <w:rsid w:val="00D7170B"/>
    <w:rsid w:val="00D721C6"/>
    <w:rsid w:val="00D727D7"/>
    <w:rsid w:val="00D72F2F"/>
    <w:rsid w:val="00D72F7C"/>
    <w:rsid w:val="00D73A22"/>
    <w:rsid w:val="00D74223"/>
    <w:rsid w:val="00D743E0"/>
    <w:rsid w:val="00D748DB"/>
    <w:rsid w:val="00D74DD0"/>
    <w:rsid w:val="00D74E14"/>
    <w:rsid w:val="00D754EE"/>
    <w:rsid w:val="00D76483"/>
    <w:rsid w:val="00D774C6"/>
    <w:rsid w:val="00D8134C"/>
    <w:rsid w:val="00D818C1"/>
    <w:rsid w:val="00D8190E"/>
    <w:rsid w:val="00D8293B"/>
    <w:rsid w:val="00D858B3"/>
    <w:rsid w:val="00D85FC2"/>
    <w:rsid w:val="00D878BD"/>
    <w:rsid w:val="00D87C04"/>
    <w:rsid w:val="00D87FD8"/>
    <w:rsid w:val="00D940F9"/>
    <w:rsid w:val="00D96236"/>
    <w:rsid w:val="00DA0530"/>
    <w:rsid w:val="00DA0BFB"/>
    <w:rsid w:val="00DA0C86"/>
    <w:rsid w:val="00DA2077"/>
    <w:rsid w:val="00DA4030"/>
    <w:rsid w:val="00DA4BF6"/>
    <w:rsid w:val="00DA5132"/>
    <w:rsid w:val="00DA565C"/>
    <w:rsid w:val="00DB2E63"/>
    <w:rsid w:val="00DB3177"/>
    <w:rsid w:val="00DB37ED"/>
    <w:rsid w:val="00DB489C"/>
    <w:rsid w:val="00DB5B10"/>
    <w:rsid w:val="00DB628A"/>
    <w:rsid w:val="00DC0010"/>
    <w:rsid w:val="00DC5230"/>
    <w:rsid w:val="00DC7960"/>
    <w:rsid w:val="00DD2234"/>
    <w:rsid w:val="00DD30ED"/>
    <w:rsid w:val="00DD47D9"/>
    <w:rsid w:val="00DD4893"/>
    <w:rsid w:val="00DD52FC"/>
    <w:rsid w:val="00DD77F9"/>
    <w:rsid w:val="00DE0092"/>
    <w:rsid w:val="00DE79B0"/>
    <w:rsid w:val="00DF0B35"/>
    <w:rsid w:val="00DF3BEC"/>
    <w:rsid w:val="00DF7C9D"/>
    <w:rsid w:val="00E0537E"/>
    <w:rsid w:val="00E05A7B"/>
    <w:rsid w:val="00E06F1B"/>
    <w:rsid w:val="00E0766E"/>
    <w:rsid w:val="00E14588"/>
    <w:rsid w:val="00E16383"/>
    <w:rsid w:val="00E16923"/>
    <w:rsid w:val="00E21289"/>
    <w:rsid w:val="00E22A86"/>
    <w:rsid w:val="00E22C11"/>
    <w:rsid w:val="00E22FBA"/>
    <w:rsid w:val="00E242FE"/>
    <w:rsid w:val="00E246D8"/>
    <w:rsid w:val="00E2512E"/>
    <w:rsid w:val="00E257C9"/>
    <w:rsid w:val="00E26168"/>
    <w:rsid w:val="00E35F3A"/>
    <w:rsid w:val="00E407C9"/>
    <w:rsid w:val="00E4085B"/>
    <w:rsid w:val="00E42825"/>
    <w:rsid w:val="00E42953"/>
    <w:rsid w:val="00E456FD"/>
    <w:rsid w:val="00E478AA"/>
    <w:rsid w:val="00E510BB"/>
    <w:rsid w:val="00E56B6D"/>
    <w:rsid w:val="00E56CD6"/>
    <w:rsid w:val="00E56DA3"/>
    <w:rsid w:val="00E577C1"/>
    <w:rsid w:val="00E57D24"/>
    <w:rsid w:val="00E614B6"/>
    <w:rsid w:val="00E61AFE"/>
    <w:rsid w:val="00E62185"/>
    <w:rsid w:val="00E624BA"/>
    <w:rsid w:val="00E63131"/>
    <w:rsid w:val="00E632FC"/>
    <w:rsid w:val="00E70530"/>
    <w:rsid w:val="00E71775"/>
    <w:rsid w:val="00E72A63"/>
    <w:rsid w:val="00E72CD9"/>
    <w:rsid w:val="00E74925"/>
    <w:rsid w:val="00E76BC5"/>
    <w:rsid w:val="00E776C9"/>
    <w:rsid w:val="00E82422"/>
    <w:rsid w:val="00E83795"/>
    <w:rsid w:val="00E862BF"/>
    <w:rsid w:val="00E90F01"/>
    <w:rsid w:val="00E931B8"/>
    <w:rsid w:val="00E9392B"/>
    <w:rsid w:val="00E94EA4"/>
    <w:rsid w:val="00E968EF"/>
    <w:rsid w:val="00E977E6"/>
    <w:rsid w:val="00E979FE"/>
    <w:rsid w:val="00EA0AD3"/>
    <w:rsid w:val="00EA16BF"/>
    <w:rsid w:val="00EA19A1"/>
    <w:rsid w:val="00EA7359"/>
    <w:rsid w:val="00EA74B2"/>
    <w:rsid w:val="00EB0FF8"/>
    <w:rsid w:val="00EB348A"/>
    <w:rsid w:val="00EB3B1C"/>
    <w:rsid w:val="00EB54AF"/>
    <w:rsid w:val="00EB54C3"/>
    <w:rsid w:val="00EB7771"/>
    <w:rsid w:val="00EC007A"/>
    <w:rsid w:val="00EC1C5B"/>
    <w:rsid w:val="00EC49F1"/>
    <w:rsid w:val="00EC4FB2"/>
    <w:rsid w:val="00ED03B3"/>
    <w:rsid w:val="00ED3372"/>
    <w:rsid w:val="00ED49A5"/>
    <w:rsid w:val="00ED5F4E"/>
    <w:rsid w:val="00ED7E44"/>
    <w:rsid w:val="00EE033A"/>
    <w:rsid w:val="00EE06A0"/>
    <w:rsid w:val="00EE12F1"/>
    <w:rsid w:val="00EE3EC4"/>
    <w:rsid w:val="00EE46C9"/>
    <w:rsid w:val="00EE4FA3"/>
    <w:rsid w:val="00EE53D2"/>
    <w:rsid w:val="00EE5A48"/>
    <w:rsid w:val="00EE6F0B"/>
    <w:rsid w:val="00EF0793"/>
    <w:rsid w:val="00EF0C10"/>
    <w:rsid w:val="00EF10CF"/>
    <w:rsid w:val="00EF2035"/>
    <w:rsid w:val="00EF3D3C"/>
    <w:rsid w:val="00EF5774"/>
    <w:rsid w:val="00EF7A0F"/>
    <w:rsid w:val="00F02B5D"/>
    <w:rsid w:val="00F06C79"/>
    <w:rsid w:val="00F07CAD"/>
    <w:rsid w:val="00F1103C"/>
    <w:rsid w:val="00F111C0"/>
    <w:rsid w:val="00F13D34"/>
    <w:rsid w:val="00F154CC"/>
    <w:rsid w:val="00F16333"/>
    <w:rsid w:val="00F22D38"/>
    <w:rsid w:val="00F25D35"/>
    <w:rsid w:val="00F25F2F"/>
    <w:rsid w:val="00F26A7B"/>
    <w:rsid w:val="00F309AD"/>
    <w:rsid w:val="00F327D4"/>
    <w:rsid w:val="00F340F8"/>
    <w:rsid w:val="00F36BCD"/>
    <w:rsid w:val="00F36E48"/>
    <w:rsid w:val="00F416CE"/>
    <w:rsid w:val="00F41A4F"/>
    <w:rsid w:val="00F41FFB"/>
    <w:rsid w:val="00F43FB3"/>
    <w:rsid w:val="00F456C6"/>
    <w:rsid w:val="00F45A2B"/>
    <w:rsid w:val="00F46E2C"/>
    <w:rsid w:val="00F50425"/>
    <w:rsid w:val="00F50A8F"/>
    <w:rsid w:val="00F515BB"/>
    <w:rsid w:val="00F519ED"/>
    <w:rsid w:val="00F541DE"/>
    <w:rsid w:val="00F55B9F"/>
    <w:rsid w:val="00F57769"/>
    <w:rsid w:val="00F610EB"/>
    <w:rsid w:val="00F66658"/>
    <w:rsid w:val="00F66F3A"/>
    <w:rsid w:val="00F67EE0"/>
    <w:rsid w:val="00F727B3"/>
    <w:rsid w:val="00F73267"/>
    <w:rsid w:val="00F73435"/>
    <w:rsid w:val="00F74048"/>
    <w:rsid w:val="00F804D0"/>
    <w:rsid w:val="00F8134E"/>
    <w:rsid w:val="00F81DA6"/>
    <w:rsid w:val="00F8285E"/>
    <w:rsid w:val="00F84EE1"/>
    <w:rsid w:val="00F851A3"/>
    <w:rsid w:val="00F86734"/>
    <w:rsid w:val="00F92CD3"/>
    <w:rsid w:val="00F95A7F"/>
    <w:rsid w:val="00F96846"/>
    <w:rsid w:val="00F9709E"/>
    <w:rsid w:val="00F977D5"/>
    <w:rsid w:val="00F978E3"/>
    <w:rsid w:val="00F97E46"/>
    <w:rsid w:val="00FA16A8"/>
    <w:rsid w:val="00FA17FC"/>
    <w:rsid w:val="00FA2131"/>
    <w:rsid w:val="00FA25FF"/>
    <w:rsid w:val="00FA2B74"/>
    <w:rsid w:val="00FA63CA"/>
    <w:rsid w:val="00FA6868"/>
    <w:rsid w:val="00FA6ADC"/>
    <w:rsid w:val="00FA6D1D"/>
    <w:rsid w:val="00FA6F1E"/>
    <w:rsid w:val="00FA7259"/>
    <w:rsid w:val="00FB0597"/>
    <w:rsid w:val="00FB423B"/>
    <w:rsid w:val="00FB6069"/>
    <w:rsid w:val="00FB664F"/>
    <w:rsid w:val="00FB6B76"/>
    <w:rsid w:val="00FC2DA2"/>
    <w:rsid w:val="00FC40FD"/>
    <w:rsid w:val="00FC6B96"/>
    <w:rsid w:val="00FC7AC1"/>
    <w:rsid w:val="00FC7E57"/>
    <w:rsid w:val="00FD21BF"/>
    <w:rsid w:val="00FD2974"/>
    <w:rsid w:val="00FD331F"/>
    <w:rsid w:val="00FD63B7"/>
    <w:rsid w:val="00FD64B7"/>
    <w:rsid w:val="00FD67FA"/>
    <w:rsid w:val="00FE3630"/>
    <w:rsid w:val="00FE52D1"/>
    <w:rsid w:val="00FF0622"/>
    <w:rsid w:val="00FF1382"/>
    <w:rsid w:val="00FF5512"/>
    <w:rsid w:val="00FF74F0"/>
    <w:rsid w:val="00FF78F3"/>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0737"/>
  <w15:chartTrackingRefBased/>
  <w15:docId w15:val="{D924ABAB-9097-4CB1-AB44-E4E6F4BA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6FD"/>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
    <w:qFormat/>
    <w:rsid w:val="005303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9"/>
    <w:semiHidden/>
    <w:unhideWhenUsed/>
    <w:qFormat/>
    <w:rsid w:val="00701ECA"/>
    <w:pPr>
      <w:keepNext/>
      <w:jc w:val="center"/>
      <w:outlineLvl w:val="1"/>
    </w:pPr>
    <w:rPr>
      <w:rFonts w:ascii="Arial" w:eastAsia="Calibri" w:hAnsi="Arial"/>
      <w:b/>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semiHidden/>
    <w:rsid w:val="00701ECA"/>
    <w:rPr>
      <w:rFonts w:ascii="Arial" w:eastAsia="Calibri" w:hAnsi="Arial" w:cs="Times New Roman"/>
      <w:b/>
      <w:sz w:val="24"/>
      <w:szCs w:val="20"/>
      <w:lang w:val="en-US" w:eastAsia="ro-RO"/>
    </w:rPr>
  </w:style>
  <w:style w:type="paragraph" w:styleId="Corptext">
    <w:name w:val="Body Text"/>
    <w:basedOn w:val="Normal"/>
    <w:link w:val="CorptextCaracter"/>
    <w:uiPriority w:val="99"/>
    <w:semiHidden/>
    <w:unhideWhenUsed/>
    <w:rsid w:val="00701ECA"/>
    <w:pPr>
      <w:jc w:val="both"/>
    </w:pPr>
    <w:rPr>
      <w:rFonts w:ascii="Arial" w:eastAsia="Calibri" w:hAnsi="Arial"/>
      <w:szCs w:val="20"/>
      <w:lang w:val="en-US"/>
    </w:rPr>
  </w:style>
  <w:style w:type="character" w:customStyle="1" w:styleId="CorptextCaracter">
    <w:name w:val="Corp text Caracter"/>
    <w:basedOn w:val="Fontdeparagrafimplicit"/>
    <w:link w:val="Corptext"/>
    <w:uiPriority w:val="99"/>
    <w:semiHidden/>
    <w:rsid w:val="00701ECA"/>
    <w:rPr>
      <w:rFonts w:ascii="Arial" w:eastAsia="Calibri" w:hAnsi="Arial" w:cs="Times New Roman"/>
      <w:sz w:val="24"/>
      <w:szCs w:val="20"/>
      <w:lang w:val="en-US" w:eastAsia="ro-RO"/>
    </w:rPr>
  </w:style>
  <w:style w:type="paragraph" w:styleId="Indentcorptext">
    <w:name w:val="Body Text Indent"/>
    <w:basedOn w:val="Normal"/>
    <w:link w:val="IndentcorptextCaracter"/>
    <w:uiPriority w:val="99"/>
    <w:unhideWhenUsed/>
    <w:rsid w:val="00701ECA"/>
    <w:pPr>
      <w:spacing w:after="120"/>
      <w:ind w:left="283"/>
    </w:pPr>
    <w:rPr>
      <w:rFonts w:eastAsia="Calibri"/>
      <w:szCs w:val="20"/>
    </w:rPr>
  </w:style>
  <w:style w:type="character" w:customStyle="1" w:styleId="IndentcorptextCaracter">
    <w:name w:val="Indent corp text Caracter"/>
    <w:basedOn w:val="Fontdeparagrafimplicit"/>
    <w:link w:val="Indentcorptext"/>
    <w:uiPriority w:val="99"/>
    <w:rsid w:val="00701ECA"/>
    <w:rPr>
      <w:rFonts w:ascii="Times New Roman" w:eastAsia="Calibri" w:hAnsi="Times New Roman" w:cs="Times New Roman"/>
      <w:sz w:val="24"/>
      <w:szCs w:val="20"/>
      <w:lang w:eastAsia="ro-RO"/>
    </w:rPr>
  </w:style>
  <w:style w:type="paragraph" w:styleId="Frspaiere">
    <w:name w:val="No Spacing"/>
    <w:uiPriority w:val="1"/>
    <w:qFormat/>
    <w:rsid w:val="00701ECA"/>
    <w:pPr>
      <w:spacing w:after="0" w:line="240" w:lineRule="auto"/>
    </w:pPr>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701ECA"/>
    <w:pPr>
      <w:ind w:left="720"/>
      <w:contextualSpacing/>
    </w:pPr>
  </w:style>
  <w:style w:type="character" w:customStyle="1" w:styleId="Bodytext5NotItalic">
    <w:name w:val="Body text (5) + Not Italic"/>
    <w:rsid w:val="00701ECA"/>
    <w:rPr>
      <w:rFonts w:ascii="Times New Roman" w:eastAsia="Times New Roman" w:hAnsi="Times New Roman" w:cs="Times New Roman" w:hint="default"/>
      <w:b/>
      <w:bCs/>
      <w:i/>
      <w:iCs/>
      <w:color w:val="000000"/>
      <w:spacing w:val="0"/>
      <w:w w:val="100"/>
      <w:position w:val="0"/>
      <w:sz w:val="24"/>
      <w:szCs w:val="24"/>
      <w:shd w:val="clear" w:color="auto" w:fill="FFFFFF"/>
      <w:lang w:val="ro-RO" w:eastAsia="ro-RO" w:bidi="ro-RO"/>
    </w:rPr>
  </w:style>
  <w:style w:type="character" w:customStyle="1" w:styleId="do">
    <w:name w:val="do"/>
    <w:rsid w:val="00701ECA"/>
  </w:style>
  <w:style w:type="paragraph" w:customStyle="1" w:styleId="Default">
    <w:name w:val="Default"/>
    <w:rsid w:val="00D87F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nBalon">
    <w:name w:val="Balloon Text"/>
    <w:basedOn w:val="Normal"/>
    <w:link w:val="TextnBalonCaracter"/>
    <w:uiPriority w:val="99"/>
    <w:semiHidden/>
    <w:unhideWhenUsed/>
    <w:rsid w:val="00F22D3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22D38"/>
    <w:rPr>
      <w:rFonts w:ascii="Segoe UI" w:eastAsia="Times New Roman" w:hAnsi="Segoe UI" w:cs="Segoe UI"/>
      <w:sz w:val="18"/>
      <w:szCs w:val="18"/>
      <w:lang w:eastAsia="ro-RO"/>
    </w:rPr>
  </w:style>
  <w:style w:type="character" w:customStyle="1" w:styleId="Bodytext2">
    <w:name w:val="Body text (2)_"/>
    <w:basedOn w:val="Fontdeparagrafimplicit"/>
    <w:link w:val="Bodytext20"/>
    <w:rsid w:val="00562EC5"/>
    <w:rPr>
      <w:rFonts w:ascii="Trebuchet MS" w:eastAsia="Trebuchet MS" w:hAnsi="Trebuchet MS" w:cs="Trebuchet MS"/>
      <w:shd w:val="clear" w:color="auto" w:fill="FFFFFF"/>
    </w:rPr>
  </w:style>
  <w:style w:type="paragraph" w:customStyle="1" w:styleId="Bodytext20">
    <w:name w:val="Body text (2)"/>
    <w:basedOn w:val="Normal"/>
    <w:link w:val="Bodytext2"/>
    <w:rsid w:val="00562EC5"/>
    <w:pPr>
      <w:widowControl w:val="0"/>
      <w:shd w:val="clear" w:color="auto" w:fill="FFFFFF"/>
      <w:spacing w:after="60" w:line="0" w:lineRule="atLeast"/>
      <w:ind w:hanging="360"/>
      <w:jc w:val="center"/>
    </w:pPr>
    <w:rPr>
      <w:rFonts w:ascii="Trebuchet MS" w:eastAsia="Trebuchet MS" w:hAnsi="Trebuchet MS" w:cs="Trebuchet MS"/>
      <w:sz w:val="22"/>
      <w:szCs w:val="22"/>
      <w:lang w:eastAsia="en-US"/>
    </w:rPr>
  </w:style>
  <w:style w:type="character" w:customStyle="1" w:styleId="Titlu1Caracter">
    <w:name w:val="Titlu 1 Caracter"/>
    <w:basedOn w:val="Fontdeparagrafimplicit"/>
    <w:link w:val="Titlu1"/>
    <w:uiPriority w:val="9"/>
    <w:rsid w:val="005303DE"/>
    <w:rPr>
      <w:rFonts w:asciiTheme="majorHAnsi" w:eastAsiaTheme="majorEastAsia" w:hAnsiTheme="majorHAnsi" w:cstheme="majorBidi"/>
      <w:color w:val="2E74B5" w:themeColor="accent1" w:themeShade="BF"/>
      <w:sz w:val="32"/>
      <w:szCs w:val="32"/>
      <w:lang w:eastAsia="ro-RO"/>
    </w:rPr>
  </w:style>
  <w:style w:type="character" w:styleId="Hyperlink">
    <w:name w:val="Hyperlink"/>
    <w:basedOn w:val="Fontdeparagrafimplicit"/>
    <w:uiPriority w:val="99"/>
    <w:unhideWhenUsed/>
    <w:rsid w:val="00477188"/>
    <w:rPr>
      <w:color w:val="0563C1" w:themeColor="hyperlink"/>
      <w:u w:val="single"/>
    </w:rPr>
  </w:style>
  <w:style w:type="character" w:customStyle="1" w:styleId="UnresolvedMention">
    <w:name w:val="Unresolved Mention"/>
    <w:basedOn w:val="Fontdeparagrafimplicit"/>
    <w:uiPriority w:val="99"/>
    <w:semiHidden/>
    <w:unhideWhenUsed/>
    <w:rsid w:val="00477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8256">
      <w:bodyDiv w:val="1"/>
      <w:marLeft w:val="0"/>
      <w:marRight w:val="0"/>
      <w:marTop w:val="0"/>
      <w:marBottom w:val="0"/>
      <w:divBdr>
        <w:top w:val="none" w:sz="0" w:space="0" w:color="auto"/>
        <w:left w:val="none" w:sz="0" w:space="0" w:color="auto"/>
        <w:bottom w:val="none" w:sz="0" w:space="0" w:color="auto"/>
        <w:right w:val="none" w:sz="0" w:space="0" w:color="auto"/>
      </w:divBdr>
    </w:div>
    <w:div w:id="65808538">
      <w:bodyDiv w:val="1"/>
      <w:marLeft w:val="0"/>
      <w:marRight w:val="0"/>
      <w:marTop w:val="0"/>
      <w:marBottom w:val="0"/>
      <w:divBdr>
        <w:top w:val="none" w:sz="0" w:space="0" w:color="auto"/>
        <w:left w:val="none" w:sz="0" w:space="0" w:color="auto"/>
        <w:bottom w:val="none" w:sz="0" w:space="0" w:color="auto"/>
        <w:right w:val="none" w:sz="0" w:space="0" w:color="auto"/>
      </w:divBdr>
    </w:div>
    <w:div w:id="120268529">
      <w:bodyDiv w:val="1"/>
      <w:marLeft w:val="0"/>
      <w:marRight w:val="0"/>
      <w:marTop w:val="0"/>
      <w:marBottom w:val="0"/>
      <w:divBdr>
        <w:top w:val="none" w:sz="0" w:space="0" w:color="auto"/>
        <w:left w:val="none" w:sz="0" w:space="0" w:color="auto"/>
        <w:bottom w:val="none" w:sz="0" w:space="0" w:color="auto"/>
        <w:right w:val="none" w:sz="0" w:space="0" w:color="auto"/>
      </w:divBdr>
    </w:div>
    <w:div w:id="203520476">
      <w:bodyDiv w:val="1"/>
      <w:marLeft w:val="0"/>
      <w:marRight w:val="0"/>
      <w:marTop w:val="0"/>
      <w:marBottom w:val="0"/>
      <w:divBdr>
        <w:top w:val="none" w:sz="0" w:space="0" w:color="auto"/>
        <w:left w:val="none" w:sz="0" w:space="0" w:color="auto"/>
        <w:bottom w:val="none" w:sz="0" w:space="0" w:color="auto"/>
        <w:right w:val="none" w:sz="0" w:space="0" w:color="auto"/>
      </w:divBdr>
    </w:div>
    <w:div w:id="351691808">
      <w:bodyDiv w:val="1"/>
      <w:marLeft w:val="0"/>
      <w:marRight w:val="0"/>
      <w:marTop w:val="0"/>
      <w:marBottom w:val="0"/>
      <w:divBdr>
        <w:top w:val="none" w:sz="0" w:space="0" w:color="auto"/>
        <w:left w:val="none" w:sz="0" w:space="0" w:color="auto"/>
        <w:bottom w:val="none" w:sz="0" w:space="0" w:color="auto"/>
        <w:right w:val="none" w:sz="0" w:space="0" w:color="auto"/>
      </w:divBdr>
    </w:div>
    <w:div w:id="403332397">
      <w:bodyDiv w:val="1"/>
      <w:marLeft w:val="0"/>
      <w:marRight w:val="0"/>
      <w:marTop w:val="0"/>
      <w:marBottom w:val="0"/>
      <w:divBdr>
        <w:top w:val="none" w:sz="0" w:space="0" w:color="auto"/>
        <w:left w:val="none" w:sz="0" w:space="0" w:color="auto"/>
        <w:bottom w:val="none" w:sz="0" w:space="0" w:color="auto"/>
        <w:right w:val="none" w:sz="0" w:space="0" w:color="auto"/>
      </w:divBdr>
    </w:div>
    <w:div w:id="463817353">
      <w:bodyDiv w:val="1"/>
      <w:marLeft w:val="0"/>
      <w:marRight w:val="0"/>
      <w:marTop w:val="0"/>
      <w:marBottom w:val="0"/>
      <w:divBdr>
        <w:top w:val="none" w:sz="0" w:space="0" w:color="auto"/>
        <w:left w:val="none" w:sz="0" w:space="0" w:color="auto"/>
        <w:bottom w:val="none" w:sz="0" w:space="0" w:color="auto"/>
        <w:right w:val="none" w:sz="0" w:space="0" w:color="auto"/>
      </w:divBdr>
    </w:div>
    <w:div w:id="501899132">
      <w:bodyDiv w:val="1"/>
      <w:marLeft w:val="0"/>
      <w:marRight w:val="0"/>
      <w:marTop w:val="0"/>
      <w:marBottom w:val="0"/>
      <w:divBdr>
        <w:top w:val="none" w:sz="0" w:space="0" w:color="auto"/>
        <w:left w:val="none" w:sz="0" w:space="0" w:color="auto"/>
        <w:bottom w:val="none" w:sz="0" w:space="0" w:color="auto"/>
        <w:right w:val="none" w:sz="0" w:space="0" w:color="auto"/>
      </w:divBdr>
    </w:div>
    <w:div w:id="516508935">
      <w:bodyDiv w:val="1"/>
      <w:marLeft w:val="0"/>
      <w:marRight w:val="0"/>
      <w:marTop w:val="0"/>
      <w:marBottom w:val="0"/>
      <w:divBdr>
        <w:top w:val="none" w:sz="0" w:space="0" w:color="auto"/>
        <w:left w:val="none" w:sz="0" w:space="0" w:color="auto"/>
        <w:bottom w:val="none" w:sz="0" w:space="0" w:color="auto"/>
        <w:right w:val="none" w:sz="0" w:space="0" w:color="auto"/>
      </w:divBdr>
    </w:div>
    <w:div w:id="544954090">
      <w:bodyDiv w:val="1"/>
      <w:marLeft w:val="0"/>
      <w:marRight w:val="0"/>
      <w:marTop w:val="0"/>
      <w:marBottom w:val="0"/>
      <w:divBdr>
        <w:top w:val="none" w:sz="0" w:space="0" w:color="auto"/>
        <w:left w:val="none" w:sz="0" w:space="0" w:color="auto"/>
        <w:bottom w:val="none" w:sz="0" w:space="0" w:color="auto"/>
        <w:right w:val="none" w:sz="0" w:space="0" w:color="auto"/>
      </w:divBdr>
    </w:div>
    <w:div w:id="557281974">
      <w:bodyDiv w:val="1"/>
      <w:marLeft w:val="0"/>
      <w:marRight w:val="0"/>
      <w:marTop w:val="0"/>
      <w:marBottom w:val="0"/>
      <w:divBdr>
        <w:top w:val="none" w:sz="0" w:space="0" w:color="auto"/>
        <w:left w:val="none" w:sz="0" w:space="0" w:color="auto"/>
        <w:bottom w:val="none" w:sz="0" w:space="0" w:color="auto"/>
        <w:right w:val="none" w:sz="0" w:space="0" w:color="auto"/>
      </w:divBdr>
    </w:div>
    <w:div w:id="579948452">
      <w:bodyDiv w:val="1"/>
      <w:marLeft w:val="0"/>
      <w:marRight w:val="0"/>
      <w:marTop w:val="0"/>
      <w:marBottom w:val="0"/>
      <w:divBdr>
        <w:top w:val="none" w:sz="0" w:space="0" w:color="auto"/>
        <w:left w:val="none" w:sz="0" w:space="0" w:color="auto"/>
        <w:bottom w:val="none" w:sz="0" w:space="0" w:color="auto"/>
        <w:right w:val="none" w:sz="0" w:space="0" w:color="auto"/>
      </w:divBdr>
    </w:div>
    <w:div w:id="594679921">
      <w:bodyDiv w:val="1"/>
      <w:marLeft w:val="0"/>
      <w:marRight w:val="0"/>
      <w:marTop w:val="0"/>
      <w:marBottom w:val="0"/>
      <w:divBdr>
        <w:top w:val="none" w:sz="0" w:space="0" w:color="auto"/>
        <w:left w:val="none" w:sz="0" w:space="0" w:color="auto"/>
        <w:bottom w:val="none" w:sz="0" w:space="0" w:color="auto"/>
        <w:right w:val="none" w:sz="0" w:space="0" w:color="auto"/>
      </w:divBdr>
    </w:div>
    <w:div w:id="633370351">
      <w:bodyDiv w:val="1"/>
      <w:marLeft w:val="0"/>
      <w:marRight w:val="0"/>
      <w:marTop w:val="0"/>
      <w:marBottom w:val="0"/>
      <w:divBdr>
        <w:top w:val="none" w:sz="0" w:space="0" w:color="auto"/>
        <w:left w:val="none" w:sz="0" w:space="0" w:color="auto"/>
        <w:bottom w:val="none" w:sz="0" w:space="0" w:color="auto"/>
        <w:right w:val="none" w:sz="0" w:space="0" w:color="auto"/>
      </w:divBdr>
    </w:div>
    <w:div w:id="667951029">
      <w:bodyDiv w:val="1"/>
      <w:marLeft w:val="0"/>
      <w:marRight w:val="0"/>
      <w:marTop w:val="0"/>
      <w:marBottom w:val="0"/>
      <w:divBdr>
        <w:top w:val="none" w:sz="0" w:space="0" w:color="auto"/>
        <w:left w:val="none" w:sz="0" w:space="0" w:color="auto"/>
        <w:bottom w:val="none" w:sz="0" w:space="0" w:color="auto"/>
        <w:right w:val="none" w:sz="0" w:space="0" w:color="auto"/>
      </w:divBdr>
    </w:div>
    <w:div w:id="680670055">
      <w:bodyDiv w:val="1"/>
      <w:marLeft w:val="0"/>
      <w:marRight w:val="0"/>
      <w:marTop w:val="0"/>
      <w:marBottom w:val="0"/>
      <w:divBdr>
        <w:top w:val="none" w:sz="0" w:space="0" w:color="auto"/>
        <w:left w:val="none" w:sz="0" w:space="0" w:color="auto"/>
        <w:bottom w:val="none" w:sz="0" w:space="0" w:color="auto"/>
        <w:right w:val="none" w:sz="0" w:space="0" w:color="auto"/>
      </w:divBdr>
    </w:div>
    <w:div w:id="742798182">
      <w:bodyDiv w:val="1"/>
      <w:marLeft w:val="0"/>
      <w:marRight w:val="0"/>
      <w:marTop w:val="0"/>
      <w:marBottom w:val="0"/>
      <w:divBdr>
        <w:top w:val="none" w:sz="0" w:space="0" w:color="auto"/>
        <w:left w:val="none" w:sz="0" w:space="0" w:color="auto"/>
        <w:bottom w:val="none" w:sz="0" w:space="0" w:color="auto"/>
        <w:right w:val="none" w:sz="0" w:space="0" w:color="auto"/>
      </w:divBdr>
    </w:div>
    <w:div w:id="745537678">
      <w:bodyDiv w:val="1"/>
      <w:marLeft w:val="0"/>
      <w:marRight w:val="0"/>
      <w:marTop w:val="0"/>
      <w:marBottom w:val="0"/>
      <w:divBdr>
        <w:top w:val="none" w:sz="0" w:space="0" w:color="auto"/>
        <w:left w:val="none" w:sz="0" w:space="0" w:color="auto"/>
        <w:bottom w:val="none" w:sz="0" w:space="0" w:color="auto"/>
        <w:right w:val="none" w:sz="0" w:space="0" w:color="auto"/>
      </w:divBdr>
    </w:div>
    <w:div w:id="762263435">
      <w:bodyDiv w:val="1"/>
      <w:marLeft w:val="0"/>
      <w:marRight w:val="0"/>
      <w:marTop w:val="0"/>
      <w:marBottom w:val="0"/>
      <w:divBdr>
        <w:top w:val="none" w:sz="0" w:space="0" w:color="auto"/>
        <w:left w:val="none" w:sz="0" w:space="0" w:color="auto"/>
        <w:bottom w:val="none" w:sz="0" w:space="0" w:color="auto"/>
        <w:right w:val="none" w:sz="0" w:space="0" w:color="auto"/>
      </w:divBdr>
    </w:div>
    <w:div w:id="782187232">
      <w:bodyDiv w:val="1"/>
      <w:marLeft w:val="0"/>
      <w:marRight w:val="0"/>
      <w:marTop w:val="0"/>
      <w:marBottom w:val="0"/>
      <w:divBdr>
        <w:top w:val="none" w:sz="0" w:space="0" w:color="auto"/>
        <w:left w:val="none" w:sz="0" w:space="0" w:color="auto"/>
        <w:bottom w:val="none" w:sz="0" w:space="0" w:color="auto"/>
        <w:right w:val="none" w:sz="0" w:space="0" w:color="auto"/>
      </w:divBdr>
    </w:div>
    <w:div w:id="824005580">
      <w:bodyDiv w:val="1"/>
      <w:marLeft w:val="0"/>
      <w:marRight w:val="0"/>
      <w:marTop w:val="0"/>
      <w:marBottom w:val="0"/>
      <w:divBdr>
        <w:top w:val="none" w:sz="0" w:space="0" w:color="auto"/>
        <w:left w:val="none" w:sz="0" w:space="0" w:color="auto"/>
        <w:bottom w:val="none" w:sz="0" w:space="0" w:color="auto"/>
        <w:right w:val="none" w:sz="0" w:space="0" w:color="auto"/>
      </w:divBdr>
    </w:div>
    <w:div w:id="854079396">
      <w:bodyDiv w:val="1"/>
      <w:marLeft w:val="0"/>
      <w:marRight w:val="0"/>
      <w:marTop w:val="0"/>
      <w:marBottom w:val="0"/>
      <w:divBdr>
        <w:top w:val="none" w:sz="0" w:space="0" w:color="auto"/>
        <w:left w:val="none" w:sz="0" w:space="0" w:color="auto"/>
        <w:bottom w:val="none" w:sz="0" w:space="0" w:color="auto"/>
        <w:right w:val="none" w:sz="0" w:space="0" w:color="auto"/>
      </w:divBdr>
    </w:div>
    <w:div w:id="868839268">
      <w:bodyDiv w:val="1"/>
      <w:marLeft w:val="0"/>
      <w:marRight w:val="0"/>
      <w:marTop w:val="0"/>
      <w:marBottom w:val="0"/>
      <w:divBdr>
        <w:top w:val="none" w:sz="0" w:space="0" w:color="auto"/>
        <w:left w:val="none" w:sz="0" w:space="0" w:color="auto"/>
        <w:bottom w:val="none" w:sz="0" w:space="0" w:color="auto"/>
        <w:right w:val="none" w:sz="0" w:space="0" w:color="auto"/>
      </w:divBdr>
    </w:div>
    <w:div w:id="886723917">
      <w:bodyDiv w:val="1"/>
      <w:marLeft w:val="0"/>
      <w:marRight w:val="0"/>
      <w:marTop w:val="0"/>
      <w:marBottom w:val="0"/>
      <w:divBdr>
        <w:top w:val="none" w:sz="0" w:space="0" w:color="auto"/>
        <w:left w:val="none" w:sz="0" w:space="0" w:color="auto"/>
        <w:bottom w:val="none" w:sz="0" w:space="0" w:color="auto"/>
        <w:right w:val="none" w:sz="0" w:space="0" w:color="auto"/>
      </w:divBdr>
    </w:div>
    <w:div w:id="966157791">
      <w:bodyDiv w:val="1"/>
      <w:marLeft w:val="0"/>
      <w:marRight w:val="0"/>
      <w:marTop w:val="0"/>
      <w:marBottom w:val="0"/>
      <w:divBdr>
        <w:top w:val="none" w:sz="0" w:space="0" w:color="auto"/>
        <w:left w:val="none" w:sz="0" w:space="0" w:color="auto"/>
        <w:bottom w:val="none" w:sz="0" w:space="0" w:color="auto"/>
        <w:right w:val="none" w:sz="0" w:space="0" w:color="auto"/>
      </w:divBdr>
    </w:div>
    <w:div w:id="969017216">
      <w:bodyDiv w:val="1"/>
      <w:marLeft w:val="0"/>
      <w:marRight w:val="0"/>
      <w:marTop w:val="0"/>
      <w:marBottom w:val="0"/>
      <w:divBdr>
        <w:top w:val="none" w:sz="0" w:space="0" w:color="auto"/>
        <w:left w:val="none" w:sz="0" w:space="0" w:color="auto"/>
        <w:bottom w:val="none" w:sz="0" w:space="0" w:color="auto"/>
        <w:right w:val="none" w:sz="0" w:space="0" w:color="auto"/>
      </w:divBdr>
    </w:div>
    <w:div w:id="1012341921">
      <w:bodyDiv w:val="1"/>
      <w:marLeft w:val="0"/>
      <w:marRight w:val="0"/>
      <w:marTop w:val="0"/>
      <w:marBottom w:val="0"/>
      <w:divBdr>
        <w:top w:val="none" w:sz="0" w:space="0" w:color="auto"/>
        <w:left w:val="none" w:sz="0" w:space="0" w:color="auto"/>
        <w:bottom w:val="none" w:sz="0" w:space="0" w:color="auto"/>
        <w:right w:val="none" w:sz="0" w:space="0" w:color="auto"/>
      </w:divBdr>
    </w:div>
    <w:div w:id="1083262945">
      <w:bodyDiv w:val="1"/>
      <w:marLeft w:val="0"/>
      <w:marRight w:val="0"/>
      <w:marTop w:val="0"/>
      <w:marBottom w:val="0"/>
      <w:divBdr>
        <w:top w:val="none" w:sz="0" w:space="0" w:color="auto"/>
        <w:left w:val="none" w:sz="0" w:space="0" w:color="auto"/>
        <w:bottom w:val="none" w:sz="0" w:space="0" w:color="auto"/>
        <w:right w:val="none" w:sz="0" w:space="0" w:color="auto"/>
      </w:divBdr>
    </w:div>
    <w:div w:id="1094785363">
      <w:bodyDiv w:val="1"/>
      <w:marLeft w:val="0"/>
      <w:marRight w:val="0"/>
      <w:marTop w:val="0"/>
      <w:marBottom w:val="0"/>
      <w:divBdr>
        <w:top w:val="none" w:sz="0" w:space="0" w:color="auto"/>
        <w:left w:val="none" w:sz="0" w:space="0" w:color="auto"/>
        <w:bottom w:val="none" w:sz="0" w:space="0" w:color="auto"/>
        <w:right w:val="none" w:sz="0" w:space="0" w:color="auto"/>
      </w:divBdr>
    </w:div>
    <w:div w:id="1115753454">
      <w:bodyDiv w:val="1"/>
      <w:marLeft w:val="0"/>
      <w:marRight w:val="0"/>
      <w:marTop w:val="0"/>
      <w:marBottom w:val="0"/>
      <w:divBdr>
        <w:top w:val="none" w:sz="0" w:space="0" w:color="auto"/>
        <w:left w:val="none" w:sz="0" w:space="0" w:color="auto"/>
        <w:bottom w:val="none" w:sz="0" w:space="0" w:color="auto"/>
        <w:right w:val="none" w:sz="0" w:space="0" w:color="auto"/>
      </w:divBdr>
    </w:div>
    <w:div w:id="1126198262">
      <w:bodyDiv w:val="1"/>
      <w:marLeft w:val="0"/>
      <w:marRight w:val="0"/>
      <w:marTop w:val="0"/>
      <w:marBottom w:val="0"/>
      <w:divBdr>
        <w:top w:val="none" w:sz="0" w:space="0" w:color="auto"/>
        <w:left w:val="none" w:sz="0" w:space="0" w:color="auto"/>
        <w:bottom w:val="none" w:sz="0" w:space="0" w:color="auto"/>
        <w:right w:val="none" w:sz="0" w:space="0" w:color="auto"/>
      </w:divBdr>
    </w:div>
    <w:div w:id="1172767987">
      <w:bodyDiv w:val="1"/>
      <w:marLeft w:val="0"/>
      <w:marRight w:val="0"/>
      <w:marTop w:val="0"/>
      <w:marBottom w:val="0"/>
      <w:divBdr>
        <w:top w:val="none" w:sz="0" w:space="0" w:color="auto"/>
        <w:left w:val="none" w:sz="0" w:space="0" w:color="auto"/>
        <w:bottom w:val="none" w:sz="0" w:space="0" w:color="auto"/>
        <w:right w:val="none" w:sz="0" w:space="0" w:color="auto"/>
      </w:divBdr>
    </w:div>
    <w:div w:id="1292980114">
      <w:bodyDiv w:val="1"/>
      <w:marLeft w:val="0"/>
      <w:marRight w:val="0"/>
      <w:marTop w:val="0"/>
      <w:marBottom w:val="0"/>
      <w:divBdr>
        <w:top w:val="none" w:sz="0" w:space="0" w:color="auto"/>
        <w:left w:val="none" w:sz="0" w:space="0" w:color="auto"/>
        <w:bottom w:val="none" w:sz="0" w:space="0" w:color="auto"/>
        <w:right w:val="none" w:sz="0" w:space="0" w:color="auto"/>
      </w:divBdr>
    </w:div>
    <w:div w:id="1336692701">
      <w:bodyDiv w:val="1"/>
      <w:marLeft w:val="0"/>
      <w:marRight w:val="0"/>
      <w:marTop w:val="0"/>
      <w:marBottom w:val="0"/>
      <w:divBdr>
        <w:top w:val="none" w:sz="0" w:space="0" w:color="auto"/>
        <w:left w:val="none" w:sz="0" w:space="0" w:color="auto"/>
        <w:bottom w:val="none" w:sz="0" w:space="0" w:color="auto"/>
        <w:right w:val="none" w:sz="0" w:space="0" w:color="auto"/>
      </w:divBdr>
    </w:div>
    <w:div w:id="1431664151">
      <w:bodyDiv w:val="1"/>
      <w:marLeft w:val="0"/>
      <w:marRight w:val="0"/>
      <w:marTop w:val="0"/>
      <w:marBottom w:val="0"/>
      <w:divBdr>
        <w:top w:val="none" w:sz="0" w:space="0" w:color="auto"/>
        <w:left w:val="none" w:sz="0" w:space="0" w:color="auto"/>
        <w:bottom w:val="none" w:sz="0" w:space="0" w:color="auto"/>
        <w:right w:val="none" w:sz="0" w:space="0" w:color="auto"/>
      </w:divBdr>
    </w:div>
    <w:div w:id="1455363451">
      <w:bodyDiv w:val="1"/>
      <w:marLeft w:val="0"/>
      <w:marRight w:val="0"/>
      <w:marTop w:val="0"/>
      <w:marBottom w:val="0"/>
      <w:divBdr>
        <w:top w:val="none" w:sz="0" w:space="0" w:color="auto"/>
        <w:left w:val="none" w:sz="0" w:space="0" w:color="auto"/>
        <w:bottom w:val="none" w:sz="0" w:space="0" w:color="auto"/>
        <w:right w:val="none" w:sz="0" w:space="0" w:color="auto"/>
      </w:divBdr>
    </w:div>
    <w:div w:id="1480684133">
      <w:bodyDiv w:val="1"/>
      <w:marLeft w:val="0"/>
      <w:marRight w:val="0"/>
      <w:marTop w:val="0"/>
      <w:marBottom w:val="0"/>
      <w:divBdr>
        <w:top w:val="none" w:sz="0" w:space="0" w:color="auto"/>
        <w:left w:val="none" w:sz="0" w:space="0" w:color="auto"/>
        <w:bottom w:val="none" w:sz="0" w:space="0" w:color="auto"/>
        <w:right w:val="none" w:sz="0" w:space="0" w:color="auto"/>
      </w:divBdr>
    </w:div>
    <w:div w:id="1491484282">
      <w:bodyDiv w:val="1"/>
      <w:marLeft w:val="0"/>
      <w:marRight w:val="0"/>
      <w:marTop w:val="0"/>
      <w:marBottom w:val="0"/>
      <w:divBdr>
        <w:top w:val="none" w:sz="0" w:space="0" w:color="auto"/>
        <w:left w:val="none" w:sz="0" w:space="0" w:color="auto"/>
        <w:bottom w:val="none" w:sz="0" w:space="0" w:color="auto"/>
        <w:right w:val="none" w:sz="0" w:space="0" w:color="auto"/>
      </w:divBdr>
    </w:div>
    <w:div w:id="1569918895">
      <w:bodyDiv w:val="1"/>
      <w:marLeft w:val="0"/>
      <w:marRight w:val="0"/>
      <w:marTop w:val="0"/>
      <w:marBottom w:val="0"/>
      <w:divBdr>
        <w:top w:val="none" w:sz="0" w:space="0" w:color="auto"/>
        <w:left w:val="none" w:sz="0" w:space="0" w:color="auto"/>
        <w:bottom w:val="none" w:sz="0" w:space="0" w:color="auto"/>
        <w:right w:val="none" w:sz="0" w:space="0" w:color="auto"/>
      </w:divBdr>
    </w:div>
    <w:div w:id="1789742926">
      <w:bodyDiv w:val="1"/>
      <w:marLeft w:val="0"/>
      <w:marRight w:val="0"/>
      <w:marTop w:val="0"/>
      <w:marBottom w:val="0"/>
      <w:divBdr>
        <w:top w:val="none" w:sz="0" w:space="0" w:color="auto"/>
        <w:left w:val="none" w:sz="0" w:space="0" w:color="auto"/>
        <w:bottom w:val="none" w:sz="0" w:space="0" w:color="auto"/>
        <w:right w:val="none" w:sz="0" w:space="0" w:color="auto"/>
      </w:divBdr>
    </w:div>
    <w:div w:id="1808737719">
      <w:bodyDiv w:val="1"/>
      <w:marLeft w:val="0"/>
      <w:marRight w:val="0"/>
      <w:marTop w:val="0"/>
      <w:marBottom w:val="0"/>
      <w:divBdr>
        <w:top w:val="none" w:sz="0" w:space="0" w:color="auto"/>
        <w:left w:val="none" w:sz="0" w:space="0" w:color="auto"/>
        <w:bottom w:val="none" w:sz="0" w:space="0" w:color="auto"/>
        <w:right w:val="none" w:sz="0" w:space="0" w:color="auto"/>
      </w:divBdr>
    </w:div>
    <w:div w:id="1875995522">
      <w:bodyDiv w:val="1"/>
      <w:marLeft w:val="0"/>
      <w:marRight w:val="0"/>
      <w:marTop w:val="0"/>
      <w:marBottom w:val="0"/>
      <w:divBdr>
        <w:top w:val="none" w:sz="0" w:space="0" w:color="auto"/>
        <w:left w:val="none" w:sz="0" w:space="0" w:color="auto"/>
        <w:bottom w:val="none" w:sz="0" w:space="0" w:color="auto"/>
        <w:right w:val="none" w:sz="0" w:space="0" w:color="auto"/>
      </w:divBdr>
    </w:div>
    <w:div w:id="1944141884">
      <w:bodyDiv w:val="1"/>
      <w:marLeft w:val="0"/>
      <w:marRight w:val="0"/>
      <w:marTop w:val="0"/>
      <w:marBottom w:val="0"/>
      <w:divBdr>
        <w:top w:val="none" w:sz="0" w:space="0" w:color="auto"/>
        <w:left w:val="none" w:sz="0" w:space="0" w:color="auto"/>
        <w:bottom w:val="none" w:sz="0" w:space="0" w:color="auto"/>
        <w:right w:val="none" w:sz="0" w:space="0" w:color="auto"/>
      </w:divBdr>
    </w:div>
    <w:div w:id="1966740973">
      <w:bodyDiv w:val="1"/>
      <w:marLeft w:val="0"/>
      <w:marRight w:val="0"/>
      <w:marTop w:val="0"/>
      <w:marBottom w:val="0"/>
      <w:divBdr>
        <w:top w:val="none" w:sz="0" w:space="0" w:color="auto"/>
        <w:left w:val="none" w:sz="0" w:space="0" w:color="auto"/>
        <w:bottom w:val="none" w:sz="0" w:space="0" w:color="auto"/>
        <w:right w:val="none" w:sz="0" w:space="0" w:color="auto"/>
      </w:divBdr>
    </w:div>
    <w:div w:id="1974674010">
      <w:bodyDiv w:val="1"/>
      <w:marLeft w:val="0"/>
      <w:marRight w:val="0"/>
      <w:marTop w:val="0"/>
      <w:marBottom w:val="0"/>
      <w:divBdr>
        <w:top w:val="none" w:sz="0" w:space="0" w:color="auto"/>
        <w:left w:val="none" w:sz="0" w:space="0" w:color="auto"/>
        <w:bottom w:val="none" w:sz="0" w:space="0" w:color="auto"/>
        <w:right w:val="none" w:sz="0" w:space="0" w:color="auto"/>
      </w:divBdr>
    </w:div>
    <w:div w:id="2017078892">
      <w:bodyDiv w:val="1"/>
      <w:marLeft w:val="0"/>
      <w:marRight w:val="0"/>
      <w:marTop w:val="0"/>
      <w:marBottom w:val="0"/>
      <w:divBdr>
        <w:top w:val="none" w:sz="0" w:space="0" w:color="auto"/>
        <w:left w:val="none" w:sz="0" w:space="0" w:color="auto"/>
        <w:bottom w:val="none" w:sz="0" w:space="0" w:color="auto"/>
        <w:right w:val="none" w:sz="0" w:space="0" w:color="auto"/>
      </w:divBdr>
    </w:div>
    <w:div w:id="2058434695">
      <w:bodyDiv w:val="1"/>
      <w:marLeft w:val="0"/>
      <w:marRight w:val="0"/>
      <w:marTop w:val="0"/>
      <w:marBottom w:val="0"/>
      <w:divBdr>
        <w:top w:val="none" w:sz="0" w:space="0" w:color="auto"/>
        <w:left w:val="none" w:sz="0" w:space="0" w:color="auto"/>
        <w:bottom w:val="none" w:sz="0" w:space="0" w:color="auto"/>
        <w:right w:val="none" w:sz="0" w:space="0" w:color="auto"/>
      </w:divBdr>
    </w:div>
    <w:div w:id="2073697217">
      <w:bodyDiv w:val="1"/>
      <w:marLeft w:val="0"/>
      <w:marRight w:val="0"/>
      <w:marTop w:val="0"/>
      <w:marBottom w:val="0"/>
      <w:divBdr>
        <w:top w:val="none" w:sz="0" w:space="0" w:color="auto"/>
        <w:left w:val="none" w:sz="0" w:space="0" w:color="auto"/>
        <w:bottom w:val="none" w:sz="0" w:space="0" w:color="auto"/>
        <w:right w:val="none" w:sz="0" w:space="0" w:color="auto"/>
      </w:divBdr>
    </w:div>
    <w:div w:id="2094164751">
      <w:bodyDiv w:val="1"/>
      <w:marLeft w:val="0"/>
      <w:marRight w:val="0"/>
      <w:marTop w:val="0"/>
      <w:marBottom w:val="0"/>
      <w:divBdr>
        <w:top w:val="none" w:sz="0" w:space="0" w:color="auto"/>
        <w:left w:val="none" w:sz="0" w:space="0" w:color="auto"/>
        <w:bottom w:val="none" w:sz="0" w:space="0" w:color="auto"/>
        <w:right w:val="none" w:sz="0" w:space="0" w:color="auto"/>
      </w:divBdr>
    </w:div>
    <w:div w:id="2135824114">
      <w:bodyDiv w:val="1"/>
      <w:marLeft w:val="0"/>
      <w:marRight w:val="0"/>
      <w:marTop w:val="0"/>
      <w:marBottom w:val="0"/>
      <w:divBdr>
        <w:top w:val="none" w:sz="0" w:space="0" w:color="auto"/>
        <w:left w:val="none" w:sz="0" w:space="0" w:color="auto"/>
        <w:bottom w:val="none" w:sz="0" w:space="0" w:color="auto"/>
        <w:right w:val="none" w:sz="0" w:space="0" w:color="auto"/>
      </w:divBdr>
    </w:div>
    <w:div w:id="213595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F41BB-7530-4EA1-8503-B25C678F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3404</Words>
  <Characters>19745</Characters>
  <Application>Microsoft Office Word</Application>
  <DocSecurity>0</DocSecurity>
  <Lines>164</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T20</dc:creator>
  <cp:keywords/>
  <dc:description/>
  <cp:lastModifiedBy>Plesa Robert</cp:lastModifiedBy>
  <cp:revision>387</cp:revision>
  <cp:lastPrinted>2025-12-09T06:37:00Z</cp:lastPrinted>
  <dcterms:created xsi:type="dcterms:W3CDTF">2022-08-08T18:17:00Z</dcterms:created>
  <dcterms:modified xsi:type="dcterms:W3CDTF">2025-12-09T06:37:00Z</dcterms:modified>
</cp:coreProperties>
</file>