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C6752" w14:textId="4046B1DA" w:rsidR="006C2D1A" w:rsidRPr="00725F74" w:rsidRDefault="00725F74" w:rsidP="00725F74">
      <w:pPr>
        <w:rPr>
          <w:b/>
          <w:sz w:val="28"/>
          <w:szCs w:val="28"/>
          <w:lang w:val="it-IT"/>
        </w:rPr>
      </w:pPr>
      <w:bookmarkStart w:id="0" w:name="_GoBack"/>
      <w:bookmarkEnd w:id="0"/>
      <w:r w:rsidRPr="00725F74">
        <w:rPr>
          <w:b/>
          <w:sz w:val="28"/>
          <w:szCs w:val="28"/>
          <w:lang w:val="it-IT"/>
        </w:rPr>
        <w:t>Anexa 5 la Documentația de atribuire</w:t>
      </w:r>
    </w:p>
    <w:p w14:paraId="0E470AC0" w14:textId="77777777" w:rsidR="006C2D1A" w:rsidRDefault="006C2D1A" w:rsidP="003B7FA5">
      <w:pPr>
        <w:jc w:val="center"/>
        <w:rPr>
          <w:b/>
          <w:sz w:val="36"/>
          <w:szCs w:val="36"/>
          <w:lang w:val="it-IT"/>
        </w:rPr>
      </w:pPr>
    </w:p>
    <w:p w14:paraId="400E88B1" w14:textId="77777777" w:rsidR="006C2D1A" w:rsidRDefault="006C2D1A" w:rsidP="003B7FA5">
      <w:pPr>
        <w:jc w:val="center"/>
        <w:rPr>
          <w:b/>
          <w:sz w:val="36"/>
          <w:szCs w:val="36"/>
          <w:lang w:val="it-IT"/>
        </w:rPr>
      </w:pPr>
    </w:p>
    <w:p w14:paraId="4B6301ED" w14:textId="77777777" w:rsidR="006C2D1A" w:rsidRDefault="006C2D1A" w:rsidP="003B7FA5">
      <w:pPr>
        <w:jc w:val="center"/>
        <w:rPr>
          <w:b/>
          <w:sz w:val="36"/>
          <w:szCs w:val="36"/>
          <w:lang w:val="it-IT"/>
        </w:rPr>
      </w:pPr>
    </w:p>
    <w:p w14:paraId="323A0D27" w14:textId="77777777" w:rsidR="006C2D1A" w:rsidRDefault="006C2D1A" w:rsidP="003B7FA5">
      <w:pPr>
        <w:jc w:val="center"/>
        <w:rPr>
          <w:b/>
          <w:sz w:val="36"/>
          <w:szCs w:val="36"/>
          <w:lang w:val="it-IT"/>
        </w:rPr>
      </w:pPr>
    </w:p>
    <w:p w14:paraId="332697C8" w14:textId="77777777" w:rsidR="006C2D1A" w:rsidRDefault="006C2D1A" w:rsidP="003B7FA5">
      <w:pPr>
        <w:jc w:val="center"/>
        <w:rPr>
          <w:b/>
          <w:sz w:val="36"/>
          <w:szCs w:val="36"/>
          <w:lang w:val="it-IT"/>
        </w:rPr>
      </w:pPr>
    </w:p>
    <w:p w14:paraId="1CDBD4C3" w14:textId="78175BB8" w:rsidR="003B7FA5" w:rsidRPr="003B7FA5" w:rsidRDefault="003B7FA5" w:rsidP="003B7FA5">
      <w:pPr>
        <w:jc w:val="center"/>
        <w:rPr>
          <w:b/>
          <w:sz w:val="36"/>
          <w:szCs w:val="36"/>
          <w:lang w:val="it-IT"/>
        </w:rPr>
      </w:pPr>
      <w:r w:rsidRPr="003B7FA5">
        <w:rPr>
          <w:b/>
          <w:sz w:val="36"/>
          <w:szCs w:val="36"/>
          <w:lang w:val="it-IT"/>
        </w:rPr>
        <w:t>STRATEGIE DE CONTRACTARE</w:t>
      </w:r>
    </w:p>
    <w:p w14:paraId="387DEF91" w14:textId="1E07E9D8" w:rsidR="003B7FA5" w:rsidRPr="003B7FA5" w:rsidRDefault="003B7FA5" w:rsidP="003B7FA5">
      <w:pPr>
        <w:jc w:val="center"/>
        <w:rPr>
          <w:b/>
          <w:sz w:val="36"/>
          <w:szCs w:val="36"/>
          <w:lang w:val="it-IT"/>
        </w:rPr>
      </w:pPr>
      <w:r w:rsidRPr="003B7FA5">
        <w:rPr>
          <w:b/>
          <w:sz w:val="36"/>
          <w:szCs w:val="36"/>
          <w:lang w:val="it-IT"/>
        </w:rPr>
        <w:t xml:space="preserve">Procedura de atribuire a contractului de delegare a gestiunii serviciilor publice de transport persoane în aria teritorială de competenţă a județului </w:t>
      </w:r>
      <w:r w:rsidR="00B075FE">
        <w:rPr>
          <w:b/>
          <w:sz w:val="36"/>
          <w:szCs w:val="36"/>
          <w:lang w:val="it-IT"/>
        </w:rPr>
        <w:t>Călărași</w:t>
      </w:r>
    </w:p>
    <w:p w14:paraId="525C6664" w14:textId="77777777" w:rsidR="003B7FA5" w:rsidRPr="003B7FA5" w:rsidRDefault="003B7FA5" w:rsidP="003B7FA5">
      <w:pPr>
        <w:rPr>
          <w:b/>
          <w:sz w:val="36"/>
          <w:szCs w:val="36"/>
          <w:lang w:val="it-IT"/>
        </w:rPr>
      </w:pPr>
      <w:r w:rsidRPr="003B7FA5">
        <w:rPr>
          <w:b/>
          <w:sz w:val="36"/>
          <w:szCs w:val="36"/>
          <w:lang w:val="it-IT"/>
        </w:rPr>
        <w:br w:type="page"/>
      </w:r>
    </w:p>
    <w:sdt>
      <w:sdtPr>
        <w:rPr>
          <w:rFonts w:asciiTheme="minorHAnsi" w:eastAsiaTheme="minorHAnsi" w:hAnsiTheme="minorHAnsi" w:cstheme="minorBidi"/>
          <w:color w:val="auto"/>
          <w:sz w:val="22"/>
          <w:szCs w:val="22"/>
        </w:rPr>
        <w:id w:val="-790906527"/>
        <w:docPartObj>
          <w:docPartGallery w:val="Table of Contents"/>
          <w:docPartUnique/>
        </w:docPartObj>
      </w:sdtPr>
      <w:sdtEndPr/>
      <w:sdtContent>
        <w:p w14:paraId="3DD0E691" w14:textId="77777777" w:rsidR="003B7FA5" w:rsidRDefault="003B7FA5" w:rsidP="003B7FA5">
          <w:pPr>
            <w:pStyle w:val="TOCHeading"/>
          </w:pPr>
          <w:r>
            <w:t>Cuprins</w:t>
          </w:r>
        </w:p>
        <w:p w14:paraId="1ACFD845" w14:textId="77777777" w:rsidR="007D6E88" w:rsidRDefault="003B7FA5">
          <w:pPr>
            <w:pStyle w:val="TOC1"/>
            <w:tabs>
              <w:tab w:val="right" w:leader="dot" w:pos="10516"/>
            </w:tabs>
            <w:rPr>
              <w:rFonts w:eastAsiaTheme="minorEastAsia"/>
              <w:noProof/>
            </w:rPr>
          </w:pPr>
          <w:r>
            <w:fldChar w:fldCharType="begin"/>
          </w:r>
          <w:r>
            <w:instrText xml:space="preserve"> TOC \o "1-3" \h \z \u </w:instrText>
          </w:r>
          <w:r>
            <w:fldChar w:fldCharType="separate"/>
          </w:r>
          <w:hyperlink w:anchor="_Toc114428047" w:history="1">
            <w:r w:rsidR="007D6E88" w:rsidRPr="00033538">
              <w:rPr>
                <w:rStyle w:val="Hyperlink"/>
                <w:b/>
                <w:noProof/>
                <w:lang w:val="it-IT"/>
              </w:rPr>
              <w:t>Introducere</w:t>
            </w:r>
            <w:r w:rsidR="007D6E88">
              <w:rPr>
                <w:noProof/>
                <w:webHidden/>
              </w:rPr>
              <w:tab/>
            </w:r>
            <w:r w:rsidR="007D6E88">
              <w:rPr>
                <w:noProof/>
                <w:webHidden/>
              </w:rPr>
              <w:fldChar w:fldCharType="begin"/>
            </w:r>
            <w:r w:rsidR="007D6E88">
              <w:rPr>
                <w:noProof/>
                <w:webHidden/>
              </w:rPr>
              <w:instrText xml:space="preserve"> PAGEREF _Toc114428047 \h </w:instrText>
            </w:r>
            <w:r w:rsidR="007D6E88">
              <w:rPr>
                <w:noProof/>
                <w:webHidden/>
              </w:rPr>
            </w:r>
            <w:r w:rsidR="007D6E88">
              <w:rPr>
                <w:noProof/>
                <w:webHidden/>
              </w:rPr>
              <w:fldChar w:fldCharType="separate"/>
            </w:r>
            <w:r w:rsidR="008F134A">
              <w:rPr>
                <w:noProof/>
                <w:webHidden/>
              </w:rPr>
              <w:t>3</w:t>
            </w:r>
            <w:r w:rsidR="007D6E88">
              <w:rPr>
                <w:noProof/>
                <w:webHidden/>
              </w:rPr>
              <w:fldChar w:fldCharType="end"/>
            </w:r>
          </w:hyperlink>
        </w:p>
        <w:p w14:paraId="32A892A7" w14:textId="77777777" w:rsidR="007D6E88" w:rsidRDefault="00072000">
          <w:pPr>
            <w:pStyle w:val="TOC1"/>
            <w:tabs>
              <w:tab w:val="right" w:leader="dot" w:pos="10516"/>
            </w:tabs>
            <w:rPr>
              <w:rFonts w:eastAsiaTheme="minorEastAsia"/>
              <w:noProof/>
            </w:rPr>
          </w:pPr>
          <w:hyperlink w:anchor="_Toc114428048" w:history="1">
            <w:r w:rsidR="007D6E88" w:rsidRPr="00033538">
              <w:rPr>
                <w:rStyle w:val="Hyperlink"/>
                <w:b/>
                <w:noProof/>
                <w:lang w:val="it-IT"/>
              </w:rPr>
              <w:t>1. Date privind entitatea contractant</w:t>
            </w:r>
            <w:r w:rsidR="007D6E88" w:rsidRPr="00033538">
              <w:rPr>
                <w:rStyle w:val="Hyperlink"/>
                <w:b/>
                <w:noProof/>
                <w:lang w:val="ro-RO"/>
              </w:rPr>
              <w:t>ă</w:t>
            </w:r>
            <w:r w:rsidR="007D6E88">
              <w:rPr>
                <w:noProof/>
                <w:webHidden/>
              </w:rPr>
              <w:tab/>
            </w:r>
            <w:r w:rsidR="007D6E88">
              <w:rPr>
                <w:noProof/>
                <w:webHidden/>
              </w:rPr>
              <w:fldChar w:fldCharType="begin"/>
            </w:r>
            <w:r w:rsidR="007D6E88">
              <w:rPr>
                <w:noProof/>
                <w:webHidden/>
              </w:rPr>
              <w:instrText xml:space="preserve"> PAGEREF _Toc114428048 \h </w:instrText>
            </w:r>
            <w:r w:rsidR="007D6E88">
              <w:rPr>
                <w:noProof/>
                <w:webHidden/>
              </w:rPr>
            </w:r>
            <w:r w:rsidR="007D6E88">
              <w:rPr>
                <w:noProof/>
                <w:webHidden/>
              </w:rPr>
              <w:fldChar w:fldCharType="separate"/>
            </w:r>
            <w:r w:rsidR="008F134A">
              <w:rPr>
                <w:noProof/>
                <w:webHidden/>
              </w:rPr>
              <w:t>3</w:t>
            </w:r>
            <w:r w:rsidR="007D6E88">
              <w:rPr>
                <w:noProof/>
                <w:webHidden/>
              </w:rPr>
              <w:fldChar w:fldCharType="end"/>
            </w:r>
          </w:hyperlink>
        </w:p>
        <w:p w14:paraId="080EE45E" w14:textId="77777777" w:rsidR="007D6E88" w:rsidRDefault="00072000">
          <w:pPr>
            <w:pStyle w:val="TOC1"/>
            <w:tabs>
              <w:tab w:val="right" w:leader="dot" w:pos="10516"/>
            </w:tabs>
            <w:rPr>
              <w:rFonts w:eastAsiaTheme="minorEastAsia"/>
              <w:noProof/>
            </w:rPr>
          </w:pPr>
          <w:hyperlink w:anchor="_Toc114428049" w:history="1">
            <w:r w:rsidR="007D6E88" w:rsidRPr="00033538">
              <w:rPr>
                <w:rStyle w:val="Hyperlink"/>
                <w:b/>
                <w:noProof/>
                <w:lang w:val="ro-RO"/>
              </w:rPr>
              <w:t>2. Relația dintre obiectul, constrângerile asociate și complexitatea contractului, pe de o parte, și resursele disponibile la nivel de entitate contractantă pentru derularea activităților din etapele procesului de achiziție sectorială, pe de altă parte</w:t>
            </w:r>
            <w:r w:rsidR="007D6E88">
              <w:rPr>
                <w:noProof/>
                <w:webHidden/>
              </w:rPr>
              <w:tab/>
            </w:r>
            <w:r w:rsidR="007D6E88">
              <w:rPr>
                <w:noProof/>
                <w:webHidden/>
              </w:rPr>
              <w:fldChar w:fldCharType="begin"/>
            </w:r>
            <w:r w:rsidR="007D6E88">
              <w:rPr>
                <w:noProof/>
                <w:webHidden/>
              </w:rPr>
              <w:instrText xml:space="preserve"> PAGEREF _Toc114428049 \h </w:instrText>
            </w:r>
            <w:r w:rsidR="007D6E88">
              <w:rPr>
                <w:noProof/>
                <w:webHidden/>
              </w:rPr>
            </w:r>
            <w:r w:rsidR="007D6E88">
              <w:rPr>
                <w:noProof/>
                <w:webHidden/>
              </w:rPr>
              <w:fldChar w:fldCharType="separate"/>
            </w:r>
            <w:r w:rsidR="008F134A">
              <w:rPr>
                <w:noProof/>
                <w:webHidden/>
              </w:rPr>
              <w:t>4</w:t>
            </w:r>
            <w:r w:rsidR="007D6E88">
              <w:rPr>
                <w:noProof/>
                <w:webHidden/>
              </w:rPr>
              <w:fldChar w:fldCharType="end"/>
            </w:r>
          </w:hyperlink>
        </w:p>
        <w:p w14:paraId="3E5B9981" w14:textId="77777777" w:rsidR="007D6E88" w:rsidRDefault="00072000">
          <w:pPr>
            <w:pStyle w:val="TOC2"/>
            <w:tabs>
              <w:tab w:val="right" w:leader="dot" w:pos="10516"/>
            </w:tabs>
            <w:rPr>
              <w:rFonts w:eastAsiaTheme="minorEastAsia"/>
              <w:noProof/>
            </w:rPr>
          </w:pPr>
          <w:hyperlink w:anchor="_Toc114428050" w:history="1">
            <w:r w:rsidR="007D6E88" w:rsidRPr="00033538">
              <w:rPr>
                <w:rStyle w:val="Hyperlink"/>
                <w:b/>
                <w:noProof/>
                <w:lang w:val="ro-RO"/>
              </w:rPr>
              <w:t>2.1 Obiectul contractului</w:t>
            </w:r>
            <w:r w:rsidR="007D6E88">
              <w:rPr>
                <w:noProof/>
                <w:webHidden/>
              </w:rPr>
              <w:tab/>
            </w:r>
            <w:r w:rsidR="007D6E88">
              <w:rPr>
                <w:noProof/>
                <w:webHidden/>
              </w:rPr>
              <w:fldChar w:fldCharType="begin"/>
            </w:r>
            <w:r w:rsidR="007D6E88">
              <w:rPr>
                <w:noProof/>
                <w:webHidden/>
              </w:rPr>
              <w:instrText xml:space="preserve"> PAGEREF _Toc114428050 \h </w:instrText>
            </w:r>
            <w:r w:rsidR="007D6E88">
              <w:rPr>
                <w:noProof/>
                <w:webHidden/>
              </w:rPr>
            </w:r>
            <w:r w:rsidR="007D6E88">
              <w:rPr>
                <w:noProof/>
                <w:webHidden/>
              </w:rPr>
              <w:fldChar w:fldCharType="separate"/>
            </w:r>
            <w:r w:rsidR="008F134A">
              <w:rPr>
                <w:noProof/>
                <w:webHidden/>
              </w:rPr>
              <w:t>4</w:t>
            </w:r>
            <w:r w:rsidR="007D6E88">
              <w:rPr>
                <w:noProof/>
                <w:webHidden/>
              </w:rPr>
              <w:fldChar w:fldCharType="end"/>
            </w:r>
          </w:hyperlink>
        </w:p>
        <w:p w14:paraId="5B1CBBE9" w14:textId="77777777" w:rsidR="007D6E88" w:rsidRDefault="00072000">
          <w:pPr>
            <w:pStyle w:val="TOC2"/>
            <w:tabs>
              <w:tab w:val="right" w:leader="dot" w:pos="10516"/>
            </w:tabs>
            <w:rPr>
              <w:rFonts w:eastAsiaTheme="minorEastAsia"/>
              <w:noProof/>
            </w:rPr>
          </w:pPr>
          <w:hyperlink w:anchor="_Toc114428051" w:history="1">
            <w:r w:rsidR="007D6E88" w:rsidRPr="00033538">
              <w:rPr>
                <w:rStyle w:val="Hyperlink"/>
                <w:rFonts w:eastAsia="Calibri"/>
                <w:b/>
                <w:noProof/>
                <w:lang w:val="ro-RO" w:eastAsia="hi-IN" w:bidi="hi-IN"/>
              </w:rPr>
              <w:t>2.2 Relația dintre obiectul, constrângerile asociate și complexitatea contractului, pe de o parte, și resursele disponibile la nivel de entitate contractantă pentru derularea activităților din etapele procesului de achiziție sectorială, pe de altă parte</w:t>
            </w:r>
            <w:r w:rsidR="007D6E88">
              <w:rPr>
                <w:noProof/>
                <w:webHidden/>
              </w:rPr>
              <w:tab/>
            </w:r>
            <w:r w:rsidR="007D6E88">
              <w:rPr>
                <w:noProof/>
                <w:webHidden/>
              </w:rPr>
              <w:fldChar w:fldCharType="begin"/>
            </w:r>
            <w:r w:rsidR="007D6E88">
              <w:rPr>
                <w:noProof/>
                <w:webHidden/>
              </w:rPr>
              <w:instrText xml:space="preserve"> PAGEREF _Toc114428051 \h </w:instrText>
            </w:r>
            <w:r w:rsidR="007D6E88">
              <w:rPr>
                <w:noProof/>
                <w:webHidden/>
              </w:rPr>
            </w:r>
            <w:r w:rsidR="007D6E88">
              <w:rPr>
                <w:noProof/>
                <w:webHidden/>
              </w:rPr>
              <w:fldChar w:fldCharType="separate"/>
            </w:r>
            <w:r w:rsidR="008F134A">
              <w:rPr>
                <w:noProof/>
                <w:webHidden/>
              </w:rPr>
              <w:t>5</w:t>
            </w:r>
            <w:r w:rsidR="007D6E88">
              <w:rPr>
                <w:noProof/>
                <w:webHidden/>
              </w:rPr>
              <w:fldChar w:fldCharType="end"/>
            </w:r>
          </w:hyperlink>
        </w:p>
        <w:p w14:paraId="7861AF82" w14:textId="77777777" w:rsidR="007D6E88" w:rsidRDefault="00072000">
          <w:pPr>
            <w:pStyle w:val="TOC1"/>
            <w:tabs>
              <w:tab w:val="right" w:leader="dot" w:pos="10516"/>
            </w:tabs>
            <w:rPr>
              <w:rFonts w:eastAsiaTheme="minorEastAsia"/>
              <w:noProof/>
            </w:rPr>
          </w:pPr>
          <w:hyperlink w:anchor="_Toc114428052" w:history="1">
            <w:r w:rsidR="007D6E88" w:rsidRPr="00033538">
              <w:rPr>
                <w:rStyle w:val="Hyperlink"/>
                <w:b/>
                <w:noProof/>
                <w:lang w:val="ro-RO"/>
              </w:rPr>
              <w:t>3. Procedura de atribuire aleasă, precum și modalitățile speciale de atribuire a contractului sectorial asociate, dacă este cazul</w:t>
            </w:r>
            <w:r w:rsidR="007D6E88">
              <w:rPr>
                <w:noProof/>
                <w:webHidden/>
              </w:rPr>
              <w:tab/>
            </w:r>
            <w:r w:rsidR="007D6E88">
              <w:rPr>
                <w:noProof/>
                <w:webHidden/>
              </w:rPr>
              <w:fldChar w:fldCharType="begin"/>
            </w:r>
            <w:r w:rsidR="007D6E88">
              <w:rPr>
                <w:noProof/>
                <w:webHidden/>
              </w:rPr>
              <w:instrText xml:space="preserve"> PAGEREF _Toc114428052 \h </w:instrText>
            </w:r>
            <w:r w:rsidR="007D6E88">
              <w:rPr>
                <w:noProof/>
                <w:webHidden/>
              </w:rPr>
            </w:r>
            <w:r w:rsidR="007D6E88">
              <w:rPr>
                <w:noProof/>
                <w:webHidden/>
              </w:rPr>
              <w:fldChar w:fldCharType="separate"/>
            </w:r>
            <w:r w:rsidR="008F134A">
              <w:rPr>
                <w:noProof/>
                <w:webHidden/>
              </w:rPr>
              <w:t>10</w:t>
            </w:r>
            <w:r w:rsidR="007D6E88">
              <w:rPr>
                <w:noProof/>
                <w:webHidden/>
              </w:rPr>
              <w:fldChar w:fldCharType="end"/>
            </w:r>
          </w:hyperlink>
        </w:p>
        <w:p w14:paraId="56971492" w14:textId="77777777" w:rsidR="007D6E88" w:rsidRDefault="00072000">
          <w:pPr>
            <w:pStyle w:val="TOC1"/>
            <w:tabs>
              <w:tab w:val="right" w:leader="dot" w:pos="10516"/>
            </w:tabs>
            <w:rPr>
              <w:rFonts w:eastAsiaTheme="minorEastAsia"/>
              <w:noProof/>
            </w:rPr>
          </w:pPr>
          <w:hyperlink w:anchor="_Toc114428053" w:history="1">
            <w:r w:rsidR="007D6E88" w:rsidRPr="00033538">
              <w:rPr>
                <w:rStyle w:val="Hyperlink"/>
                <w:rFonts w:eastAsia="Calibri"/>
                <w:b/>
                <w:noProof/>
                <w:lang w:val="it-IT"/>
              </w:rPr>
              <w:t>4. Criteriul de atribuire a contractului de delegare, factorii de evaluare şi criteriile de calificare</w:t>
            </w:r>
            <w:r w:rsidR="007D6E88">
              <w:rPr>
                <w:noProof/>
                <w:webHidden/>
              </w:rPr>
              <w:tab/>
            </w:r>
            <w:r w:rsidR="007D6E88">
              <w:rPr>
                <w:noProof/>
                <w:webHidden/>
              </w:rPr>
              <w:fldChar w:fldCharType="begin"/>
            </w:r>
            <w:r w:rsidR="007D6E88">
              <w:rPr>
                <w:noProof/>
                <w:webHidden/>
              </w:rPr>
              <w:instrText xml:space="preserve"> PAGEREF _Toc114428053 \h </w:instrText>
            </w:r>
            <w:r w:rsidR="007D6E88">
              <w:rPr>
                <w:noProof/>
                <w:webHidden/>
              </w:rPr>
            </w:r>
            <w:r w:rsidR="007D6E88">
              <w:rPr>
                <w:noProof/>
                <w:webHidden/>
              </w:rPr>
              <w:fldChar w:fldCharType="separate"/>
            </w:r>
            <w:r w:rsidR="008F134A">
              <w:rPr>
                <w:noProof/>
                <w:webHidden/>
              </w:rPr>
              <w:t>10</w:t>
            </w:r>
            <w:r w:rsidR="007D6E88">
              <w:rPr>
                <w:noProof/>
                <w:webHidden/>
              </w:rPr>
              <w:fldChar w:fldCharType="end"/>
            </w:r>
          </w:hyperlink>
        </w:p>
        <w:p w14:paraId="7CFD1919" w14:textId="77777777" w:rsidR="007D6E88" w:rsidRDefault="00072000">
          <w:pPr>
            <w:pStyle w:val="TOC2"/>
            <w:tabs>
              <w:tab w:val="right" w:leader="dot" w:pos="10516"/>
            </w:tabs>
            <w:rPr>
              <w:rFonts w:eastAsiaTheme="minorEastAsia"/>
              <w:noProof/>
            </w:rPr>
          </w:pPr>
          <w:hyperlink w:anchor="_Toc114428054" w:history="1">
            <w:r w:rsidR="007D6E88" w:rsidRPr="00033538">
              <w:rPr>
                <w:rStyle w:val="Hyperlink"/>
                <w:rFonts w:eastAsia="Calibri"/>
                <w:b/>
                <w:noProof/>
                <w:lang w:val="ro-RO" w:eastAsia="hi-IN" w:bidi="hi-IN"/>
              </w:rPr>
              <w:t>4.1 Criteriul de atribuire a contractului de delegare şi factorii de evaluare</w:t>
            </w:r>
            <w:r w:rsidR="007D6E88">
              <w:rPr>
                <w:noProof/>
                <w:webHidden/>
              </w:rPr>
              <w:tab/>
            </w:r>
            <w:r w:rsidR="007D6E88">
              <w:rPr>
                <w:noProof/>
                <w:webHidden/>
              </w:rPr>
              <w:fldChar w:fldCharType="begin"/>
            </w:r>
            <w:r w:rsidR="007D6E88">
              <w:rPr>
                <w:noProof/>
                <w:webHidden/>
              </w:rPr>
              <w:instrText xml:space="preserve"> PAGEREF _Toc114428054 \h </w:instrText>
            </w:r>
            <w:r w:rsidR="007D6E88">
              <w:rPr>
                <w:noProof/>
                <w:webHidden/>
              </w:rPr>
            </w:r>
            <w:r w:rsidR="007D6E88">
              <w:rPr>
                <w:noProof/>
                <w:webHidden/>
              </w:rPr>
              <w:fldChar w:fldCharType="separate"/>
            </w:r>
            <w:r w:rsidR="008F134A">
              <w:rPr>
                <w:noProof/>
                <w:webHidden/>
              </w:rPr>
              <w:t>10</w:t>
            </w:r>
            <w:r w:rsidR="007D6E88">
              <w:rPr>
                <w:noProof/>
                <w:webHidden/>
              </w:rPr>
              <w:fldChar w:fldCharType="end"/>
            </w:r>
          </w:hyperlink>
        </w:p>
        <w:p w14:paraId="14B8E226" w14:textId="77777777" w:rsidR="007D6E88" w:rsidRDefault="00072000">
          <w:pPr>
            <w:pStyle w:val="TOC2"/>
            <w:tabs>
              <w:tab w:val="right" w:leader="dot" w:pos="10516"/>
            </w:tabs>
            <w:rPr>
              <w:rFonts w:eastAsiaTheme="minorEastAsia"/>
              <w:noProof/>
            </w:rPr>
          </w:pPr>
          <w:hyperlink w:anchor="_Toc114428055" w:history="1">
            <w:r w:rsidR="007D6E88" w:rsidRPr="00033538">
              <w:rPr>
                <w:rStyle w:val="Hyperlink"/>
                <w:b/>
                <w:noProof/>
                <w:lang w:val="it-IT"/>
              </w:rPr>
              <w:t>4.2 Alegerea şi justificarea criteriilor de calificare</w:t>
            </w:r>
            <w:r w:rsidR="007D6E88">
              <w:rPr>
                <w:noProof/>
                <w:webHidden/>
              </w:rPr>
              <w:tab/>
            </w:r>
            <w:r w:rsidR="007D6E88">
              <w:rPr>
                <w:noProof/>
                <w:webHidden/>
              </w:rPr>
              <w:fldChar w:fldCharType="begin"/>
            </w:r>
            <w:r w:rsidR="007D6E88">
              <w:rPr>
                <w:noProof/>
                <w:webHidden/>
              </w:rPr>
              <w:instrText xml:space="preserve"> PAGEREF _Toc114428055 \h </w:instrText>
            </w:r>
            <w:r w:rsidR="007D6E88">
              <w:rPr>
                <w:noProof/>
                <w:webHidden/>
              </w:rPr>
            </w:r>
            <w:r w:rsidR="007D6E88">
              <w:rPr>
                <w:noProof/>
                <w:webHidden/>
              </w:rPr>
              <w:fldChar w:fldCharType="separate"/>
            </w:r>
            <w:r w:rsidR="008F134A">
              <w:rPr>
                <w:noProof/>
                <w:webHidden/>
              </w:rPr>
              <w:t>19</w:t>
            </w:r>
            <w:r w:rsidR="007D6E88">
              <w:rPr>
                <w:noProof/>
                <w:webHidden/>
              </w:rPr>
              <w:fldChar w:fldCharType="end"/>
            </w:r>
          </w:hyperlink>
        </w:p>
        <w:p w14:paraId="13C88E45" w14:textId="77777777" w:rsidR="007D6E88" w:rsidRDefault="00072000">
          <w:pPr>
            <w:pStyle w:val="TOC1"/>
            <w:tabs>
              <w:tab w:val="right" w:leader="dot" w:pos="10516"/>
            </w:tabs>
            <w:rPr>
              <w:rFonts w:eastAsiaTheme="minorEastAsia"/>
              <w:noProof/>
            </w:rPr>
          </w:pPr>
          <w:hyperlink w:anchor="_Toc114428056" w:history="1">
            <w:r w:rsidR="007D6E88" w:rsidRPr="00033538">
              <w:rPr>
                <w:rStyle w:val="Hyperlink"/>
                <w:b/>
                <w:noProof/>
                <w:lang w:val="ro-RO"/>
              </w:rPr>
              <w:t>5. Tipul contractului propus și modalitatea de implementare a acestuia</w:t>
            </w:r>
            <w:r w:rsidR="007D6E88">
              <w:rPr>
                <w:noProof/>
                <w:webHidden/>
              </w:rPr>
              <w:tab/>
            </w:r>
            <w:r w:rsidR="007D6E88">
              <w:rPr>
                <w:noProof/>
                <w:webHidden/>
              </w:rPr>
              <w:fldChar w:fldCharType="begin"/>
            </w:r>
            <w:r w:rsidR="007D6E88">
              <w:rPr>
                <w:noProof/>
                <w:webHidden/>
              </w:rPr>
              <w:instrText xml:space="preserve"> PAGEREF _Toc114428056 \h </w:instrText>
            </w:r>
            <w:r w:rsidR="007D6E88">
              <w:rPr>
                <w:noProof/>
                <w:webHidden/>
              </w:rPr>
            </w:r>
            <w:r w:rsidR="007D6E88">
              <w:rPr>
                <w:noProof/>
                <w:webHidden/>
              </w:rPr>
              <w:fldChar w:fldCharType="separate"/>
            </w:r>
            <w:r w:rsidR="008F134A">
              <w:rPr>
                <w:noProof/>
                <w:webHidden/>
              </w:rPr>
              <w:t>33</w:t>
            </w:r>
            <w:r w:rsidR="007D6E88">
              <w:rPr>
                <w:noProof/>
                <w:webHidden/>
              </w:rPr>
              <w:fldChar w:fldCharType="end"/>
            </w:r>
          </w:hyperlink>
        </w:p>
        <w:p w14:paraId="1006A4F7" w14:textId="77777777" w:rsidR="007D6E88" w:rsidRDefault="00072000">
          <w:pPr>
            <w:pStyle w:val="TOC2"/>
            <w:tabs>
              <w:tab w:val="right" w:leader="dot" w:pos="10516"/>
            </w:tabs>
            <w:rPr>
              <w:rFonts w:eastAsiaTheme="minorEastAsia"/>
              <w:noProof/>
            </w:rPr>
          </w:pPr>
          <w:hyperlink w:anchor="_Toc114428057" w:history="1">
            <w:r w:rsidR="007D6E88" w:rsidRPr="00033538">
              <w:rPr>
                <w:rStyle w:val="Hyperlink"/>
                <w:rFonts w:eastAsia="Calibri"/>
                <w:b/>
                <w:noProof/>
                <w:lang w:val="ro-RO"/>
              </w:rPr>
              <w:t>5.1 Tipul contractului</w:t>
            </w:r>
            <w:r w:rsidR="007D6E88">
              <w:rPr>
                <w:noProof/>
                <w:webHidden/>
              </w:rPr>
              <w:tab/>
            </w:r>
            <w:r w:rsidR="007D6E88">
              <w:rPr>
                <w:noProof/>
                <w:webHidden/>
              </w:rPr>
              <w:fldChar w:fldCharType="begin"/>
            </w:r>
            <w:r w:rsidR="007D6E88">
              <w:rPr>
                <w:noProof/>
                <w:webHidden/>
              </w:rPr>
              <w:instrText xml:space="preserve"> PAGEREF _Toc114428057 \h </w:instrText>
            </w:r>
            <w:r w:rsidR="007D6E88">
              <w:rPr>
                <w:noProof/>
                <w:webHidden/>
              </w:rPr>
            </w:r>
            <w:r w:rsidR="007D6E88">
              <w:rPr>
                <w:noProof/>
                <w:webHidden/>
              </w:rPr>
              <w:fldChar w:fldCharType="separate"/>
            </w:r>
            <w:r w:rsidR="008F134A">
              <w:rPr>
                <w:noProof/>
                <w:webHidden/>
              </w:rPr>
              <w:t>33</w:t>
            </w:r>
            <w:r w:rsidR="007D6E88">
              <w:rPr>
                <w:noProof/>
                <w:webHidden/>
              </w:rPr>
              <w:fldChar w:fldCharType="end"/>
            </w:r>
          </w:hyperlink>
        </w:p>
        <w:p w14:paraId="69F35E89" w14:textId="77777777" w:rsidR="007D6E88" w:rsidRDefault="00072000">
          <w:pPr>
            <w:pStyle w:val="TOC2"/>
            <w:tabs>
              <w:tab w:val="right" w:leader="dot" w:pos="10516"/>
            </w:tabs>
            <w:rPr>
              <w:rFonts w:eastAsiaTheme="minorEastAsia"/>
              <w:noProof/>
            </w:rPr>
          </w:pPr>
          <w:hyperlink w:anchor="_Toc114428058" w:history="1">
            <w:r w:rsidR="007D6E88" w:rsidRPr="00033538">
              <w:rPr>
                <w:rStyle w:val="Hyperlink"/>
                <w:rFonts w:eastAsia="SimSun"/>
                <w:b/>
                <w:noProof/>
                <w:lang w:val="ro-RO" w:eastAsia="hi-IN" w:bidi="hi-IN"/>
              </w:rPr>
              <w:t>6.2 Modalitatea de implementare a contractului</w:t>
            </w:r>
            <w:r w:rsidR="007D6E88">
              <w:rPr>
                <w:noProof/>
                <w:webHidden/>
              </w:rPr>
              <w:tab/>
            </w:r>
            <w:r w:rsidR="007D6E88">
              <w:rPr>
                <w:noProof/>
                <w:webHidden/>
              </w:rPr>
              <w:fldChar w:fldCharType="begin"/>
            </w:r>
            <w:r w:rsidR="007D6E88">
              <w:rPr>
                <w:noProof/>
                <w:webHidden/>
              </w:rPr>
              <w:instrText xml:space="preserve"> PAGEREF _Toc114428058 \h </w:instrText>
            </w:r>
            <w:r w:rsidR="007D6E88">
              <w:rPr>
                <w:noProof/>
                <w:webHidden/>
              </w:rPr>
            </w:r>
            <w:r w:rsidR="007D6E88">
              <w:rPr>
                <w:noProof/>
                <w:webHidden/>
              </w:rPr>
              <w:fldChar w:fldCharType="separate"/>
            </w:r>
            <w:r w:rsidR="008F134A">
              <w:rPr>
                <w:noProof/>
                <w:webHidden/>
              </w:rPr>
              <w:t>34</w:t>
            </w:r>
            <w:r w:rsidR="007D6E88">
              <w:rPr>
                <w:noProof/>
                <w:webHidden/>
              </w:rPr>
              <w:fldChar w:fldCharType="end"/>
            </w:r>
          </w:hyperlink>
        </w:p>
        <w:p w14:paraId="387EA08F" w14:textId="77777777" w:rsidR="007D6E88" w:rsidRDefault="00072000">
          <w:pPr>
            <w:pStyle w:val="TOC3"/>
            <w:tabs>
              <w:tab w:val="right" w:leader="dot" w:pos="10516"/>
            </w:tabs>
            <w:rPr>
              <w:rFonts w:eastAsiaTheme="minorEastAsia"/>
              <w:noProof/>
            </w:rPr>
          </w:pPr>
          <w:hyperlink w:anchor="_Toc114428059" w:history="1">
            <w:r w:rsidR="007D6E88" w:rsidRPr="00033538">
              <w:rPr>
                <w:rStyle w:val="Hyperlink"/>
                <w:b/>
                <w:noProof/>
                <w:lang w:val="ro-RO" w:eastAsia="hi-IN" w:bidi="hi-IN"/>
              </w:rPr>
              <w:t>6.2.1 Condiţii referitoare la contract</w:t>
            </w:r>
            <w:r w:rsidR="007D6E88">
              <w:rPr>
                <w:noProof/>
                <w:webHidden/>
              </w:rPr>
              <w:tab/>
            </w:r>
            <w:r w:rsidR="007D6E88">
              <w:rPr>
                <w:noProof/>
                <w:webHidden/>
              </w:rPr>
              <w:fldChar w:fldCharType="begin"/>
            </w:r>
            <w:r w:rsidR="007D6E88">
              <w:rPr>
                <w:noProof/>
                <w:webHidden/>
              </w:rPr>
              <w:instrText xml:space="preserve"> PAGEREF _Toc114428059 \h </w:instrText>
            </w:r>
            <w:r w:rsidR="007D6E88">
              <w:rPr>
                <w:noProof/>
                <w:webHidden/>
              </w:rPr>
            </w:r>
            <w:r w:rsidR="007D6E88">
              <w:rPr>
                <w:noProof/>
                <w:webHidden/>
              </w:rPr>
              <w:fldChar w:fldCharType="separate"/>
            </w:r>
            <w:r w:rsidR="008F134A">
              <w:rPr>
                <w:noProof/>
                <w:webHidden/>
              </w:rPr>
              <w:t>34</w:t>
            </w:r>
            <w:r w:rsidR="007D6E88">
              <w:rPr>
                <w:noProof/>
                <w:webHidden/>
              </w:rPr>
              <w:fldChar w:fldCharType="end"/>
            </w:r>
          </w:hyperlink>
        </w:p>
        <w:p w14:paraId="6CE27247" w14:textId="77777777" w:rsidR="007D6E88" w:rsidRDefault="00072000">
          <w:pPr>
            <w:pStyle w:val="TOC3"/>
            <w:tabs>
              <w:tab w:val="right" w:leader="dot" w:pos="10516"/>
            </w:tabs>
            <w:rPr>
              <w:rFonts w:eastAsiaTheme="minorEastAsia"/>
              <w:noProof/>
            </w:rPr>
          </w:pPr>
          <w:hyperlink w:anchor="_Toc114428060" w:history="1">
            <w:r w:rsidR="007D6E88" w:rsidRPr="00033538">
              <w:rPr>
                <w:rStyle w:val="Hyperlink"/>
                <w:b/>
                <w:noProof/>
                <w:lang w:val="ro-RO"/>
              </w:rPr>
              <w:t>6.2.2 Condiţii de executare a contractului</w:t>
            </w:r>
            <w:r w:rsidR="007D6E88">
              <w:rPr>
                <w:noProof/>
                <w:webHidden/>
              </w:rPr>
              <w:tab/>
            </w:r>
            <w:r w:rsidR="007D6E88">
              <w:rPr>
                <w:noProof/>
                <w:webHidden/>
              </w:rPr>
              <w:fldChar w:fldCharType="begin"/>
            </w:r>
            <w:r w:rsidR="007D6E88">
              <w:rPr>
                <w:noProof/>
                <w:webHidden/>
              </w:rPr>
              <w:instrText xml:space="preserve"> PAGEREF _Toc114428060 \h </w:instrText>
            </w:r>
            <w:r w:rsidR="007D6E88">
              <w:rPr>
                <w:noProof/>
                <w:webHidden/>
              </w:rPr>
            </w:r>
            <w:r w:rsidR="007D6E88">
              <w:rPr>
                <w:noProof/>
                <w:webHidden/>
              </w:rPr>
              <w:fldChar w:fldCharType="separate"/>
            </w:r>
            <w:r w:rsidR="008F134A">
              <w:rPr>
                <w:noProof/>
                <w:webHidden/>
              </w:rPr>
              <w:t>36</w:t>
            </w:r>
            <w:r w:rsidR="007D6E88">
              <w:rPr>
                <w:noProof/>
                <w:webHidden/>
              </w:rPr>
              <w:fldChar w:fldCharType="end"/>
            </w:r>
          </w:hyperlink>
        </w:p>
        <w:p w14:paraId="4646EFF3" w14:textId="77777777" w:rsidR="007D6E88" w:rsidRDefault="00072000">
          <w:pPr>
            <w:pStyle w:val="TOC3"/>
            <w:tabs>
              <w:tab w:val="right" w:leader="dot" w:pos="10516"/>
            </w:tabs>
            <w:rPr>
              <w:rFonts w:eastAsiaTheme="minorEastAsia"/>
              <w:noProof/>
            </w:rPr>
          </w:pPr>
          <w:hyperlink w:anchor="_Toc114428061" w:history="1">
            <w:r w:rsidR="007D6E88" w:rsidRPr="00033538">
              <w:rPr>
                <w:rStyle w:val="Hyperlink"/>
                <w:b/>
                <w:noProof/>
                <w:lang w:val="it-IT"/>
              </w:rPr>
              <w:t>6.2.3 Garanţii solicitate</w:t>
            </w:r>
            <w:r w:rsidR="007D6E88">
              <w:rPr>
                <w:noProof/>
                <w:webHidden/>
              </w:rPr>
              <w:tab/>
            </w:r>
            <w:r w:rsidR="007D6E88">
              <w:rPr>
                <w:noProof/>
                <w:webHidden/>
              </w:rPr>
              <w:fldChar w:fldCharType="begin"/>
            </w:r>
            <w:r w:rsidR="007D6E88">
              <w:rPr>
                <w:noProof/>
                <w:webHidden/>
              </w:rPr>
              <w:instrText xml:space="preserve"> PAGEREF _Toc114428061 \h </w:instrText>
            </w:r>
            <w:r w:rsidR="007D6E88">
              <w:rPr>
                <w:noProof/>
                <w:webHidden/>
              </w:rPr>
            </w:r>
            <w:r w:rsidR="007D6E88">
              <w:rPr>
                <w:noProof/>
                <w:webHidden/>
              </w:rPr>
              <w:fldChar w:fldCharType="separate"/>
            </w:r>
            <w:r w:rsidR="008F134A">
              <w:rPr>
                <w:noProof/>
                <w:webHidden/>
              </w:rPr>
              <w:t>38</w:t>
            </w:r>
            <w:r w:rsidR="007D6E88">
              <w:rPr>
                <w:noProof/>
                <w:webHidden/>
              </w:rPr>
              <w:fldChar w:fldCharType="end"/>
            </w:r>
          </w:hyperlink>
        </w:p>
        <w:p w14:paraId="2A701552" w14:textId="77777777" w:rsidR="007D6E88" w:rsidRDefault="00072000">
          <w:pPr>
            <w:pStyle w:val="TOC3"/>
            <w:tabs>
              <w:tab w:val="right" w:leader="dot" w:pos="10516"/>
            </w:tabs>
            <w:rPr>
              <w:rFonts w:eastAsiaTheme="minorEastAsia"/>
              <w:noProof/>
            </w:rPr>
          </w:pPr>
          <w:hyperlink w:anchor="_Toc114428062" w:history="1">
            <w:r w:rsidR="007D6E88" w:rsidRPr="00033538">
              <w:rPr>
                <w:rStyle w:val="Hyperlink"/>
                <w:b/>
                <w:noProof/>
                <w:lang w:val="it-IT"/>
              </w:rPr>
              <w:t>6.2.4 Ajustarea preţului</w:t>
            </w:r>
            <w:r w:rsidR="007D6E88">
              <w:rPr>
                <w:noProof/>
                <w:webHidden/>
              </w:rPr>
              <w:tab/>
            </w:r>
            <w:r w:rsidR="007D6E88">
              <w:rPr>
                <w:noProof/>
                <w:webHidden/>
              </w:rPr>
              <w:fldChar w:fldCharType="begin"/>
            </w:r>
            <w:r w:rsidR="007D6E88">
              <w:rPr>
                <w:noProof/>
                <w:webHidden/>
              </w:rPr>
              <w:instrText xml:space="preserve"> PAGEREF _Toc114428062 \h </w:instrText>
            </w:r>
            <w:r w:rsidR="007D6E88">
              <w:rPr>
                <w:noProof/>
                <w:webHidden/>
              </w:rPr>
            </w:r>
            <w:r w:rsidR="007D6E88">
              <w:rPr>
                <w:noProof/>
                <w:webHidden/>
              </w:rPr>
              <w:fldChar w:fldCharType="separate"/>
            </w:r>
            <w:r w:rsidR="008F134A">
              <w:rPr>
                <w:noProof/>
                <w:webHidden/>
              </w:rPr>
              <w:t>40</w:t>
            </w:r>
            <w:r w:rsidR="007D6E88">
              <w:rPr>
                <w:noProof/>
                <w:webHidden/>
              </w:rPr>
              <w:fldChar w:fldCharType="end"/>
            </w:r>
          </w:hyperlink>
        </w:p>
        <w:p w14:paraId="28EEAEAD" w14:textId="77777777" w:rsidR="007D6E88" w:rsidRDefault="00072000">
          <w:pPr>
            <w:pStyle w:val="TOC1"/>
            <w:tabs>
              <w:tab w:val="right" w:leader="dot" w:pos="10516"/>
            </w:tabs>
            <w:rPr>
              <w:rFonts w:eastAsiaTheme="minorEastAsia"/>
              <w:noProof/>
            </w:rPr>
          </w:pPr>
          <w:hyperlink w:anchor="_Toc114428063" w:history="1">
            <w:r w:rsidR="007D6E88" w:rsidRPr="00033538">
              <w:rPr>
                <w:rStyle w:val="Hyperlink"/>
                <w:b/>
                <w:noProof/>
                <w:lang w:val="it-IT"/>
              </w:rPr>
              <w:t>7. Mecanismele de plată în cadrul contractului, alocarea riscurilor în cadrul acestuia, măsuri de gestionare a acestora, stabilirea penalităților pentru neîndeplinirea sau îndeplinirea defectuoasă a obligațiilor contractuale</w:t>
            </w:r>
            <w:r w:rsidR="007D6E88">
              <w:rPr>
                <w:noProof/>
                <w:webHidden/>
              </w:rPr>
              <w:tab/>
            </w:r>
            <w:r w:rsidR="007D6E88">
              <w:rPr>
                <w:noProof/>
                <w:webHidden/>
              </w:rPr>
              <w:fldChar w:fldCharType="begin"/>
            </w:r>
            <w:r w:rsidR="007D6E88">
              <w:rPr>
                <w:noProof/>
                <w:webHidden/>
              </w:rPr>
              <w:instrText xml:space="preserve"> PAGEREF _Toc114428063 \h </w:instrText>
            </w:r>
            <w:r w:rsidR="007D6E88">
              <w:rPr>
                <w:noProof/>
                <w:webHidden/>
              </w:rPr>
            </w:r>
            <w:r w:rsidR="007D6E88">
              <w:rPr>
                <w:noProof/>
                <w:webHidden/>
              </w:rPr>
              <w:fldChar w:fldCharType="separate"/>
            </w:r>
            <w:r w:rsidR="008F134A">
              <w:rPr>
                <w:noProof/>
                <w:webHidden/>
              </w:rPr>
              <w:t>42</w:t>
            </w:r>
            <w:r w:rsidR="007D6E88">
              <w:rPr>
                <w:noProof/>
                <w:webHidden/>
              </w:rPr>
              <w:fldChar w:fldCharType="end"/>
            </w:r>
          </w:hyperlink>
        </w:p>
        <w:p w14:paraId="67AFEC0D" w14:textId="77777777" w:rsidR="007D6E88" w:rsidRDefault="00072000">
          <w:pPr>
            <w:pStyle w:val="TOC2"/>
            <w:tabs>
              <w:tab w:val="right" w:leader="dot" w:pos="10516"/>
            </w:tabs>
            <w:rPr>
              <w:rFonts w:eastAsiaTheme="minorEastAsia"/>
              <w:noProof/>
            </w:rPr>
          </w:pPr>
          <w:hyperlink w:anchor="_Toc114428064" w:history="1">
            <w:r w:rsidR="007D6E88" w:rsidRPr="00033538">
              <w:rPr>
                <w:rStyle w:val="Hyperlink"/>
                <w:rFonts w:eastAsia="Calibri"/>
                <w:b/>
                <w:noProof/>
                <w:lang w:val="ro-RO"/>
              </w:rPr>
              <w:t>7.1 Mecanismele de plată în cadrul contractului</w:t>
            </w:r>
            <w:r w:rsidR="007D6E88">
              <w:rPr>
                <w:noProof/>
                <w:webHidden/>
              </w:rPr>
              <w:tab/>
            </w:r>
            <w:r w:rsidR="007D6E88">
              <w:rPr>
                <w:noProof/>
                <w:webHidden/>
              </w:rPr>
              <w:fldChar w:fldCharType="begin"/>
            </w:r>
            <w:r w:rsidR="007D6E88">
              <w:rPr>
                <w:noProof/>
                <w:webHidden/>
              </w:rPr>
              <w:instrText xml:space="preserve"> PAGEREF _Toc114428064 \h </w:instrText>
            </w:r>
            <w:r w:rsidR="007D6E88">
              <w:rPr>
                <w:noProof/>
                <w:webHidden/>
              </w:rPr>
            </w:r>
            <w:r w:rsidR="007D6E88">
              <w:rPr>
                <w:noProof/>
                <w:webHidden/>
              </w:rPr>
              <w:fldChar w:fldCharType="separate"/>
            </w:r>
            <w:r w:rsidR="008F134A">
              <w:rPr>
                <w:noProof/>
                <w:webHidden/>
              </w:rPr>
              <w:t>42</w:t>
            </w:r>
            <w:r w:rsidR="007D6E88">
              <w:rPr>
                <w:noProof/>
                <w:webHidden/>
              </w:rPr>
              <w:fldChar w:fldCharType="end"/>
            </w:r>
          </w:hyperlink>
        </w:p>
        <w:p w14:paraId="62FF9A51" w14:textId="77777777" w:rsidR="007D6E88" w:rsidRDefault="00072000">
          <w:pPr>
            <w:pStyle w:val="TOC2"/>
            <w:tabs>
              <w:tab w:val="right" w:leader="dot" w:pos="10516"/>
            </w:tabs>
            <w:rPr>
              <w:rFonts w:eastAsiaTheme="minorEastAsia"/>
              <w:noProof/>
            </w:rPr>
          </w:pPr>
          <w:hyperlink w:anchor="_Toc114428065" w:history="1">
            <w:r w:rsidR="007D6E88" w:rsidRPr="00033538">
              <w:rPr>
                <w:rStyle w:val="Hyperlink"/>
                <w:b/>
                <w:noProof/>
                <w:lang w:val="it-IT"/>
              </w:rPr>
              <w:t>7.2. Riscurilor în cadrul acestuia</w:t>
            </w:r>
            <w:r w:rsidR="007D6E88">
              <w:rPr>
                <w:noProof/>
                <w:webHidden/>
              </w:rPr>
              <w:tab/>
            </w:r>
            <w:r w:rsidR="007D6E88">
              <w:rPr>
                <w:noProof/>
                <w:webHidden/>
              </w:rPr>
              <w:fldChar w:fldCharType="begin"/>
            </w:r>
            <w:r w:rsidR="007D6E88">
              <w:rPr>
                <w:noProof/>
                <w:webHidden/>
              </w:rPr>
              <w:instrText xml:space="preserve"> PAGEREF _Toc114428065 \h </w:instrText>
            </w:r>
            <w:r w:rsidR="007D6E88">
              <w:rPr>
                <w:noProof/>
                <w:webHidden/>
              </w:rPr>
            </w:r>
            <w:r w:rsidR="007D6E88">
              <w:rPr>
                <w:noProof/>
                <w:webHidden/>
              </w:rPr>
              <w:fldChar w:fldCharType="separate"/>
            </w:r>
            <w:r w:rsidR="008F134A">
              <w:rPr>
                <w:noProof/>
                <w:webHidden/>
              </w:rPr>
              <w:t>43</w:t>
            </w:r>
            <w:r w:rsidR="007D6E88">
              <w:rPr>
                <w:noProof/>
                <w:webHidden/>
              </w:rPr>
              <w:fldChar w:fldCharType="end"/>
            </w:r>
          </w:hyperlink>
        </w:p>
        <w:p w14:paraId="02D00F57" w14:textId="77777777" w:rsidR="007D6E88" w:rsidRDefault="00072000">
          <w:pPr>
            <w:pStyle w:val="TOC1"/>
            <w:tabs>
              <w:tab w:val="right" w:leader="dot" w:pos="10516"/>
            </w:tabs>
            <w:rPr>
              <w:rFonts w:eastAsiaTheme="minorEastAsia"/>
              <w:noProof/>
            </w:rPr>
          </w:pPr>
          <w:hyperlink w:anchor="_Toc114428066" w:history="1">
            <w:r w:rsidR="007D6E88" w:rsidRPr="00033538">
              <w:rPr>
                <w:rStyle w:val="Hyperlink"/>
                <w:b/>
                <w:noProof/>
                <w:lang w:val="it-IT"/>
              </w:rPr>
              <w:t>8. Justificările privind determinarea valorii totale estimate, precum și orice alte elemente legate de obținerea de beneficii pentru entitatea contractantă și/sau îndeplinirea obiectivelor comunicate la nivelul sectorului administrației publice în care activează entitatea contractantă</w:t>
            </w:r>
            <w:r w:rsidR="007D6E88">
              <w:rPr>
                <w:noProof/>
                <w:webHidden/>
              </w:rPr>
              <w:tab/>
            </w:r>
            <w:r w:rsidR="007D6E88">
              <w:rPr>
                <w:noProof/>
                <w:webHidden/>
              </w:rPr>
              <w:fldChar w:fldCharType="begin"/>
            </w:r>
            <w:r w:rsidR="007D6E88">
              <w:rPr>
                <w:noProof/>
                <w:webHidden/>
              </w:rPr>
              <w:instrText xml:space="preserve"> PAGEREF _Toc114428066 \h </w:instrText>
            </w:r>
            <w:r w:rsidR="007D6E88">
              <w:rPr>
                <w:noProof/>
                <w:webHidden/>
              </w:rPr>
            </w:r>
            <w:r w:rsidR="007D6E88">
              <w:rPr>
                <w:noProof/>
                <w:webHidden/>
              </w:rPr>
              <w:fldChar w:fldCharType="separate"/>
            </w:r>
            <w:r w:rsidR="008F134A">
              <w:rPr>
                <w:noProof/>
                <w:webHidden/>
              </w:rPr>
              <w:t>46</w:t>
            </w:r>
            <w:r w:rsidR="007D6E88">
              <w:rPr>
                <w:noProof/>
                <w:webHidden/>
              </w:rPr>
              <w:fldChar w:fldCharType="end"/>
            </w:r>
          </w:hyperlink>
        </w:p>
        <w:p w14:paraId="1B926E31" w14:textId="6FAC7D4A" w:rsidR="003B7FA5" w:rsidRDefault="003B7FA5" w:rsidP="003B7FA5">
          <w:r>
            <w:rPr>
              <w:b/>
              <w:bCs/>
              <w:noProof/>
            </w:rPr>
            <w:fldChar w:fldCharType="end"/>
          </w:r>
        </w:p>
      </w:sdtContent>
    </w:sdt>
    <w:p w14:paraId="5B9A1F19" w14:textId="77777777" w:rsidR="003B7FA5" w:rsidRDefault="003B7FA5" w:rsidP="003B7FA5">
      <w:pPr>
        <w:spacing w:after="0"/>
        <w:rPr>
          <w:b/>
        </w:rPr>
      </w:pPr>
      <w:r>
        <w:rPr>
          <w:b/>
        </w:rPr>
        <w:t>Listă tabele</w:t>
      </w:r>
    </w:p>
    <w:p w14:paraId="7BA99CE1" w14:textId="67705C3D" w:rsidR="00DB4B65" w:rsidRDefault="003B7FA5">
      <w:pPr>
        <w:pStyle w:val="TableofFigures"/>
        <w:tabs>
          <w:tab w:val="right" w:leader="dot" w:pos="10516"/>
        </w:tabs>
        <w:rPr>
          <w:rFonts w:eastAsiaTheme="minorEastAsia"/>
          <w:noProof/>
        </w:rPr>
      </w:pPr>
      <w:r>
        <w:fldChar w:fldCharType="begin"/>
      </w:r>
      <w:r>
        <w:instrText xml:space="preserve"> TOC \h \z \c "Tabel" </w:instrText>
      </w:r>
      <w:r>
        <w:fldChar w:fldCharType="separate"/>
      </w:r>
      <w:hyperlink w:anchor="_Toc112749288" w:history="1">
        <w:r w:rsidR="00DB4B65" w:rsidRPr="00DD355F">
          <w:rPr>
            <w:rStyle w:val="Hyperlink"/>
            <w:bCs/>
            <w:noProof/>
          </w:rPr>
          <w:t xml:space="preserve">Tabel 1 </w:t>
        </w:r>
        <w:r w:rsidR="00DB4B65" w:rsidRPr="00DD355F">
          <w:rPr>
            <w:rStyle w:val="Hyperlink"/>
            <w:rFonts w:ascii="Calibri" w:eastAsia="Calibri" w:hAnsi="Calibri" w:cs="Times New Roman"/>
            <w:bCs/>
            <w:noProof/>
          </w:rPr>
          <w:t>Factorii de evaluare a ofertelor şi punctajul maxim acordat pentru fiecare factor</w:t>
        </w:r>
        <w:r w:rsidR="00DB4B65">
          <w:rPr>
            <w:noProof/>
            <w:webHidden/>
          </w:rPr>
          <w:tab/>
        </w:r>
        <w:r w:rsidR="00DB4B65">
          <w:rPr>
            <w:noProof/>
            <w:webHidden/>
          </w:rPr>
          <w:fldChar w:fldCharType="begin"/>
        </w:r>
        <w:r w:rsidR="00DB4B65">
          <w:rPr>
            <w:noProof/>
            <w:webHidden/>
          </w:rPr>
          <w:instrText xml:space="preserve"> PAGEREF _Toc112749288 \h </w:instrText>
        </w:r>
        <w:r w:rsidR="00DB4B65">
          <w:rPr>
            <w:noProof/>
            <w:webHidden/>
          </w:rPr>
        </w:r>
        <w:r w:rsidR="00DB4B65">
          <w:rPr>
            <w:noProof/>
            <w:webHidden/>
          </w:rPr>
          <w:fldChar w:fldCharType="separate"/>
        </w:r>
        <w:r w:rsidR="008F134A">
          <w:rPr>
            <w:noProof/>
            <w:webHidden/>
          </w:rPr>
          <w:t>12</w:t>
        </w:r>
        <w:r w:rsidR="00DB4B65">
          <w:rPr>
            <w:noProof/>
            <w:webHidden/>
          </w:rPr>
          <w:fldChar w:fldCharType="end"/>
        </w:r>
      </w:hyperlink>
    </w:p>
    <w:p w14:paraId="34F44D63" w14:textId="06F33BE1" w:rsidR="00DB4B65" w:rsidRDefault="00072000">
      <w:pPr>
        <w:pStyle w:val="TableofFigures"/>
        <w:tabs>
          <w:tab w:val="right" w:leader="dot" w:pos="10516"/>
        </w:tabs>
        <w:rPr>
          <w:rFonts w:eastAsiaTheme="minorEastAsia"/>
          <w:noProof/>
        </w:rPr>
      </w:pPr>
      <w:hyperlink w:anchor="_Toc112749289" w:history="1">
        <w:r w:rsidR="00DB4B65" w:rsidRPr="00DD355F">
          <w:rPr>
            <w:rStyle w:val="Hyperlink"/>
            <w:noProof/>
          </w:rPr>
          <w:t xml:space="preserve">Tabel 2 </w:t>
        </w:r>
        <w:r w:rsidR="00DB4B65" w:rsidRPr="00DD355F">
          <w:rPr>
            <w:rStyle w:val="Hyperlink"/>
            <w:rFonts w:ascii="Calibri" w:eastAsia="SimSun" w:hAnsi="Calibri" w:cs="Calibri"/>
            <w:noProof/>
            <w:kern w:val="1"/>
            <w:lang w:val="ro-RO" w:eastAsia="hi-IN" w:bidi="hi-IN"/>
          </w:rPr>
          <w:t>Estimare valoare anuală servicii de transport</w:t>
        </w:r>
        <w:r w:rsidR="00DB4B65">
          <w:rPr>
            <w:noProof/>
            <w:webHidden/>
          </w:rPr>
          <w:tab/>
        </w:r>
        <w:r w:rsidR="00DB4B65">
          <w:rPr>
            <w:noProof/>
            <w:webHidden/>
          </w:rPr>
          <w:fldChar w:fldCharType="begin"/>
        </w:r>
        <w:r w:rsidR="00DB4B65">
          <w:rPr>
            <w:noProof/>
            <w:webHidden/>
          </w:rPr>
          <w:instrText xml:space="preserve"> PAGEREF _Toc112749289 \h </w:instrText>
        </w:r>
        <w:r w:rsidR="00DB4B65">
          <w:rPr>
            <w:noProof/>
            <w:webHidden/>
          </w:rPr>
        </w:r>
        <w:r w:rsidR="00DB4B65">
          <w:rPr>
            <w:noProof/>
            <w:webHidden/>
          </w:rPr>
          <w:fldChar w:fldCharType="separate"/>
        </w:r>
        <w:r w:rsidR="008F134A">
          <w:rPr>
            <w:noProof/>
            <w:webHidden/>
          </w:rPr>
          <w:t>51</w:t>
        </w:r>
        <w:r w:rsidR="00DB4B65">
          <w:rPr>
            <w:noProof/>
            <w:webHidden/>
          </w:rPr>
          <w:fldChar w:fldCharType="end"/>
        </w:r>
      </w:hyperlink>
    </w:p>
    <w:p w14:paraId="1B49AD4D" w14:textId="6CA3F2E8" w:rsidR="00DB4B65" w:rsidRDefault="00072000">
      <w:pPr>
        <w:pStyle w:val="TableofFigures"/>
        <w:tabs>
          <w:tab w:val="right" w:leader="dot" w:pos="10516"/>
        </w:tabs>
        <w:rPr>
          <w:rFonts w:eastAsiaTheme="minorEastAsia"/>
          <w:noProof/>
        </w:rPr>
      </w:pPr>
      <w:hyperlink w:anchor="_Toc112749290" w:history="1">
        <w:r w:rsidR="00DB4B65" w:rsidRPr="00DD355F">
          <w:rPr>
            <w:rStyle w:val="Hyperlink"/>
            <w:noProof/>
          </w:rPr>
          <w:t xml:space="preserve">Tabel 3 </w:t>
        </w:r>
        <w:r w:rsidR="00DB4B65" w:rsidRPr="00DD355F">
          <w:rPr>
            <w:rStyle w:val="Hyperlink"/>
            <w:rFonts w:ascii="Calibri" w:eastAsia="Calibri" w:hAnsi="Calibri" w:cs="Times New Roman"/>
            <w:noProof/>
          </w:rPr>
          <w:t>Valoare totală contract de delegare pe loturi/grupe de trasee</w:t>
        </w:r>
        <w:r w:rsidR="00DB4B65">
          <w:rPr>
            <w:noProof/>
            <w:webHidden/>
          </w:rPr>
          <w:tab/>
        </w:r>
        <w:r w:rsidR="00DB4B65">
          <w:rPr>
            <w:noProof/>
            <w:webHidden/>
          </w:rPr>
          <w:fldChar w:fldCharType="begin"/>
        </w:r>
        <w:r w:rsidR="00DB4B65">
          <w:rPr>
            <w:noProof/>
            <w:webHidden/>
          </w:rPr>
          <w:instrText xml:space="preserve"> PAGEREF _Toc112749290 \h </w:instrText>
        </w:r>
        <w:r w:rsidR="00DB4B65">
          <w:rPr>
            <w:noProof/>
            <w:webHidden/>
          </w:rPr>
        </w:r>
        <w:r w:rsidR="00DB4B65">
          <w:rPr>
            <w:noProof/>
            <w:webHidden/>
          </w:rPr>
          <w:fldChar w:fldCharType="separate"/>
        </w:r>
        <w:r w:rsidR="008F134A">
          <w:rPr>
            <w:noProof/>
            <w:webHidden/>
          </w:rPr>
          <w:t>53</w:t>
        </w:r>
        <w:r w:rsidR="00DB4B65">
          <w:rPr>
            <w:noProof/>
            <w:webHidden/>
          </w:rPr>
          <w:fldChar w:fldCharType="end"/>
        </w:r>
      </w:hyperlink>
    </w:p>
    <w:p w14:paraId="13AB840B" w14:textId="748A30BF" w:rsidR="0030717B" w:rsidRDefault="003B7FA5" w:rsidP="003B7FA5">
      <w:pPr>
        <w:spacing w:after="0"/>
      </w:pPr>
      <w:r>
        <w:fldChar w:fldCharType="end"/>
      </w:r>
    </w:p>
    <w:p w14:paraId="35F55364" w14:textId="77777777" w:rsidR="0030717B" w:rsidRDefault="0030717B" w:rsidP="0030717B">
      <w:r>
        <w:br w:type="page"/>
      </w:r>
    </w:p>
    <w:p w14:paraId="1F8D026A" w14:textId="77777777" w:rsidR="003B7FA5" w:rsidRPr="00B53368" w:rsidRDefault="003B7FA5" w:rsidP="003B7FA5">
      <w:pPr>
        <w:pStyle w:val="Heading1"/>
        <w:rPr>
          <w:b/>
          <w:color w:val="7030A0"/>
          <w:sz w:val="28"/>
          <w:szCs w:val="28"/>
          <w:u w:val="single"/>
          <w:lang w:val="it-IT"/>
        </w:rPr>
      </w:pPr>
      <w:bookmarkStart w:id="1" w:name="_Toc114428047"/>
      <w:r w:rsidRPr="00B53368">
        <w:rPr>
          <w:b/>
          <w:color w:val="7030A0"/>
          <w:sz w:val="28"/>
          <w:szCs w:val="28"/>
          <w:u w:val="single"/>
          <w:lang w:val="it-IT"/>
        </w:rPr>
        <w:lastRenderedPageBreak/>
        <w:t>Introducere</w:t>
      </w:r>
      <w:bookmarkEnd w:id="1"/>
    </w:p>
    <w:p w14:paraId="7FA2633D" w14:textId="77777777" w:rsidR="003B7FA5" w:rsidRDefault="003B7FA5" w:rsidP="003B7FA5">
      <w:pPr>
        <w:jc w:val="both"/>
        <w:rPr>
          <w:lang w:val="it-IT"/>
        </w:rPr>
      </w:pPr>
      <w:r>
        <w:rPr>
          <w:lang w:val="it-IT"/>
        </w:rPr>
        <w:t>Strategia de contractare este</w:t>
      </w:r>
      <w:r>
        <w:rPr>
          <w:i/>
          <w:lang w:val="it-IT"/>
        </w:rPr>
        <w:t xml:space="preserve"> </w:t>
      </w:r>
      <w:r>
        <w:rPr>
          <w:lang w:val="it-IT"/>
        </w:rPr>
        <w:t>un  document</w:t>
      </w:r>
      <w:r>
        <w:rPr>
          <w:rStyle w:val="FootnoteReference"/>
        </w:rPr>
        <w:footnoteReference w:id="1"/>
      </w:r>
      <w:r>
        <w:rPr>
          <w:lang w:val="it-IT"/>
        </w:rPr>
        <w:t xml:space="preserve"> care face parte din etapa de planificare/ pregătire a  fiecărui  proces de achiziție publică, prin intermediul căreia entitatea contractantă își documentează deciziile pe care le ia înainte de organizarea propriu-zisă a fiecărei proceduri de atribuire. </w:t>
      </w:r>
    </w:p>
    <w:p w14:paraId="13C606FC" w14:textId="77777777" w:rsidR="003B7FA5" w:rsidRPr="003B7FA5" w:rsidRDefault="003B7FA5" w:rsidP="003B7FA5">
      <w:pPr>
        <w:spacing w:after="0"/>
        <w:rPr>
          <w:lang w:val="it-IT"/>
        </w:rPr>
      </w:pPr>
      <w:r w:rsidRPr="003B7FA5">
        <w:rPr>
          <w:lang w:val="it-IT"/>
        </w:rPr>
        <w:t>Acest document se va regăsi în cadrul dosarului achiziţiei sectoriale.</w:t>
      </w:r>
    </w:p>
    <w:p w14:paraId="2F06B3B6" w14:textId="77777777" w:rsidR="003B7FA5" w:rsidRPr="003B7FA5" w:rsidRDefault="003B7FA5" w:rsidP="003B7FA5">
      <w:pPr>
        <w:spacing w:after="0"/>
        <w:rPr>
          <w:lang w:val="it-IT"/>
        </w:rPr>
      </w:pPr>
      <w:r w:rsidRPr="003B7FA5">
        <w:rPr>
          <w:lang w:val="it-IT"/>
        </w:rPr>
        <w:t>Prin intermediul strategiei de contractare se documentează deciziile din etapa de planificare/pregătire a unui achiziții în legătură cu:</w:t>
      </w:r>
    </w:p>
    <w:p w14:paraId="2F290F81" w14:textId="77777777" w:rsidR="003B7FA5" w:rsidRPr="00B53368" w:rsidRDefault="003B7FA5" w:rsidP="004E4643">
      <w:pPr>
        <w:pStyle w:val="ListParagraph"/>
        <w:numPr>
          <w:ilvl w:val="0"/>
          <w:numId w:val="10"/>
        </w:numPr>
        <w:spacing w:after="0"/>
        <w:jc w:val="both"/>
        <w:rPr>
          <w:lang w:val="it-IT"/>
        </w:rPr>
      </w:pPr>
      <w:r w:rsidRPr="00B53368">
        <w:rPr>
          <w:lang w:val="it-IT"/>
        </w:rPr>
        <w:t>relația dintre obiectul, constrângerile asociate și complexitatea contractului, pe de o parte, și resursele disponibile la nivel de entitate contractantă pentru derularea activităților din etapele procesului de achiziție sectorială, pe de altă parte;</w:t>
      </w:r>
    </w:p>
    <w:p w14:paraId="55449F27" w14:textId="77777777" w:rsidR="003B7FA5" w:rsidRPr="00B53368" w:rsidRDefault="003B7FA5" w:rsidP="004E4643">
      <w:pPr>
        <w:pStyle w:val="ListParagraph"/>
        <w:numPr>
          <w:ilvl w:val="0"/>
          <w:numId w:val="10"/>
        </w:numPr>
        <w:spacing w:after="0"/>
        <w:jc w:val="both"/>
        <w:rPr>
          <w:lang w:val="it-IT"/>
        </w:rPr>
      </w:pPr>
      <w:r w:rsidRPr="00B53368">
        <w:rPr>
          <w:lang w:val="it-IT"/>
        </w:rPr>
        <w:t>procedura de atribuire aleasă, precum și modalitățile speciale de atribuire a contractului sectorial asociate, dacă este cazul;</w:t>
      </w:r>
    </w:p>
    <w:p w14:paraId="449A8C76" w14:textId="77777777" w:rsidR="003B7FA5" w:rsidRPr="00B53368" w:rsidRDefault="003B7FA5" w:rsidP="004E4643">
      <w:pPr>
        <w:pStyle w:val="ListParagraph"/>
        <w:numPr>
          <w:ilvl w:val="0"/>
          <w:numId w:val="10"/>
        </w:numPr>
        <w:spacing w:after="0"/>
        <w:rPr>
          <w:lang w:val="it-IT"/>
        </w:rPr>
      </w:pPr>
      <w:r w:rsidRPr="00B53368">
        <w:rPr>
          <w:lang w:val="it-IT"/>
        </w:rPr>
        <w:t>tipul de contract propus și modalitatea de implementare a acestuia;</w:t>
      </w:r>
    </w:p>
    <w:p w14:paraId="780B56EB" w14:textId="77777777" w:rsidR="003B7FA5" w:rsidRPr="00B53368" w:rsidRDefault="003B7FA5" w:rsidP="004E4643">
      <w:pPr>
        <w:pStyle w:val="ListParagraph"/>
        <w:numPr>
          <w:ilvl w:val="0"/>
          <w:numId w:val="10"/>
        </w:numPr>
        <w:spacing w:after="0"/>
        <w:jc w:val="both"/>
        <w:rPr>
          <w:lang w:val="it-IT"/>
        </w:rPr>
      </w:pPr>
      <w:r w:rsidRPr="00B53368">
        <w:rPr>
          <w:lang w:val="it-IT"/>
        </w:rPr>
        <w:t>mecanismele de plată în cadrul contractului, alocarea riscurilor în cadrul acestuia, măsuri de gestionare a acestora, stabilirea penalităților pentru neîndeplinirea sau îndeplinirea defectuoasă a obligațiilor contractuale;</w:t>
      </w:r>
    </w:p>
    <w:p w14:paraId="66125D38" w14:textId="77777777" w:rsidR="003B7FA5" w:rsidRPr="00B53368" w:rsidRDefault="003B7FA5" w:rsidP="004E4643">
      <w:pPr>
        <w:pStyle w:val="ListParagraph"/>
        <w:numPr>
          <w:ilvl w:val="0"/>
          <w:numId w:val="10"/>
        </w:numPr>
        <w:spacing w:after="0"/>
        <w:jc w:val="both"/>
        <w:rPr>
          <w:lang w:val="it-IT"/>
        </w:rPr>
      </w:pPr>
      <w:r w:rsidRPr="00B53368">
        <w:rPr>
          <w:lang w:val="it-IT"/>
        </w:rPr>
        <w:t>justificările privind determinarea valorii estimate a contractului/acordului-cadru, precum și orice alte elemente legate de obținerea de beneficii pentru entitatea contractantă și/sau îndeplinirea obiectivelor comunicate la nivelul sectorului administrației publice în care activează entitatea contractantă;</w:t>
      </w:r>
    </w:p>
    <w:p w14:paraId="698F2441" w14:textId="77777777" w:rsidR="003B7FA5" w:rsidRPr="00B53368" w:rsidRDefault="003B7FA5" w:rsidP="004E4643">
      <w:pPr>
        <w:pStyle w:val="ListParagraph"/>
        <w:numPr>
          <w:ilvl w:val="0"/>
          <w:numId w:val="10"/>
        </w:numPr>
        <w:spacing w:after="0"/>
        <w:jc w:val="both"/>
        <w:rPr>
          <w:lang w:val="it-IT"/>
        </w:rPr>
      </w:pPr>
      <w:r w:rsidRPr="00B53368">
        <w:rPr>
          <w:lang w:val="it-IT"/>
        </w:rPr>
        <w:t>justificările privind alegerea procedurii de atribuire în situațiile prevăzute la art. 82 alin. (3)-(6) din Lege și, după caz, decizia de a reduce termenele în condițiile legii, criterii de calificare privind capacitatea și, după caz, criteriile de selecție, criteriul de atribuire și factorii de evaluare utilizați;</w:t>
      </w:r>
    </w:p>
    <w:p w14:paraId="336EB592" w14:textId="77777777" w:rsidR="003B7FA5" w:rsidRPr="00B53368" w:rsidRDefault="003B7FA5" w:rsidP="004E4643">
      <w:pPr>
        <w:pStyle w:val="ListParagraph"/>
        <w:numPr>
          <w:ilvl w:val="0"/>
          <w:numId w:val="10"/>
        </w:numPr>
        <w:spacing w:after="0"/>
        <w:jc w:val="both"/>
        <w:rPr>
          <w:lang w:val="it-IT"/>
        </w:rPr>
      </w:pPr>
      <w:r w:rsidRPr="00B53368">
        <w:rPr>
          <w:lang w:val="it-IT"/>
        </w:rPr>
        <w:t>obiectivul din strategia locală/regională/națională de dezvoltare la a cărui realizare contribuie contractul/acordul-cadru respectiv, dacă este cazul;</w:t>
      </w:r>
    </w:p>
    <w:p w14:paraId="3938615B" w14:textId="77777777" w:rsidR="003B7FA5" w:rsidRPr="00B53368" w:rsidRDefault="003B7FA5" w:rsidP="004E4643">
      <w:pPr>
        <w:pStyle w:val="ListParagraph"/>
        <w:numPr>
          <w:ilvl w:val="0"/>
          <w:numId w:val="10"/>
        </w:numPr>
        <w:jc w:val="both"/>
        <w:rPr>
          <w:lang w:val="it-IT"/>
        </w:rPr>
      </w:pPr>
      <w:r w:rsidRPr="00B53368">
        <w:rPr>
          <w:lang w:val="it-IT"/>
        </w:rPr>
        <w:t>orice alte elemente relevante pentru îndeplinirea necesității entității contractante.</w:t>
      </w:r>
    </w:p>
    <w:p w14:paraId="42FBA631" w14:textId="77777777" w:rsidR="003B7FA5" w:rsidRPr="00B53368" w:rsidRDefault="003B7FA5" w:rsidP="003B7FA5">
      <w:pPr>
        <w:pStyle w:val="Heading1"/>
        <w:rPr>
          <w:b/>
          <w:color w:val="7030A0"/>
          <w:sz w:val="28"/>
          <w:szCs w:val="28"/>
          <w:u w:val="single"/>
          <w:lang w:val="ro-RO"/>
        </w:rPr>
      </w:pPr>
      <w:bookmarkStart w:id="2" w:name="_Toc114428048"/>
      <w:r w:rsidRPr="00B53368">
        <w:rPr>
          <w:b/>
          <w:color w:val="7030A0"/>
          <w:sz w:val="28"/>
          <w:szCs w:val="28"/>
          <w:u w:val="single"/>
          <w:lang w:val="it-IT"/>
        </w:rPr>
        <w:t>1. Date privind entitatea contractant</w:t>
      </w:r>
      <w:r w:rsidRPr="00B53368">
        <w:rPr>
          <w:b/>
          <w:color w:val="7030A0"/>
          <w:sz w:val="28"/>
          <w:szCs w:val="28"/>
          <w:u w:val="single"/>
          <w:lang w:val="ro-RO"/>
        </w:rPr>
        <w:t>ă</w:t>
      </w:r>
      <w:bookmarkEnd w:id="2"/>
    </w:p>
    <w:p w14:paraId="5EFCF09A" w14:textId="77777777" w:rsidR="00B075FE" w:rsidRPr="00B075FE" w:rsidRDefault="00B075FE" w:rsidP="00B075FE">
      <w:pPr>
        <w:spacing w:line="240" w:lineRule="auto"/>
        <w:jc w:val="both"/>
        <w:rPr>
          <w:rFonts w:eastAsia="Times New Roman" w:cstheme="minorHAnsi"/>
          <w:b/>
          <w:sz w:val="24"/>
          <w:szCs w:val="24"/>
          <w:lang w:val="ro-RO"/>
        </w:rPr>
      </w:pPr>
      <w:r w:rsidRPr="00B075FE">
        <w:rPr>
          <w:rFonts w:eastAsia="Times New Roman" w:cstheme="minorHAnsi"/>
          <w:b/>
          <w:sz w:val="24"/>
          <w:szCs w:val="24"/>
          <w:lang w:val="ro-RO"/>
        </w:rPr>
        <w:t>Judeţul Călărași – Consiliul Judeţean Călărași</w:t>
      </w:r>
    </w:p>
    <w:p w14:paraId="28A73085" w14:textId="77777777" w:rsidR="00B075FE" w:rsidRPr="00B075FE" w:rsidRDefault="00B075FE" w:rsidP="00B075FE">
      <w:pPr>
        <w:spacing w:after="200" w:line="276" w:lineRule="auto"/>
        <w:contextualSpacing/>
        <w:rPr>
          <w:rFonts w:eastAsia="Calibri" w:cstheme="minorHAnsi"/>
          <w:sz w:val="24"/>
          <w:szCs w:val="24"/>
          <w:lang w:val="ro-RO"/>
        </w:rPr>
      </w:pPr>
      <w:r w:rsidRPr="00B075FE">
        <w:rPr>
          <w:rFonts w:eastAsia="Calibri" w:cstheme="minorHAnsi"/>
          <w:sz w:val="24"/>
          <w:szCs w:val="24"/>
          <w:lang w:val="ro-RO"/>
        </w:rPr>
        <w:t>Sediul: 1 Decembrie 1918 nr. 1, Călărași, judeţul Călărași</w:t>
      </w:r>
    </w:p>
    <w:p w14:paraId="30FD195C" w14:textId="77777777" w:rsidR="00B075FE" w:rsidRPr="00B075FE" w:rsidRDefault="00B075FE" w:rsidP="00B075FE">
      <w:pPr>
        <w:spacing w:after="200" w:line="276" w:lineRule="auto"/>
        <w:contextualSpacing/>
        <w:rPr>
          <w:rFonts w:eastAsia="Calibri" w:cstheme="minorHAnsi"/>
          <w:sz w:val="24"/>
          <w:szCs w:val="24"/>
          <w:lang w:val="ro-RO"/>
        </w:rPr>
      </w:pPr>
      <w:r w:rsidRPr="00B075FE">
        <w:rPr>
          <w:rFonts w:eastAsia="Calibri" w:cstheme="minorHAnsi"/>
          <w:sz w:val="24"/>
          <w:szCs w:val="24"/>
          <w:lang w:val="ro-RO"/>
        </w:rPr>
        <w:t>Tel: 0242/311.301</w:t>
      </w:r>
    </w:p>
    <w:p w14:paraId="78C2BD5A" w14:textId="77777777" w:rsidR="00B075FE" w:rsidRPr="00B075FE" w:rsidRDefault="00B075FE" w:rsidP="00B075FE">
      <w:pPr>
        <w:spacing w:after="200" w:line="276" w:lineRule="auto"/>
        <w:contextualSpacing/>
        <w:rPr>
          <w:rFonts w:eastAsia="Calibri" w:cstheme="minorHAnsi"/>
          <w:sz w:val="24"/>
          <w:szCs w:val="24"/>
          <w:lang w:val="ro-RO"/>
        </w:rPr>
      </w:pPr>
      <w:r w:rsidRPr="00B075FE">
        <w:rPr>
          <w:rFonts w:eastAsia="Calibri" w:cstheme="minorHAnsi"/>
          <w:sz w:val="24"/>
          <w:szCs w:val="24"/>
          <w:lang w:val="ro-RO"/>
        </w:rPr>
        <w:t>Fax: 0242/331.609</w:t>
      </w:r>
    </w:p>
    <w:p w14:paraId="61E72B37" w14:textId="77777777" w:rsidR="00B075FE" w:rsidRPr="00B075FE" w:rsidRDefault="00B075FE" w:rsidP="00B075FE">
      <w:pPr>
        <w:spacing w:after="200" w:line="276" w:lineRule="auto"/>
        <w:contextualSpacing/>
        <w:rPr>
          <w:rFonts w:eastAsia="Calibri" w:cstheme="minorHAnsi"/>
          <w:sz w:val="24"/>
          <w:szCs w:val="24"/>
          <w:lang w:val="ro-RO"/>
        </w:rPr>
      </w:pPr>
      <w:r w:rsidRPr="00B075FE">
        <w:rPr>
          <w:rFonts w:eastAsia="Calibri" w:cstheme="minorHAnsi"/>
          <w:sz w:val="24"/>
          <w:szCs w:val="24"/>
          <w:lang w:val="ro-RO"/>
        </w:rPr>
        <w:t xml:space="preserve">E-mail: </w:t>
      </w:r>
      <w:r w:rsidRPr="00B075FE">
        <w:rPr>
          <w:rFonts w:eastAsia="Calibri" w:cstheme="minorHAnsi"/>
          <w:color w:val="0563C1" w:themeColor="hyperlink"/>
          <w:sz w:val="24"/>
          <w:szCs w:val="24"/>
          <w:u w:val="single"/>
          <w:lang w:val="ro-RO"/>
        </w:rPr>
        <w:t>cjcalarasi@calarasi.ro</w:t>
      </w:r>
    </w:p>
    <w:p w14:paraId="7C71D131" w14:textId="77777777" w:rsidR="00B075FE" w:rsidRPr="00B075FE" w:rsidRDefault="00B075FE" w:rsidP="00B075FE">
      <w:pPr>
        <w:spacing w:after="200" w:line="276" w:lineRule="auto"/>
        <w:contextualSpacing/>
        <w:rPr>
          <w:rFonts w:eastAsia="Calibri" w:cstheme="minorHAnsi"/>
          <w:sz w:val="24"/>
          <w:szCs w:val="24"/>
          <w:lang w:val="ro-RO"/>
        </w:rPr>
      </w:pPr>
    </w:p>
    <w:p w14:paraId="32D9C07F" w14:textId="536C06C4" w:rsidR="003B7FA5" w:rsidRDefault="003B7FA5" w:rsidP="003B7FA5">
      <w:pPr>
        <w:jc w:val="both"/>
        <w:rPr>
          <w:lang w:val="ro-RO"/>
        </w:rPr>
      </w:pPr>
    </w:p>
    <w:p w14:paraId="724C8037" w14:textId="77777777" w:rsidR="00B914CD" w:rsidRDefault="00B914CD" w:rsidP="003B7FA5">
      <w:pPr>
        <w:jc w:val="both"/>
        <w:rPr>
          <w:lang w:val="ro-RO"/>
        </w:rPr>
      </w:pPr>
    </w:p>
    <w:p w14:paraId="66BAA93E" w14:textId="77777777" w:rsidR="003B7FA5" w:rsidRPr="00B53368" w:rsidRDefault="003B7FA5" w:rsidP="003B7FA5">
      <w:pPr>
        <w:pStyle w:val="Heading1"/>
        <w:jc w:val="both"/>
        <w:rPr>
          <w:b/>
          <w:color w:val="7030A0"/>
          <w:sz w:val="28"/>
          <w:szCs w:val="28"/>
          <w:u w:val="single"/>
          <w:lang w:val="ro-RO"/>
        </w:rPr>
      </w:pPr>
      <w:bookmarkStart w:id="3" w:name="_Toc114428049"/>
      <w:r w:rsidRPr="00B53368">
        <w:rPr>
          <w:b/>
          <w:color w:val="7030A0"/>
          <w:sz w:val="28"/>
          <w:szCs w:val="28"/>
          <w:u w:val="single"/>
          <w:lang w:val="ro-RO"/>
        </w:rPr>
        <w:lastRenderedPageBreak/>
        <w:t>2. Relația dintre obiectul, constrângerile asociate și complexitatea contractului, pe de o parte, și resursele disponibile la nivel de entitate contractantă pentru derularea activităților din etapele procesului de achiziție sectorială, pe de altă parte</w:t>
      </w:r>
      <w:bookmarkEnd w:id="3"/>
    </w:p>
    <w:p w14:paraId="21FB98F3" w14:textId="77777777" w:rsidR="003B7FA5" w:rsidRPr="00B53368" w:rsidRDefault="003B7FA5" w:rsidP="003B7FA5">
      <w:pPr>
        <w:pStyle w:val="Heading2"/>
        <w:rPr>
          <w:b/>
          <w:color w:val="7030A0"/>
          <w:u w:val="single"/>
          <w:lang w:val="ro-RO"/>
        </w:rPr>
      </w:pPr>
      <w:bookmarkStart w:id="4" w:name="_Toc114428050"/>
      <w:r w:rsidRPr="00B53368">
        <w:rPr>
          <w:b/>
          <w:color w:val="7030A0"/>
          <w:u w:val="single"/>
          <w:lang w:val="ro-RO"/>
        </w:rPr>
        <w:t>2.1 Obiectul contractului</w:t>
      </w:r>
      <w:bookmarkEnd w:id="4"/>
    </w:p>
    <w:p w14:paraId="4C276B8F" w14:textId="5A15960A" w:rsidR="003B7FA5" w:rsidRDefault="003B7FA5" w:rsidP="003B7FA5">
      <w:pPr>
        <w:jc w:val="both"/>
        <w:rPr>
          <w:lang w:val="ro-RO"/>
        </w:rPr>
      </w:pPr>
      <w:r>
        <w:rPr>
          <w:lang w:val="ro-RO"/>
        </w:rPr>
        <w:t xml:space="preserve">Delegarea gestiunii serviciilor publice de transport persoane în aria teritorială de competenţă a județului </w:t>
      </w:r>
      <w:r w:rsidR="00B075FE">
        <w:rPr>
          <w:lang w:val="ro-RO"/>
        </w:rPr>
        <w:t xml:space="preserve">Călărași </w:t>
      </w:r>
    </w:p>
    <w:p w14:paraId="1F561927" w14:textId="789306E5" w:rsidR="003B7FA5" w:rsidRDefault="003B7FA5" w:rsidP="003B7FA5">
      <w:pPr>
        <w:jc w:val="both"/>
        <w:rPr>
          <w:lang w:val="ro-RO"/>
        </w:rPr>
      </w:pPr>
      <w:r>
        <w:rPr>
          <w:b/>
          <w:lang w:val="ro-RO"/>
        </w:rPr>
        <w:t xml:space="preserve">Denumirea contractului: </w:t>
      </w:r>
      <w:r>
        <w:rPr>
          <w:lang w:val="ro-RO"/>
        </w:rPr>
        <w:t xml:space="preserve">Contract de delegare a gestiunii serviciilor publice de transport persoane în aria teritorială de competenţă a județului </w:t>
      </w:r>
      <w:r w:rsidR="0009079D">
        <w:rPr>
          <w:lang w:val="ro-RO"/>
        </w:rPr>
        <w:t>Călărași</w:t>
      </w:r>
    </w:p>
    <w:p w14:paraId="450FBC98" w14:textId="55CC7BCF" w:rsidR="003B7FA5" w:rsidRDefault="003B7FA5" w:rsidP="003B7FA5">
      <w:pPr>
        <w:jc w:val="both"/>
        <w:rPr>
          <w:lang w:val="ro-RO"/>
        </w:rPr>
      </w:pPr>
      <w:r>
        <w:rPr>
          <w:lang w:val="ro-RO"/>
        </w:rPr>
        <w:t xml:space="preserve">Obiectul Contractului îl constituie delegarea sarcinilor şi responsabilităţilor către Operator cu privire la prestarea propriu-zisă a Serviciului public de transport județean de persoane prin curse regulate în județul </w:t>
      </w:r>
      <w:r w:rsidR="0009079D">
        <w:rPr>
          <w:lang w:val="ro-RO"/>
        </w:rPr>
        <w:t>Călărași</w:t>
      </w:r>
      <w:r>
        <w:rPr>
          <w:lang w:val="ro-RO"/>
        </w:rPr>
        <w:t xml:space="preserve">. </w:t>
      </w:r>
    </w:p>
    <w:p w14:paraId="07C2DB61" w14:textId="55913E56" w:rsidR="003B7FA5" w:rsidRDefault="003B7FA5" w:rsidP="003B7FA5">
      <w:pPr>
        <w:jc w:val="both"/>
        <w:rPr>
          <w:lang w:val="ro-RO"/>
        </w:rPr>
      </w:pPr>
      <w:r>
        <w:rPr>
          <w:lang w:val="ro-RO"/>
        </w:rPr>
        <w:t xml:space="preserve">Durata propusă a contractului de delegare a gestiunii serviciului de transport public judeţean prin curse regulate în judeţul </w:t>
      </w:r>
      <w:r w:rsidR="0009079D">
        <w:rPr>
          <w:lang w:val="ro-RO"/>
        </w:rPr>
        <w:t>Călărași</w:t>
      </w:r>
      <w:r w:rsidR="00DF5AC6">
        <w:rPr>
          <w:lang w:val="ro-RO"/>
        </w:rPr>
        <w:t xml:space="preserve"> este de 10 </w:t>
      </w:r>
      <w:r w:rsidRPr="00DF5AC6">
        <w:rPr>
          <w:lang w:val="ro-RO"/>
        </w:rPr>
        <w:t xml:space="preserve">ani. </w:t>
      </w:r>
    </w:p>
    <w:p w14:paraId="5966C8A4" w14:textId="77408B0C" w:rsidR="003B7FA5" w:rsidRDefault="003B7FA5" w:rsidP="003B7FA5">
      <w:pPr>
        <w:jc w:val="both"/>
        <w:rPr>
          <w:rFonts w:ascii="Calibri" w:eastAsia="Calibri" w:hAnsi="Calibri" w:cs="Calibri"/>
          <w:kern w:val="2"/>
          <w:lang w:val="ro-RO" w:eastAsia="hi-IN" w:bidi="hi-IN"/>
        </w:rPr>
      </w:pPr>
      <w:r>
        <w:rPr>
          <w:lang w:val="ro-RO"/>
        </w:rPr>
        <w:t>Pe perioada contractului de delegare a gestiunii serviciului prestarea serviciului se va realiza pe baza p</w:t>
      </w:r>
      <w:r>
        <w:rPr>
          <w:rFonts w:ascii="Calibri" w:eastAsia="Calibri" w:hAnsi="Calibri" w:cs="Calibri"/>
          <w:kern w:val="2"/>
          <w:lang w:val="ro-RO" w:eastAsia="hi-IN" w:bidi="hi-IN"/>
        </w:rPr>
        <w:t xml:space="preserve">ropunerii de  Program de transport public judeţean de persoane prin curse regulate pentru </w:t>
      </w:r>
      <w:r w:rsidRPr="00DF5AC6">
        <w:rPr>
          <w:rFonts w:ascii="Calibri" w:eastAsia="Calibri" w:hAnsi="Calibri" w:cs="Calibri"/>
          <w:kern w:val="2"/>
          <w:lang w:val="ro-RO" w:eastAsia="hi-IN" w:bidi="hi-IN"/>
        </w:rPr>
        <w:t xml:space="preserve">perioada </w:t>
      </w:r>
      <w:r w:rsidR="00DF5AC6">
        <w:rPr>
          <w:rFonts w:ascii="Calibri" w:eastAsia="Calibri" w:hAnsi="Calibri" w:cs="Calibri"/>
          <w:kern w:val="2"/>
          <w:lang w:val="ro-RO" w:eastAsia="hi-IN" w:bidi="hi-IN"/>
        </w:rPr>
        <w:t>2023-2032</w:t>
      </w:r>
      <w:r w:rsidRPr="00DF5AC6">
        <w:rPr>
          <w:rFonts w:ascii="Calibri" w:eastAsia="Calibri" w:hAnsi="Calibri" w:cs="Calibri"/>
          <w:kern w:val="2"/>
          <w:lang w:val="ro-RO" w:eastAsia="hi-IN" w:bidi="hi-IN"/>
        </w:rPr>
        <w:t xml:space="preserve"> la nivelul judeţului </w:t>
      </w:r>
      <w:r w:rsidR="0009079D">
        <w:rPr>
          <w:rFonts w:ascii="Calibri" w:eastAsia="Calibri" w:hAnsi="Calibri" w:cs="Calibri"/>
          <w:kern w:val="2"/>
          <w:lang w:val="ro-RO" w:eastAsia="hi-IN" w:bidi="hi-IN"/>
        </w:rPr>
        <w:t>Călărași</w:t>
      </w:r>
      <w:r w:rsidRPr="00DF5AC6">
        <w:rPr>
          <w:rFonts w:ascii="Calibri" w:eastAsia="Calibri" w:hAnsi="Calibri" w:cs="Calibri"/>
          <w:kern w:val="2"/>
          <w:lang w:val="ro-RO" w:eastAsia="hi-IN" w:bidi="hi-IN"/>
        </w:rPr>
        <w:t>.</w:t>
      </w:r>
      <w:r>
        <w:rPr>
          <w:rFonts w:ascii="Calibri" w:eastAsia="Calibri" w:hAnsi="Calibri" w:cs="Calibri"/>
          <w:kern w:val="2"/>
          <w:lang w:val="ro-RO" w:eastAsia="hi-IN" w:bidi="hi-IN"/>
        </w:rPr>
        <w:t xml:space="preserve"> Programul cuprinde un număr de</w:t>
      </w:r>
      <w:r w:rsidR="002C43FC">
        <w:rPr>
          <w:rFonts w:ascii="Calibri" w:eastAsia="Calibri" w:hAnsi="Calibri" w:cs="Calibri"/>
          <w:kern w:val="2"/>
          <w:lang w:val="ro-RO" w:eastAsia="hi-IN" w:bidi="hi-IN"/>
        </w:rPr>
        <w:t xml:space="preserve"> </w:t>
      </w:r>
      <w:r w:rsidR="0009079D">
        <w:rPr>
          <w:rFonts w:ascii="Calibri" w:eastAsia="Calibri" w:hAnsi="Calibri" w:cs="Calibri"/>
          <w:kern w:val="2"/>
          <w:lang w:val="ro-RO" w:eastAsia="hi-IN" w:bidi="hi-IN"/>
        </w:rPr>
        <w:t>3</w:t>
      </w:r>
      <w:r w:rsidR="00AA46D9">
        <w:rPr>
          <w:rFonts w:ascii="Calibri" w:eastAsia="Calibri" w:hAnsi="Calibri" w:cs="Calibri"/>
          <w:kern w:val="2"/>
          <w:lang w:val="ro-RO" w:eastAsia="hi-IN" w:bidi="hi-IN"/>
        </w:rPr>
        <w:t>4</w:t>
      </w:r>
      <w:r w:rsidR="002C43FC" w:rsidRPr="00DF5AC6">
        <w:rPr>
          <w:rFonts w:ascii="Calibri" w:eastAsia="Calibri" w:hAnsi="Calibri" w:cs="Calibri"/>
          <w:kern w:val="2"/>
          <w:lang w:val="ro-RO" w:eastAsia="hi-IN" w:bidi="hi-IN"/>
        </w:rPr>
        <w:t xml:space="preserve"> </w:t>
      </w:r>
      <w:r w:rsidRPr="00DF5AC6">
        <w:rPr>
          <w:rFonts w:ascii="Calibri" w:eastAsia="Calibri" w:hAnsi="Calibri" w:cs="Calibri"/>
          <w:kern w:val="2"/>
          <w:lang w:val="ro-RO" w:eastAsia="hi-IN" w:bidi="hi-IN"/>
        </w:rPr>
        <w:t>trasee</w:t>
      </w:r>
      <w:r>
        <w:rPr>
          <w:rFonts w:ascii="Calibri" w:eastAsia="Calibri" w:hAnsi="Calibri" w:cs="Calibri"/>
          <w:kern w:val="2"/>
          <w:lang w:val="ro-RO" w:eastAsia="hi-IN" w:bidi="hi-IN"/>
        </w:rPr>
        <w:t xml:space="preserve"> structurate în </w:t>
      </w:r>
      <w:r w:rsidR="0009079D">
        <w:rPr>
          <w:rFonts w:ascii="Calibri" w:eastAsia="Calibri" w:hAnsi="Calibri" w:cs="Calibri"/>
          <w:kern w:val="2"/>
          <w:lang w:val="ro-RO" w:eastAsia="hi-IN" w:bidi="hi-IN"/>
        </w:rPr>
        <w:t>12</w:t>
      </w:r>
      <w:r w:rsidR="00DF5AC6">
        <w:rPr>
          <w:rFonts w:ascii="Calibri" w:eastAsia="Calibri" w:hAnsi="Calibri" w:cs="Calibri"/>
          <w:kern w:val="2"/>
          <w:lang w:val="ro-RO" w:eastAsia="hi-IN" w:bidi="hi-IN"/>
        </w:rPr>
        <w:t xml:space="preserve"> </w:t>
      </w:r>
      <w:r w:rsidRPr="00DF5AC6">
        <w:rPr>
          <w:rFonts w:ascii="Calibri" w:eastAsia="Calibri" w:hAnsi="Calibri" w:cs="Calibri"/>
          <w:kern w:val="2"/>
          <w:lang w:val="ro-RO" w:eastAsia="hi-IN" w:bidi="hi-IN"/>
        </w:rPr>
        <w:t>grupe de transport</w:t>
      </w:r>
      <w:r>
        <w:rPr>
          <w:rFonts w:ascii="Calibri" w:eastAsia="Calibri" w:hAnsi="Calibri" w:cs="Calibri"/>
          <w:kern w:val="2"/>
          <w:lang w:val="ro-RO" w:eastAsia="hi-IN" w:bidi="hi-IN"/>
        </w:rPr>
        <w:t xml:space="preserve"> ce includ trasee aflate în acelaşi bazin teritorial sau care deservesc localităţile din bazinul respectiv. Noua reţea propusă de transport acoperă întreaga arie a judeţului, asigurându-se astfel satisfacerea cererii de transport din cadrul tuturor UAT-urilor</w:t>
      </w:r>
      <w:r w:rsidR="002C43FC">
        <w:rPr>
          <w:rFonts w:ascii="Calibri" w:eastAsia="Calibri" w:hAnsi="Calibri" w:cs="Calibri"/>
          <w:kern w:val="2"/>
          <w:lang w:val="ro-RO" w:eastAsia="hi-IN" w:bidi="hi-IN"/>
        </w:rPr>
        <w:t>.</w:t>
      </w:r>
    </w:p>
    <w:p w14:paraId="44FE3C9C" w14:textId="77777777" w:rsidR="0009079D" w:rsidRPr="0009079D" w:rsidRDefault="0009079D" w:rsidP="0009079D">
      <w:pPr>
        <w:spacing w:after="0" w:line="240" w:lineRule="auto"/>
        <w:jc w:val="both"/>
        <w:rPr>
          <w:rFonts w:eastAsia="Calibri" w:cstheme="minorHAnsi"/>
          <w:lang w:val="it-IT"/>
        </w:rPr>
      </w:pPr>
      <w:r w:rsidRPr="0009079D">
        <w:rPr>
          <w:rFonts w:eastAsia="Calibri" w:cstheme="minorHAnsi"/>
          <w:b/>
          <w:u w:val="single"/>
          <w:lang w:val="it-IT"/>
        </w:rPr>
        <w:t>Lot 1</w:t>
      </w:r>
      <w:r w:rsidRPr="0009079D">
        <w:rPr>
          <w:rFonts w:eastAsia="Calibri" w:cstheme="minorHAnsi"/>
          <w:lang w:val="it-IT"/>
        </w:rPr>
        <w:t>: Grupa 01 – 3 trasee:</w:t>
      </w:r>
    </w:p>
    <w:p w14:paraId="6868145F" w14:textId="77777777" w:rsidR="0009079D" w:rsidRPr="0009079D" w:rsidRDefault="0009079D" w:rsidP="0009079D">
      <w:pPr>
        <w:tabs>
          <w:tab w:val="left" w:pos="990"/>
        </w:tabs>
        <w:spacing w:after="0" w:line="240" w:lineRule="auto"/>
        <w:jc w:val="both"/>
        <w:rPr>
          <w:rFonts w:eastAsia="Calibri" w:cstheme="minorHAnsi"/>
          <w:lang w:val="ro-RO"/>
        </w:rPr>
      </w:pPr>
      <w:bookmarkStart w:id="5" w:name="_Hlk51596072"/>
      <w:r w:rsidRPr="0009079D">
        <w:rPr>
          <w:rFonts w:eastAsia="Calibri" w:cstheme="minorHAnsi"/>
          <w:lang w:val="it-IT"/>
        </w:rPr>
        <w:t>Traseu</w:t>
      </w:r>
      <w:bookmarkEnd w:id="5"/>
      <w:r w:rsidRPr="0009079D">
        <w:rPr>
          <w:rFonts w:eastAsia="Calibri" w:cstheme="minorHAnsi"/>
          <w:lang w:val="it-IT"/>
        </w:rPr>
        <w:t xml:space="preserve"> 001 – C</w:t>
      </w:r>
      <w:r w:rsidRPr="0009079D">
        <w:rPr>
          <w:rFonts w:eastAsia="Calibri" w:cstheme="minorHAnsi"/>
          <w:lang w:val="ro-RO"/>
        </w:rPr>
        <w:t>ălăraşi – Călăraşii Vechi</w:t>
      </w:r>
    </w:p>
    <w:p w14:paraId="7BE26955"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002 – Călăraşi – Vâlcelele</w:t>
      </w:r>
    </w:p>
    <w:p w14:paraId="37EFE681"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003 – Călăraşi – Vâlcelele – Socoalele</w:t>
      </w:r>
    </w:p>
    <w:p w14:paraId="096AA9D3" w14:textId="77777777" w:rsidR="0009079D" w:rsidRPr="0009079D" w:rsidRDefault="0009079D" w:rsidP="0009079D">
      <w:pPr>
        <w:tabs>
          <w:tab w:val="left" w:pos="990"/>
        </w:tabs>
        <w:spacing w:after="0" w:line="240" w:lineRule="auto"/>
        <w:jc w:val="both"/>
        <w:rPr>
          <w:rFonts w:eastAsia="Calibri" w:cstheme="minorHAnsi"/>
          <w:lang w:val="ro-RO"/>
        </w:rPr>
      </w:pPr>
    </w:p>
    <w:p w14:paraId="5C01B7A7"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2</w:t>
      </w:r>
      <w:r w:rsidRPr="0009079D">
        <w:rPr>
          <w:rFonts w:eastAsia="Calibri" w:cstheme="minorHAnsi"/>
          <w:lang w:val="ro-RO"/>
        </w:rPr>
        <w:t>: Grupa 02 – 2 trasee:</w:t>
      </w:r>
    </w:p>
    <w:p w14:paraId="48EF5DC1"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004 – Călăraşi – Vişini – Mihai Viteazu</w:t>
      </w:r>
    </w:p>
    <w:p w14:paraId="21EC9805"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005 – Călăraşi – Nicolae Bălcescu</w:t>
      </w:r>
    </w:p>
    <w:p w14:paraId="0C90C8AB" w14:textId="77777777" w:rsidR="0009079D" w:rsidRPr="0009079D" w:rsidRDefault="0009079D" w:rsidP="0009079D">
      <w:pPr>
        <w:tabs>
          <w:tab w:val="left" w:pos="990"/>
        </w:tabs>
        <w:spacing w:after="0" w:line="240" w:lineRule="auto"/>
        <w:jc w:val="both"/>
        <w:rPr>
          <w:rFonts w:eastAsia="Calibri" w:cstheme="minorHAnsi"/>
          <w:lang w:val="ro-RO"/>
        </w:rPr>
      </w:pPr>
    </w:p>
    <w:p w14:paraId="296EFB39"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3</w:t>
      </w:r>
      <w:r w:rsidRPr="0009079D">
        <w:rPr>
          <w:rFonts w:eastAsia="Calibri" w:cstheme="minorHAnsi"/>
          <w:lang w:val="ro-RO"/>
        </w:rPr>
        <w:t>: Grupa 03 – 3 trasee:</w:t>
      </w:r>
    </w:p>
    <w:p w14:paraId="21A88EE7"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006 – Călăraşi – Ciocăneşti</w:t>
      </w:r>
    </w:p>
    <w:p w14:paraId="5A7EFB8C"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007 – Călăraşi – Ulmu</w:t>
      </w:r>
    </w:p>
    <w:p w14:paraId="54851C93"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008 – Călăraşi - Mânăstirea</w:t>
      </w:r>
    </w:p>
    <w:p w14:paraId="11A610C4" w14:textId="77777777" w:rsidR="0009079D" w:rsidRPr="0009079D" w:rsidRDefault="0009079D" w:rsidP="0009079D">
      <w:pPr>
        <w:tabs>
          <w:tab w:val="left" w:pos="990"/>
        </w:tabs>
        <w:spacing w:after="0" w:line="240" w:lineRule="auto"/>
        <w:jc w:val="both"/>
        <w:rPr>
          <w:rFonts w:eastAsia="Calibri" w:cstheme="minorHAnsi"/>
          <w:lang w:val="ro-RO"/>
        </w:rPr>
      </w:pPr>
    </w:p>
    <w:p w14:paraId="2ADDEF1E"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4</w:t>
      </w:r>
      <w:r w:rsidRPr="0009079D">
        <w:rPr>
          <w:rFonts w:eastAsia="Calibri" w:cstheme="minorHAnsi"/>
          <w:lang w:val="ro-RO"/>
        </w:rPr>
        <w:t>: Grupa 04 – 2 trasee:</w:t>
      </w:r>
    </w:p>
    <w:p w14:paraId="1F2B296B"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009 – Călăraşi – Ştefan Vodă – Dragalina</w:t>
      </w:r>
    </w:p>
    <w:p w14:paraId="55E0A757"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010 – Călăraşi – Ştefan cel Mare</w:t>
      </w:r>
    </w:p>
    <w:p w14:paraId="26809AA9" w14:textId="77777777" w:rsidR="0009079D" w:rsidRPr="0009079D" w:rsidRDefault="0009079D" w:rsidP="0009079D">
      <w:pPr>
        <w:tabs>
          <w:tab w:val="left" w:pos="990"/>
        </w:tabs>
        <w:spacing w:after="0" w:line="240" w:lineRule="auto"/>
        <w:jc w:val="both"/>
        <w:rPr>
          <w:rFonts w:eastAsia="Calibri" w:cstheme="minorHAnsi"/>
          <w:lang w:val="ro-RO"/>
        </w:rPr>
      </w:pPr>
    </w:p>
    <w:p w14:paraId="2EBA0802"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5</w:t>
      </w:r>
      <w:r w:rsidRPr="0009079D">
        <w:rPr>
          <w:rFonts w:eastAsia="Calibri" w:cstheme="minorHAnsi"/>
          <w:lang w:val="ro-RO"/>
        </w:rPr>
        <w:t>: Grupa 05 – 3 trasee:</w:t>
      </w:r>
    </w:p>
    <w:p w14:paraId="31D1FA90"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011 – Călăraşi – Borcea</w:t>
      </w:r>
    </w:p>
    <w:p w14:paraId="5F8624E0"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012 – Călăraşi – Jegălia</w:t>
      </w:r>
    </w:p>
    <w:p w14:paraId="384198EA"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013 – Călăraşi – Roseţi</w:t>
      </w:r>
    </w:p>
    <w:p w14:paraId="4794264B" w14:textId="77777777" w:rsidR="0009079D" w:rsidRPr="0009079D" w:rsidRDefault="0009079D" w:rsidP="0009079D">
      <w:pPr>
        <w:tabs>
          <w:tab w:val="left" w:pos="990"/>
        </w:tabs>
        <w:spacing w:after="0" w:line="240" w:lineRule="auto"/>
        <w:jc w:val="both"/>
        <w:rPr>
          <w:rFonts w:eastAsia="Calibri" w:cstheme="minorHAnsi"/>
          <w:lang w:val="ro-RO"/>
        </w:rPr>
      </w:pPr>
    </w:p>
    <w:p w14:paraId="198DEA8F"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6</w:t>
      </w:r>
      <w:r w:rsidRPr="0009079D">
        <w:rPr>
          <w:rFonts w:eastAsia="Calibri" w:cstheme="minorHAnsi"/>
          <w:lang w:val="ro-RO"/>
        </w:rPr>
        <w:t>: Grupa 06 – 4 trasee:</w:t>
      </w:r>
    </w:p>
    <w:p w14:paraId="746C2538"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014 – Olteniţa – Călăraşi</w:t>
      </w:r>
    </w:p>
    <w:p w14:paraId="73DCDB2A"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015 – Olteniţa – Luptători</w:t>
      </w:r>
    </w:p>
    <w:p w14:paraId="7AD0C3FA"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016 – Olteniţa – Ulmeni</w:t>
      </w:r>
    </w:p>
    <w:p w14:paraId="35FB596A"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017 – Olteniţa – Mânăstirea</w:t>
      </w:r>
    </w:p>
    <w:p w14:paraId="06A1FA46" w14:textId="77777777" w:rsidR="0009079D" w:rsidRPr="0009079D" w:rsidRDefault="0009079D" w:rsidP="0009079D">
      <w:pPr>
        <w:tabs>
          <w:tab w:val="left" w:pos="990"/>
        </w:tabs>
        <w:spacing w:after="0" w:line="240" w:lineRule="auto"/>
        <w:jc w:val="both"/>
        <w:rPr>
          <w:rFonts w:eastAsia="Calibri" w:cstheme="minorHAnsi"/>
          <w:lang w:val="ro-RO"/>
        </w:rPr>
      </w:pPr>
    </w:p>
    <w:p w14:paraId="0F0AFCD7"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7</w:t>
      </w:r>
      <w:r w:rsidRPr="0009079D">
        <w:rPr>
          <w:rFonts w:eastAsia="Calibri" w:cstheme="minorHAnsi"/>
          <w:lang w:val="ro-RO"/>
        </w:rPr>
        <w:t>: Grupa 07 – 3 trasee</w:t>
      </w:r>
    </w:p>
    <w:p w14:paraId="33927A6E" w14:textId="77777777" w:rsidR="0009079D" w:rsidRPr="0009079D" w:rsidRDefault="0009079D" w:rsidP="0009079D">
      <w:pPr>
        <w:tabs>
          <w:tab w:val="left" w:pos="990"/>
        </w:tabs>
        <w:spacing w:after="0" w:line="240" w:lineRule="auto"/>
        <w:jc w:val="both"/>
        <w:rPr>
          <w:rFonts w:eastAsia="Calibri" w:cstheme="minorHAnsi"/>
          <w:lang w:val="ro-RO"/>
        </w:rPr>
      </w:pPr>
      <w:bookmarkStart w:id="6" w:name="_Hlk51597231"/>
      <w:r w:rsidRPr="0009079D">
        <w:rPr>
          <w:rFonts w:eastAsia="Calibri" w:cstheme="minorHAnsi"/>
          <w:lang w:val="ro-RO"/>
        </w:rPr>
        <w:t>Traseu</w:t>
      </w:r>
      <w:bookmarkEnd w:id="6"/>
      <w:r w:rsidRPr="0009079D">
        <w:rPr>
          <w:rFonts w:eastAsia="Calibri" w:cstheme="minorHAnsi"/>
          <w:lang w:val="ro-RO"/>
        </w:rPr>
        <w:t xml:space="preserve"> 018 – Olteniţa – Căscioarele</w:t>
      </w:r>
    </w:p>
    <w:p w14:paraId="156F9BE4"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019 – Olteniţa – Chirnogi</w:t>
      </w:r>
    </w:p>
    <w:p w14:paraId="75BC29B4"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Traseu 020 – Olteniţa – Radovanu – Crivăţ</w:t>
      </w:r>
    </w:p>
    <w:p w14:paraId="4E98E137" w14:textId="77777777" w:rsidR="0009079D" w:rsidRPr="0009079D" w:rsidRDefault="0009079D" w:rsidP="0009079D">
      <w:pPr>
        <w:tabs>
          <w:tab w:val="left" w:pos="990"/>
        </w:tabs>
        <w:spacing w:after="0" w:line="240" w:lineRule="auto"/>
        <w:jc w:val="both"/>
        <w:rPr>
          <w:rFonts w:eastAsia="Calibri" w:cstheme="minorHAnsi"/>
          <w:lang w:val="ro-RO"/>
        </w:rPr>
      </w:pPr>
    </w:p>
    <w:p w14:paraId="5A04DA83"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8</w:t>
      </w:r>
      <w:r w:rsidRPr="0009079D">
        <w:rPr>
          <w:rFonts w:eastAsia="Calibri" w:cstheme="minorHAnsi"/>
          <w:lang w:val="ro-RO"/>
        </w:rPr>
        <w:t>: Grupa 08 – 3 trasee:</w:t>
      </w:r>
    </w:p>
    <w:p w14:paraId="073FC423"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021 – Olteniţa – Valea Roşie</w:t>
      </w:r>
    </w:p>
    <w:p w14:paraId="34541F73"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022 – Olteniţa – Nana</w:t>
      </w:r>
    </w:p>
    <w:p w14:paraId="1A47431D"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023 – Olteniţa – Budeşti – Progresu</w:t>
      </w:r>
    </w:p>
    <w:p w14:paraId="3AE67C30" w14:textId="77777777" w:rsidR="0009079D" w:rsidRPr="0009079D" w:rsidRDefault="0009079D" w:rsidP="0009079D">
      <w:pPr>
        <w:tabs>
          <w:tab w:val="left" w:pos="990"/>
        </w:tabs>
        <w:spacing w:after="0" w:line="240" w:lineRule="auto"/>
        <w:jc w:val="both"/>
        <w:rPr>
          <w:rFonts w:eastAsia="Calibri" w:cstheme="minorHAnsi"/>
          <w:lang w:val="ro-RO"/>
        </w:rPr>
      </w:pPr>
    </w:p>
    <w:p w14:paraId="3737104F"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9</w:t>
      </w:r>
      <w:r w:rsidRPr="0009079D">
        <w:rPr>
          <w:rFonts w:eastAsia="Calibri" w:cstheme="minorHAnsi"/>
          <w:lang w:val="ro-RO"/>
        </w:rPr>
        <w:t>: Grupa 09 – 2 trasee:</w:t>
      </w:r>
    </w:p>
    <w:p w14:paraId="56797C7E"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024 - Lehliu Gară – Drajna</w:t>
      </w:r>
    </w:p>
    <w:p w14:paraId="0DA9C6CB"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025 - Lehliu Gară – Radu Vodă  - Ulmu</w:t>
      </w:r>
    </w:p>
    <w:p w14:paraId="453C0521" w14:textId="77777777" w:rsidR="0009079D" w:rsidRPr="0009079D" w:rsidRDefault="0009079D" w:rsidP="0009079D">
      <w:pPr>
        <w:tabs>
          <w:tab w:val="left" w:pos="990"/>
        </w:tabs>
        <w:spacing w:after="0" w:line="240" w:lineRule="auto"/>
        <w:jc w:val="both"/>
        <w:rPr>
          <w:rFonts w:eastAsia="Calibri" w:cstheme="minorHAnsi"/>
          <w:lang w:val="ro-RO"/>
        </w:rPr>
      </w:pPr>
    </w:p>
    <w:p w14:paraId="2A9DA359"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10</w:t>
      </w:r>
      <w:r w:rsidRPr="0009079D">
        <w:rPr>
          <w:rFonts w:eastAsia="Calibri" w:cstheme="minorHAnsi"/>
          <w:lang w:val="ro-RO"/>
        </w:rPr>
        <w:t>: Grupa 10 – 2 trasee:</w:t>
      </w:r>
    </w:p>
    <w:p w14:paraId="7C90576F"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026 -  Lehliu Gară – Luptători – Sultana</w:t>
      </w:r>
    </w:p>
    <w:p w14:paraId="48772FD1"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027 – Lehliu Gară – Valea Presnei</w:t>
      </w:r>
    </w:p>
    <w:p w14:paraId="1F722D62" w14:textId="77777777" w:rsidR="0009079D" w:rsidRPr="0009079D" w:rsidRDefault="0009079D" w:rsidP="0009079D">
      <w:pPr>
        <w:tabs>
          <w:tab w:val="left" w:pos="990"/>
        </w:tabs>
        <w:spacing w:after="0" w:line="240" w:lineRule="auto"/>
        <w:jc w:val="both"/>
        <w:rPr>
          <w:rFonts w:eastAsia="Calibri" w:cstheme="minorHAnsi"/>
          <w:lang w:val="ro-RO"/>
        </w:rPr>
      </w:pPr>
    </w:p>
    <w:p w14:paraId="7A43D4E0"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11</w:t>
      </w:r>
      <w:r w:rsidRPr="0009079D">
        <w:rPr>
          <w:rFonts w:eastAsia="Calibri" w:cstheme="minorHAnsi"/>
          <w:lang w:val="ro-RO"/>
        </w:rPr>
        <w:t>: Grupa 11 – 3 trasee:</w:t>
      </w:r>
    </w:p>
    <w:p w14:paraId="174A9222"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028 – Lehliu Gară – Săpunari</w:t>
      </w:r>
    </w:p>
    <w:p w14:paraId="22D4E677"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029 – Lehliu Gară  - Lehliu Sat – Fântâna Doamnei</w:t>
      </w:r>
    </w:p>
    <w:p w14:paraId="5C9A1AFA"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030 – Lehliu Gară – Ştefăneşti – Arţari</w:t>
      </w:r>
    </w:p>
    <w:p w14:paraId="1F09C80E" w14:textId="77777777" w:rsidR="0009079D" w:rsidRPr="0009079D" w:rsidRDefault="0009079D" w:rsidP="0009079D">
      <w:pPr>
        <w:tabs>
          <w:tab w:val="left" w:pos="990"/>
        </w:tabs>
        <w:spacing w:after="0" w:line="240" w:lineRule="auto"/>
        <w:jc w:val="both"/>
        <w:rPr>
          <w:rFonts w:eastAsia="Calibri" w:cstheme="minorHAnsi"/>
          <w:lang w:val="ro-RO"/>
        </w:rPr>
      </w:pPr>
    </w:p>
    <w:p w14:paraId="554C95C1"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b/>
          <w:u w:val="single"/>
          <w:lang w:val="ro-RO"/>
        </w:rPr>
        <w:t>Lot 12</w:t>
      </w:r>
      <w:r w:rsidRPr="0009079D">
        <w:rPr>
          <w:rFonts w:eastAsia="Calibri" w:cstheme="minorHAnsi"/>
          <w:lang w:val="ro-RO"/>
        </w:rPr>
        <w:t>: Grupa 12 – 4 trasee:</w:t>
      </w:r>
    </w:p>
    <w:p w14:paraId="7619F0B1"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031 – Fundulea – Gostilele – Măriuţa</w:t>
      </w:r>
    </w:p>
    <w:p w14:paraId="5C339F80"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032 – Fundulea – Arţari</w:t>
      </w:r>
    </w:p>
    <w:p w14:paraId="437ACC3D" w14:textId="77777777" w:rsidR="0009079D" w:rsidRPr="0009079D" w:rsidRDefault="0009079D" w:rsidP="0009079D">
      <w:pPr>
        <w:tabs>
          <w:tab w:val="left" w:pos="990"/>
        </w:tabs>
        <w:spacing w:after="0" w:line="240" w:lineRule="auto"/>
        <w:jc w:val="both"/>
        <w:rPr>
          <w:rFonts w:eastAsia="Calibri" w:cstheme="minorHAnsi"/>
          <w:lang w:val="ro-RO"/>
        </w:rPr>
      </w:pPr>
      <w:r w:rsidRPr="0009079D">
        <w:rPr>
          <w:rFonts w:eastAsia="Calibri" w:cstheme="minorHAnsi"/>
          <w:lang w:val="ro-RO"/>
        </w:rPr>
        <w:t>033 – Fundulea – Săruleşti</w:t>
      </w:r>
    </w:p>
    <w:p w14:paraId="58FA18B9" w14:textId="77777777" w:rsidR="0009079D" w:rsidRPr="0009079D" w:rsidRDefault="0009079D" w:rsidP="0009079D">
      <w:pPr>
        <w:spacing w:after="0" w:line="240" w:lineRule="auto"/>
        <w:jc w:val="both"/>
        <w:rPr>
          <w:rFonts w:eastAsia="Calibri" w:cstheme="minorHAnsi"/>
          <w:lang w:val="ro-RO"/>
        </w:rPr>
      </w:pPr>
      <w:r w:rsidRPr="0009079D">
        <w:rPr>
          <w:rFonts w:eastAsia="Calibri" w:cstheme="minorHAnsi"/>
          <w:lang w:val="ro-RO"/>
        </w:rPr>
        <w:t>034 – Fundulea – Nana</w:t>
      </w:r>
    </w:p>
    <w:p w14:paraId="7C2CA329" w14:textId="77777777" w:rsidR="004E7845" w:rsidRPr="0009079D" w:rsidRDefault="004E7845" w:rsidP="00F76CF7">
      <w:pPr>
        <w:spacing w:after="0" w:line="240" w:lineRule="auto"/>
        <w:jc w:val="both"/>
        <w:rPr>
          <w:rFonts w:eastAsia="Times New Roman" w:cstheme="minorHAnsi"/>
          <w:lang w:val="ro-RO"/>
        </w:rPr>
      </w:pPr>
    </w:p>
    <w:p w14:paraId="56735905" w14:textId="77777777" w:rsidR="004E7845" w:rsidRPr="00F76CF7" w:rsidRDefault="004E7845" w:rsidP="00F76CF7">
      <w:pPr>
        <w:spacing w:after="0" w:line="240" w:lineRule="auto"/>
        <w:jc w:val="both"/>
        <w:rPr>
          <w:rFonts w:eastAsia="Times New Roman" w:cs="Times New Roman"/>
          <w:lang w:val="ro-RO"/>
        </w:rPr>
      </w:pPr>
    </w:p>
    <w:p w14:paraId="222B0536" w14:textId="77777777" w:rsidR="003B7FA5" w:rsidRPr="007917C8" w:rsidRDefault="003B7FA5" w:rsidP="0009079D">
      <w:pPr>
        <w:pStyle w:val="Heading2"/>
        <w:jc w:val="both"/>
        <w:rPr>
          <w:rFonts w:eastAsia="Calibri"/>
          <w:b/>
          <w:color w:val="7030A0"/>
          <w:u w:val="single"/>
          <w:lang w:val="ro-RO" w:eastAsia="hi-IN" w:bidi="hi-IN"/>
        </w:rPr>
      </w:pPr>
      <w:bookmarkStart w:id="7" w:name="_Toc114428051"/>
      <w:r w:rsidRPr="007917C8">
        <w:rPr>
          <w:rFonts w:eastAsia="Calibri"/>
          <w:b/>
          <w:color w:val="7030A0"/>
          <w:u w:val="single"/>
          <w:lang w:val="ro-RO" w:eastAsia="hi-IN" w:bidi="hi-IN"/>
        </w:rPr>
        <w:t>2.2 Relația dintre obiectul, constrângerile asociate și complexitatea contractului, pe de o parte, și resursele disponibile la nivel de entitate contractantă pentru derularea activităților din etapele procesului de achiziție sectorială, pe de altă parte</w:t>
      </w:r>
      <w:bookmarkEnd w:id="7"/>
    </w:p>
    <w:p w14:paraId="6773ADC6" w14:textId="780652AF" w:rsidR="003B7FA5" w:rsidRDefault="003B7FA5" w:rsidP="003B7FA5">
      <w:pPr>
        <w:spacing w:after="0" w:line="276" w:lineRule="auto"/>
        <w:jc w:val="both"/>
        <w:rPr>
          <w:rFonts w:eastAsia="Times New Roman" w:cs="Times New Roman"/>
          <w:lang w:val="ro-RO"/>
        </w:rPr>
      </w:pPr>
      <w:r>
        <w:rPr>
          <w:rFonts w:eastAsia="Times New Roman" w:cs="Times New Roman"/>
          <w:lang w:val="ro-RO"/>
        </w:rPr>
        <w:t xml:space="preserve">Consiliul Județean </w:t>
      </w:r>
      <w:r w:rsidR="0009079D">
        <w:rPr>
          <w:rFonts w:eastAsia="Times New Roman" w:cs="Times New Roman"/>
          <w:lang w:val="ro-RO"/>
        </w:rPr>
        <w:t>Călărași</w:t>
      </w:r>
      <w:r>
        <w:rPr>
          <w:rFonts w:eastAsia="Times New Roman" w:cs="Times New Roman"/>
          <w:lang w:val="ro-RO"/>
        </w:rPr>
        <w:t>, în calitate de autoritate a administrației publice locale are atribuții în asigurarea, organizarea, reglementarea, coordonarea și controlul prestării serviciilor de transport public de</w:t>
      </w:r>
      <w:r w:rsidR="0009079D">
        <w:rPr>
          <w:rFonts w:eastAsia="Times New Roman" w:cs="Times New Roman"/>
          <w:lang w:val="ro-RO"/>
        </w:rPr>
        <w:t>s</w:t>
      </w:r>
      <w:r>
        <w:rPr>
          <w:rFonts w:eastAsia="Times New Roman" w:cs="Times New Roman"/>
          <w:lang w:val="ro-RO"/>
        </w:rPr>
        <w:t xml:space="preserve">fășurat pe raza administrativ-teritorială a județului </w:t>
      </w:r>
      <w:r w:rsidR="0009079D">
        <w:rPr>
          <w:rFonts w:eastAsia="Times New Roman" w:cs="Times New Roman"/>
          <w:lang w:val="ro-RO"/>
        </w:rPr>
        <w:t>Călărași</w:t>
      </w:r>
      <w:r>
        <w:rPr>
          <w:rFonts w:eastAsia="Times New Roman" w:cs="Times New Roman"/>
          <w:lang w:val="ro-RO"/>
        </w:rPr>
        <w:t>.</w:t>
      </w:r>
    </w:p>
    <w:p w14:paraId="5BDE77DE" w14:textId="77777777" w:rsidR="003B7FA5" w:rsidRDefault="003B7FA5" w:rsidP="003B7FA5">
      <w:pPr>
        <w:spacing w:after="0" w:line="276" w:lineRule="auto"/>
        <w:jc w:val="both"/>
        <w:rPr>
          <w:rFonts w:eastAsia="Calibri" w:cs="Times New Roman"/>
          <w:lang w:val="ro-RO"/>
        </w:rPr>
      </w:pPr>
      <w:r>
        <w:rPr>
          <w:rFonts w:eastAsia="Calibri" w:cs="Times New Roman"/>
          <w:lang w:val="ro-RO"/>
        </w:rPr>
        <w:t>În conformitate cu:</w:t>
      </w:r>
    </w:p>
    <w:p w14:paraId="00A971EB" w14:textId="5ABBA717" w:rsidR="003B7FA5" w:rsidRDefault="003B7FA5" w:rsidP="004E4643">
      <w:pPr>
        <w:widowControl w:val="0"/>
        <w:numPr>
          <w:ilvl w:val="0"/>
          <w:numId w:val="12"/>
        </w:numPr>
        <w:suppressAutoHyphens/>
        <w:spacing w:after="0" w:line="276" w:lineRule="auto"/>
        <w:jc w:val="both"/>
        <w:rPr>
          <w:rFonts w:eastAsia="Calibri" w:cs="Times New Roman"/>
          <w:lang w:val="ro-RO"/>
        </w:rPr>
      </w:pPr>
      <w:r>
        <w:rPr>
          <w:rFonts w:eastAsia="Calibri" w:cs="Times New Roman"/>
          <w:lang w:val="ro-RO"/>
        </w:rPr>
        <w:t>prevederile Regulamentului (CE) nr. 1.370/2007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7F83F7EB" w14:textId="77777777" w:rsidR="003B7FA5" w:rsidRDefault="003B7FA5" w:rsidP="004E4643">
      <w:pPr>
        <w:widowControl w:val="0"/>
        <w:numPr>
          <w:ilvl w:val="0"/>
          <w:numId w:val="12"/>
        </w:numPr>
        <w:suppressAutoHyphens/>
        <w:spacing w:after="0" w:line="276" w:lineRule="auto"/>
        <w:jc w:val="both"/>
        <w:rPr>
          <w:rFonts w:eastAsia="Calibri" w:cs="Times New Roman"/>
          <w:lang w:val="ro-RO"/>
        </w:rPr>
      </w:pPr>
      <w:r>
        <w:rPr>
          <w:rFonts w:eastAsia="Calibri" w:cs="Times New Roman"/>
          <w:lang w:val="ro-RO"/>
        </w:rPr>
        <w:t>prevederile Legii nr. 92/2007 - a serviciilor publice de transport persoane în unitățile administrativ-teritoriale, cu modificările și completările ulterioare,</w:t>
      </w:r>
    </w:p>
    <w:p w14:paraId="04CAF161" w14:textId="150CE221" w:rsidR="003B7FA5" w:rsidRDefault="003B7FA5" w:rsidP="003B7FA5">
      <w:pPr>
        <w:spacing w:after="0" w:line="276" w:lineRule="auto"/>
        <w:jc w:val="both"/>
        <w:rPr>
          <w:rFonts w:eastAsia="Calibri" w:cs="Times New Roman"/>
          <w:lang w:val="ro-RO"/>
        </w:rPr>
      </w:pPr>
      <w:r>
        <w:rPr>
          <w:rFonts w:eastAsia="Calibri" w:cs="Times New Roman"/>
          <w:lang w:val="ro-RO"/>
        </w:rPr>
        <w:t xml:space="preserve">Serviciul public de transport județean de persoane prin curse regulate, cu autobuze, se realizează prin contracte de delegare a gestiunii, pe baza licențelor de traseu. În acest sens, este necesară încheierea contractului/contractelor de delegare a gestiunii serviciului public de transport persoane în judeţul </w:t>
      </w:r>
      <w:r w:rsidR="0009079D">
        <w:rPr>
          <w:rFonts w:eastAsia="Calibri" w:cs="Times New Roman"/>
          <w:lang w:val="ro-RO"/>
        </w:rPr>
        <w:t>Călărași</w:t>
      </w:r>
      <w:r>
        <w:rPr>
          <w:rFonts w:eastAsia="Calibri" w:cs="Times New Roman"/>
          <w:lang w:val="ro-RO"/>
        </w:rPr>
        <w:t>.</w:t>
      </w:r>
    </w:p>
    <w:p w14:paraId="789AD0C1" w14:textId="77777777" w:rsidR="003B7FA5" w:rsidRDefault="003B7FA5" w:rsidP="003B7FA5">
      <w:pPr>
        <w:spacing w:after="0" w:line="276" w:lineRule="auto"/>
        <w:jc w:val="both"/>
        <w:rPr>
          <w:rFonts w:eastAsia="Times New Roman" w:cs="Times New Roman"/>
          <w:color w:val="FF0000"/>
          <w:lang w:val="ro-RO"/>
        </w:rPr>
      </w:pPr>
    </w:p>
    <w:p w14:paraId="664776FE" w14:textId="77777777" w:rsidR="003B7FA5" w:rsidRDefault="003B7FA5" w:rsidP="003B7FA5">
      <w:pPr>
        <w:spacing w:after="0" w:line="276" w:lineRule="auto"/>
        <w:jc w:val="both"/>
        <w:rPr>
          <w:rFonts w:eastAsia="Times New Roman" w:cs="Times New Roman"/>
          <w:lang w:val="ro-RO"/>
        </w:rPr>
      </w:pPr>
      <w:r>
        <w:rPr>
          <w:rFonts w:eastAsia="Times New Roman" w:cs="Times New Roman"/>
          <w:lang w:val="ro-RO"/>
        </w:rPr>
        <w:lastRenderedPageBreak/>
        <w:t>Transportul rutier judeţean de persoane ce a avut până la 31.12.2018 caracteristicile unui unei activităţi prestate în regim comercial, trece în sfera serviciilor publice de transport, în înţelesul Regulamentului (CE) nr. 1370/2007 al Parlamentului European şi al Consiliului din 23 octombrie 2007 privind serviciile publice de transport feroviar şi rutier de călători şi de abrogare a Regulamentelor (CEE) nr. 1191/69 şi nr. 1107/70 ale Consiliului, cu modificările şi completările ulterioare, o dată cu modificările aduse de Legea nr. 328/2018 asupra Legii 92/2007 a serviciilor publice de transport persoane în unitățile administrativ-teritoriale. Chiar dacă prin adoptarea O.U.G. nr. 51/2019, transportul judeţean redevine o activitate prestată în regim comercial (şi intră sub incidenţa prevederilor O.G. nr. 27/2011 privind transporturile rutiere, cu modificările şi completările ulterioare), prin Legea nr. 34/2020 de abrogare a acestei ordonanţe de urgenţă, regimul juridic al transportului judeţean de persoane redevine unul de serviciu public, astfel că operatorul va furniza serviciul de transport judeţean de persoane prin curse regulate cu respectarea obligaţiilor de serviciu public stabilite în sarcina sa în contractul de delegare a gestiunii. În acest context, alegerea modalității de atribuire a serviciilor publice de transport județean se face, în condițiile Legii 92/2007, precum și ale Legii nr. 51/2006, republicată, cu modificările și completările ulterioare, prin hotărâre adoptată de consiliul judeţean.</w:t>
      </w:r>
    </w:p>
    <w:p w14:paraId="5EACEA47" w14:textId="77777777" w:rsidR="003B7FA5" w:rsidRPr="003B7FA5" w:rsidRDefault="003B7FA5" w:rsidP="003B7FA5">
      <w:pPr>
        <w:jc w:val="both"/>
        <w:rPr>
          <w:rFonts w:ascii="Calibri" w:eastAsia="Calibri" w:hAnsi="Calibri" w:cs="Times New Roman"/>
          <w:lang w:val="ro-RO"/>
        </w:rPr>
      </w:pPr>
    </w:p>
    <w:p w14:paraId="2AA4973C" w14:textId="77777777" w:rsidR="003B7FA5" w:rsidRPr="003B7FA5" w:rsidRDefault="003B7FA5" w:rsidP="003B7FA5">
      <w:pPr>
        <w:jc w:val="both"/>
        <w:rPr>
          <w:rFonts w:ascii="Calibri" w:eastAsia="Calibri" w:hAnsi="Calibri" w:cs="Times New Roman"/>
          <w:b/>
          <w:lang w:val="it-IT"/>
        </w:rPr>
      </w:pPr>
      <w:r w:rsidRPr="003B7FA5">
        <w:rPr>
          <w:rFonts w:ascii="Calibri" w:eastAsia="Calibri" w:hAnsi="Calibri" w:cs="Times New Roman"/>
          <w:b/>
          <w:lang w:val="it-IT"/>
        </w:rPr>
        <w:t>Justificarea împărţirii pe loturi</w:t>
      </w:r>
    </w:p>
    <w:p w14:paraId="074AB2CA" w14:textId="77777777" w:rsidR="003B7FA5" w:rsidRDefault="003B7FA5" w:rsidP="003B7FA5">
      <w:pPr>
        <w:jc w:val="both"/>
        <w:rPr>
          <w:rFonts w:ascii="Calibri" w:eastAsia="Calibri" w:hAnsi="Calibri" w:cs="Times New Roman"/>
          <w:lang w:val="it-IT"/>
        </w:rPr>
      </w:pPr>
      <w:r w:rsidRPr="003B7FA5">
        <w:rPr>
          <w:rFonts w:ascii="Calibri" w:eastAsia="Calibri" w:hAnsi="Calibri" w:cs="Times New Roman"/>
          <w:lang w:val="it-IT"/>
        </w:rPr>
        <w:t xml:space="preserve">Dată fiind complexitatea serviciului de transport judeţean care urmează să fie delegat şi pentru a garanta accesul egal și nediscriminatoriu al operatorilor de transport la piața serviciului public de transport județean, atribuirea contractului de delegare se va realiza pe loturi, fiecărui lot corespunzându-i o grupă de trasee: </w:t>
      </w:r>
    </w:p>
    <w:p w14:paraId="57B9A8A0" w14:textId="36872F35" w:rsidR="0056716C" w:rsidRPr="0056716C" w:rsidRDefault="0056716C" w:rsidP="003B7FA5">
      <w:pPr>
        <w:jc w:val="both"/>
        <w:rPr>
          <w:rFonts w:ascii="Calibri" w:eastAsia="Calibri" w:hAnsi="Calibri" w:cs="Times New Roman"/>
        </w:rPr>
      </w:pPr>
      <w:r>
        <w:rPr>
          <w:rFonts w:ascii="Calibri" w:eastAsia="Calibri" w:hAnsi="Calibri" w:cs="Times New Roman"/>
        </w:rPr>
        <w:t>Lot 1 – Grupa 01, Lot 2 – Grupa 02, Lot 3 – Grupa 03, Lot 4 – Grupa 04,</w:t>
      </w:r>
      <w:r w:rsidRPr="0056716C">
        <w:t xml:space="preserve"> </w:t>
      </w:r>
      <w:r>
        <w:rPr>
          <w:rFonts w:ascii="Calibri" w:eastAsia="Calibri" w:hAnsi="Calibri" w:cs="Times New Roman"/>
        </w:rPr>
        <w:t>Lot 5 – Grupa 05, Lot 6 – Grupa 06, Lot 7 – Grupa 07, Lot 8 – Grupa 08, Lot 9 – Grupa 09, Lot 10 – Grupa 11, Lot 12 – Grupa 12</w:t>
      </w:r>
      <w:r w:rsidR="00675F89">
        <w:rPr>
          <w:rFonts w:ascii="Calibri" w:eastAsia="Calibri" w:hAnsi="Calibri" w:cs="Times New Roman"/>
        </w:rPr>
        <w:t>.</w:t>
      </w:r>
    </w:p>
    <w:p w14:paraId="0886F9A4" w14:textId="77777777" w:rsidR="003B7FA5" w:rsidRPr="003B7FA5" w:rsidRDefault="003B7FA5" w:rsidP="003B7FA5">
      <w:pPr>
        <w:jc w:val="both"/>
        <w:rPr>
          <w:rFonts w:ascii="Calibri" w:eastAsia="Calibri" w:hAnsi="Calibri" w:cs="Times New Roman"/>
          <w:lang w:val="it-IT"/>
        </w:rPr>
      </w:pPr>
      <w:r w:rsidRPr="003B7FA5">
        <w:rPr>
          <w:rFonts w:ascii="Calibri" w:eastAsia="Calibri" w:hAnsi="Calibri" w:cs="Times New Roman"/>
          <w:lang w:val="it-IT"/>
        </w:rPr>
        <w:t>Atribuirea contractului pe loturi corespunzătoare grupelor de trasee prezintǎ avantajul unei exploatǎri mai raționale a parcului de vehicule, a posibilitǎții utilizǎrii abonamentului de cǎlǎtorie pe oricare din traseele aceleaşi grupe.</w:t>
      </w:r>
    </w:p>
    <w:p w14:paraId="3D23B131" w14:textId="78172556" w:rsidR="003B7FA5" w:rsidRPr="003B7FA5" w:rsidRDefault="003B7FA5" w:rsidP="003B7FA5">
      <w:pPr>
        <w:jc w:val="both"/>
        <w:rPr>
          <w:rFonts w:ascii="Calibri" w:eastAsia="Calibri" w:hAnsi="Calibri" w:cs="Times New Roman"/>
          <w:bCs/>
          <w:lang w:val="it-IT"/>
        </w:rPr>
      </w:pPr>
      <w:r w:rsidRPr="003B7FA5">
        <w:rPr>
          <w:rFonts w:ascii="Calibri" w:eastAsia="Calibri" w:hAnsi="Calibri" w:cs="Times New Roman"/>
          <w:bCs/>
          <w:lang w:val="it-IT"/>
        </w:rPr>
        <w:t xml:space="preserve">Propunerea pentru programul de transport viitor (elaborată în cadrul </w:t>
      </w:r>
      <w:r w:rsidR="0009079D">
        <w:rPr>
          <w:rFonts w:ascii="Calibri" w:eastAsia="Calibri" w:hAnsi="Calibri" w:cs="Times New Roman"/>
          <w:bCs/>
          <w:lang w:val="it-IT"/>
        </w:rPr>
        <w:t xml:space="preserve">revizuirii și </w:t>
      </w:r>
      <w:r w:rsidR="0004682B">
        <w:rPr>
          <w:rFonts w:ascii="Calibri" w:eastAsia="Calibri" w:hAnsi="Calibri" w:cs="Times New Roman"/>
          <w:bCs/>
          <w:lang w:val="it-IT"/>
        </w:rPr>
        <w:t xml:space="preserve">actualizării </w:t>
      </w:r>
      <w:r w:rsidR="009B11A6" w:rsidRPr="009B11A6">
        <w:rPr>
          <w:rFonts w:ascii="Calibri" w:eastAsia="Calibri" w:hAnsi="Calibri" w:cs="Times New Roman"/>
          <w:b/>
          <w:i/>
          <w:iCs/>
          <w:lang w:val="it-IT"/>
        </w:rPr>
        <w:t xml:space="preserve">Studiului de trafic privind identificarea  şi evaluarea fluxurilor de călători şi a cerinţelor de mobilitate ale colectivităţilor locale, în cadrul serviciului public de transport judeţean, prestat între localităţile judeţului </w:t>
      </w:r>
      <w:r w:rsidR="009B11A6">
        <w:rPr>
          <w:rFonts w:ascii="Calibri" w:eastAsia="Calibri" w:hAnsi="Calibri" w:cs="Times New Roman"/>
          <w:b/>
          <w:i/>
          <w:iCs/>
          <w:lang w:val="it-IT"/>
        </w:rPr>
        <w:t>C</w:t>
      </w:r>
      <w:r w:rsidR="009B11A6" w:rsidRPr="009B11A6">
        <w:rPr>
          <w:rFonts w:ascii="Calibri" w:eastAsia="Calibri" w:hAnsi="Calibri" w:cs="Times New Roman"/>
          <w:b/>
          <w:i/>
          <w:iCs/>
          <w:lang w:val="it-IT"/>
        </w:rPr>
        <w:t>ălăraşi</w:t>
      </w:r>
      <w:r w:rsidRPr="003B7FA5">
        <w:rPr>
          <w:rFonts w:ascii="Calibri" w:eastAsia="Calibri" w:hAnsi="Calibri" w:cs="Times New Roman"/>
          <w:bCs/>
          <w:lang w:val="it-IT"/>
        </w:rPr>
        <w:t>) se referă la gruparea traseelor după principiul teritorialităţii, astfel încât să se creeze zone de exclusivitate, ce vor permite o mai uşoară armonizare a graficelor de circulaţie, a capacităţilor de transport cu nevoile utilizatorilor din zonele respective. Grupele propuse se orientează pe noduri (principalele oraşe), dar şi pe direcţii de deplasare. De exemplu, toate traseele care fac legătura cu o zonă aflată de-a lungul unei artere principale, sunt constituite într-o grupă. La structurarea traseelor pe grupe, s-a ţinut cont şi de rentabilitatea traseelor, astfel încât să se asigure un echilibru al traseelor din fiecare grupă (acestea să conţină şi trasee rentabile şi trasee sociale).</w:t>
      </w:r>
    </w:p>
    <w:p w14:paraId="1D516983" w14:textId="77777777" w:rsidR="003B7FA5" w:rsidRPr="003B7FA5" w:rsidRDefault="003B7FA5" w:rsidP="003B7FA5">
      <w:pPr>
        <w:spacing w:after="0"/>
        <w:jc w:val="both"/>
        <w:rPr>
          <w:rFonts w:ascii="Calibri" w:eastAsia="Calibri" w:hAnsi="Calibri" w:cs="Times New Roman"/>
          <w:bCs/>
          <w:lang w:val="it-IT"/>
        </w:rPr>
      </w:pPr>
      <w:r w:rsidRPr="003B7FA5">
        <w:rPr>
          <w:rFonts w:ascii="Calibri" w:eastAsia="Calibri" w:hAnsi="Calibri" w:cs="Times New Roman"/>
          <w:bCs/>
          <w:lang w:val="it-IT"/>
        </w:rPr>
        <w:t xml:space="preserve">Crearea grupelor prezintă avantaje precum: </w:t>
      </w:r>
    </w:p>
    <w:p w14:paraId="57498FB8" w14:textId="77777777" w:rsidR="003B7FA5" w:rsidRPr="00ED2284" w:rsidRDefault="003B7FA5" w:rsidP="004E4643">
      <w:pPr>
        <w:pStyle w:val="ListParagraph"/>
        <w:numPr>
          <w:ilvl w:val="0"/>
          <w:numId w:val="11"/>
        </w:numPr>
        <w:spacing w:after="0"/>
        <w:jc w:val="both"/>
        <w:rPr>
          <w:rFonts w:ascii="Calibri" w:eastAsia="Calibri" w:hAnsi="Calibri" w:cs="Times New Roman"/>
          <w:bCs/>
          <w:lang w:val="it-IT"/>
        </w:rPr>
      </w:pPr>
      <w:r w:rsidRPr="00ED2284">
        <w:rPr>
          <w:rFonts w:ascii="Calibri" w:eastAsia="Calibri" w:hAnsi="Calibri" w:cs="Times New Roman"/>
          <w:bCs/>
          <w:lang w:val="it-IT"/>
        </w:rPr>
        <w:t xml:space="preserve">exclusivitate de operare pentru operator; </w:t>
      </w:r>
    </w:p>
    <w:p w14:paraId="3C1B6A79" w14:textId="77777777" w:rsidR="003B7FA5" w:rsidRPr="00ED2284" w:rsidRDefault="003B7FA5" w:rsidP="004E4643">
      <w:pPr>
        <w:pStyle w:val="ListParagraph"/>
        <w:numPr>
          <w:ilvl w:val="0"/>
          <w:numId w:val="11"/>
        </w:numPr>
        <w:spacing w:after="0"/>
        <w:jc w:val="both"/>
        <w:rPr>
          <w:rFonts w:ascii="Calibri" w:eastAsia="Calibri" w:hAnsi="Calibri" w:cs="Times New Roman"/>
          <w:bCs/>
          <w:lang w:val="it-IT"/>
        </w:rPr>
      </w:pPr>
      <w:r w:rsidRPr="00ED2284">
        <w:rPr>
          <w:rFonts w:ascii="Calibri" w:eastAsia="Calibri" w:hAnsi="Calibri" w:cs="Times New Roman"/>
          <w:bCs/>
          <w:lang w:val="it-IT"/>
        </w:rPr>
        <w:t xml:space="preserve">tarifare unică în cadrul grupei; </w:t>
      </w:r>
    </w:p>
    <w:p w14:paraId="02D07BA1" w14:textId="77777777" w:rsidR="003B7FA5" w:rsidRPr="00ED2284" w:rsidRDefault="003B7FA5" w:rsidP="004E4643">
      <w:pPr>
        <w:pStyle w:val="ListParagraph"/>
        <w:numPr>
          <w:ilvl w:val="0"/>
          <w:numId w:val="11"/>
        </w:numPr>
        <w:spacing w:after="0"/>
        <w:jc w:val="both"/>
        <w:rPr>
          <w:rFonts w:ascii="Calibri" w:eastAsia="Calibri" w:hAnsi="Calibri" w:cs="Times New Roman"/>
          <w:bCs/>
          <w:lang w:val="it-IT"/>
        </w:rPr>
      </w:pPr>
      <w:r w:rsidRPr="00ED2284">
        <w:rPr>
          <w:rFonts w:ascii="Calibri" w:eastAsia="Calibri" w:hAnsi="Calibri" w:cs="Times New Roman"/>
          <w:bCs/>
          <w:lang w:val="it-IT"/>
        </w:rPr>
        <w:t xml:space="preserve">mobilitate de mișcare a călătorilor pe baza biletului unic sau a abonamentului; </w:t>
      </w:r>
    </w:p>
    <w:p w14:paraId="13237089" w14:textId="77777777" w:rsidR="003B7FA5" w:rsidRPr="00ED2284" w:rsidRDefault="003B7FA5" w:rsidP="004E4643">
      <w:pPr>
        <w:pStyle w:val="ListParagraph"/>
        <w:numPr>
          <w:ilvl w:val="0"/>
          <w:numId w:val="11"/>
        </w:numPr>
        <w:spacing w:after="0"/>
        <w:jc w:val="both"/>
        <w:rPr>
          <w:rFonts w:ascii="Calibri" w:eastAsia="Calibri" w:hAnsi="Calibri" w:cs="Times New Roman"/>
          <w:bCs/>
          <w:lang w:val="it-IT"/>
        </w:rPr>
      </w:pPr>
      <w:r w:rsidRPr="00ED2284">
        <w:rPr>
          <w:rFonts w:ascii="Calibri" w:eastAsia="Calibri" w:hAnsi="Calibri" w:cs="Times New Roman"/>
          <w:bCs/>
          <w:lang w:val="it-IT"/>
        </w:rPr>
        <w:t xml:space="preserve">oferta mai mare de curse pentru segmente comune; </w:t>
      </w:r>
    </w:p>
    <w:p w14:paraId="51A0EF38" w14:textId="77777777" w:rsidR="003B7FA5" w:rsidRPr="00ED2284" w:rsidRDefault="003B7FA5" w:rsidP="004E4643">
      <w:pPr>
        <w:pStyle w:val="ListParagraph"/>
        <w:numPr>
          <w:ilvl w:val="0"/>
          <w:numId w:val="11"/>
        </w:numPr>
        <w:spacing w:after="0"/>
        <w:jc w:val="both"/>
        <w:rPr>
          <w:rFonts w:ascii="Calibri" w:eastAsia="Calibri" w:hAnsi="Calibri" w:cs="Times New Roman"/>
          <w:bCs/>
          <w:lang w:val="it-IT"/>
        </w:rPr>
      </w:pPr>
      <w:r w:rsidRPr="00ED2284">
        <w:rPr>
          <w:rFonts w:ascii="Calibri" w:eastAsia="Calibri" w:hAnsi="Calibri" w:cs="Times New Roman"/>
          <w:bCs/>
          <w:lang w:val="it-IT"/>
        </w:rPr>
        <w:t>flexibilitate mai mare în folosirea parcului auto din cadrul grupei;</w:t>
      </w:r>
    </w:p>
    <w:p w14:paraId="260611B6" w14:textId="7066739B" w:rsidR="003B7FA5" w:rsidRPr="00ED2284" w:rsidRDefault="003B7FA5" w:rsidP="004E4643">
      <w:pPr>
        <w:pStyle w:val="ListParagraph"/>
        <w:numPr>
          <w:ilvl w:val="0"/>
          <w:numId w:val="11"/>
        </w:numPr>
        <w:spacing w:after="0"/>
        <w:jc w:val="both"/>
        <w:rPr>
          <w:rFonts w:ascii="Calibri" w:eastAsia="Calibri" w:hAnsi="Calibri" w:cs="Times New Roman"/>
          <w:bCs/>
          <w:lang w:val="it-IT"/>
        </w:rPr>
      </w:pPr>
      <w:r w:rsidRPr="00ED2284">
        <w:rPr>
          <w:rFonts w:ascii="Calibri" w:eastAsia="Calibri" w:hAnsi="Calibri" w:cs="Times New Roman"/>
          <w:bCs/>
          <w:lang w:val="it-IT"/>
        </w:rPr>
        <w:t xml:space="preserve">eliminarea competiţiei între operatorii de transport („cine să treacă mai repede pe segmentul comun pentru a </w:t>
      </w:r>
      <w:r w:rsidR="009B11A6">
        <w:rPr>
          <w:rFonts w:ascii="Calibri" w:eastAsia="Calibri" w:hAnsi="Calibri" w:cs="Times New Roman"/>
          <w:bCs/>
          <w:lang w:val="it-IT"/>
        </w:rPr>
        <w:t>prelua</w:t>
      </w:r>
      <w:r w:rsidRPr="00ED2284">
        <w:rPr>
          <w:rFonts w:ascii="Calibri" w:eastAsia="Calibri" w:hAnsi="Calibri" w:cs="Times New Roman"/>
          <w:bCs/>
          <w:lang w:val="it-IT"/>
        </w:rPr>
        <w:t xml:space="preserve"> călătorii”).</w:t>
      </w:r>
    </w:p>
    <w:p w14:paraId="51E228D7" w14:textId="77777777" w:rsidR="003B7FA5" w:rsidRDefault="003B7FA5" w:rsidP="003B7FA5">
      <w:pPr>
        <w:jc w:val="both"/>
        <w:rPr>
          <w:rFonts w:ascii="Calibri" w:eastAsia="Calibri" w:hAnsi="Calibri" w:cs="Times New Roman"/>
          <w:lang w:val="it-IT"/>
        </w:rPr>
      </w:pPr>
    </w:p>
    <w:p w14:paraId="6C45A302" w14:textId="77777777" w:rsidR="003B7FA5" w:rsidRPr="003B7FA5" w:rsidRDefault="003B7FA5" w:rsidP="003B7FA5">
      <w:pPr>
        <w:jc w:val="both"/>
        <w:rPr>
          <w:rFonts w:ascii="Calibri" w:eastAsia="Calibri" w:hAnsi="Calibri" w:cs="Times New Roman"/>
          <w:lang w:val="it-IT"/>
        </w:rPr>
      </w:pPr>
      <w:r w:rsidRPr="003B7FA5">
        <w:rPr>
          <w:rFonts w:ascii="Calibri" w:eastAsia="Calibri" w:hAnsi="Calibri" w:cs="Times New Roman"/>
          <w:lang w:val="it-IT"/>
        </w:rPr>
        <w:lastRenderedPageBreak/>
        <w:t>Din analiza prevederilor legale incidente rezultă că deși legislația achizițiilor sectoriale nu obligă în mod explicit entitatea contractantă la împărțirea unei achiziții pe loturi, o obligă, în schimb, să asigure un cadru concurențial cât mai larg și să nu limiteze în mod artificial concurența în cadrul achizițiilor sectoriale, aceasta având responsabilitatea, în acest sens, de a analiza oportunitatea împărțirii contractelor pe loturi, în funcție de necesități obiective, adaptând achizițiile sectoriale astfel încât să permită participarea la procedură a unui număr cât mai mare de operatori economici.</w:t>
      </w:r>
    </w:p>
    <w:p w14:paraId="468B7AF0" w14:textId="77777777" w:rsidR="003B7FA5" w:rsidRPr="003B7FA5" w:rsidRDefault="003B7FA5" w:rsidP="003B7FA5">
      <w:pPr>
        <w:jc w:val="both"/>
        <w:rPr>
          <w:rFonts w:ascii="Calibri" w:eastAsia="Calibri" w:hAnsi="Calibri" w:cs="Times New Roman"/>
          <w:lang w:val="it-IT"/>
        </w:rPr>
      </w:pPr>
      <w:r w:rsidRPr="003B7FA5">
        <w:rPr>
          <w:rFonts w:ascii="Calibri" w:eastAsia="Calibri" w:hAnsi="Calibri" w:cs="Times New Roman"/>
          <w:lang w:val="it-IT"/>
        </w:rPr>
        <w:t>Potrivit prevederilor art. 150 din Legea 99/2016, entitatea contractantă are dreptul de a recurge la atribuirea pe loturi a contractelor sectoriale și, în acest caz, de a stabili dimensiunea și obiectul loturilor, cu condiția includerii acestor informații în documentele achiziției.</w:t>
      </w:r>
    </w:p>
    <w:p w14:paraId="6FF822B9" w14:textId="77777777" w:rsidR="003B7FA5" w:rsidRDefault="003B7FA5" w:rsidP="003B7FA5">
      <w:pPr>
        <w:widowControl w:val="0"/>
        <w:suppressAutoHyphens/>
        <w:spacing w:after="0"/>
        <w:jc w:val="both"/>
        <w:rPr>
          <w:rFonts w:ascii="Calibri" w:eastAsia="SimSun" w:hAnsi="Calibri" w:cs="Calibri"/>
          <w:kern w:val="2"/>
          <w:lang w:val="ro-RO" w:eastAsia="hi-IN" w:bidi="hi-IN"/>
        </w:rPr>
      </w:pPr>
    </w:p>
    <w:p w14:paraId="1D5915BC" w14:textId="1FA5940A" w:rsidR="003B7FA5" w:rsidRDefault="003B7FA5" w:rsidP="003B7FA5">
      <w:pPr>
        <w:widowControl w:val="0"/>
        <w:suppressAutoHyphens/>
        <w:spacing w:after="0"/>
        <w:jc w:val="both"/>
        <w:rPr>
          <w:rFonts w:ascii="Calibri" w:eastAsia="SimSun" w:hAnsi="Calibri" w:cs="Calibri"/>
          <w:kern w:val="2"/>
          <w:lang w:val="ro-RO" w:eastAsia="hi-IN" w:bidi="hi-IN"/>
        </w:rPr>
      </w:pPr>
      <w:r>
        <w:rPr>
          <w:rFonts w:ascii="Calibri" w:eastAsia="SimSun" w:hAnsi="Calibri" w:cs="Calibri"/>
          <w:kern w:val="2"/>
          <w:lang w:val="ro-RO" w:eastAsia="hi-IN" w:bidi="hi-IN"/>
        </w:rPr>
        <w:t xml:space="preserve">Delegarea de gestiune a serviciului de transport public județean de călători prin curse regulate în judeţul </w:t>
      </w:r>
      <w:r w:rsidR="00E46158">
        <w:rPr>
          <w:rFonts w:ascii="Calibri" w:eastAsia="SimSun" w:hAnsi="Calibri" w:cs="Calibri"/>
          <w:kern w:val="2"/>
          <w:lang w:val="ro-RO" w:eastAsia="hi-IN" w:bidi="hi-IN"/>
        </w:rPr>
        <w:t>Călărași</w:t>
      </w:r>
      <w:r>
        <w:rPr>
          <w:rFonts w:ascii="Calibri" w:eastAsia="SimSun" w:hAnsi="Calibri" w:cs="Calibri"/>
          <w:kern w:val="2"/>
          <w:lang w:val="ro-RO" w:eastAsia="hi-IN" w:bidi="hi-IN"/>
        </w:rPr>
        <w:t xml:space="preserve"> este justificată de următoarele aspecte:</w:t>
      </w:r>
    </w:p>
    <w:p w14:paraId="7DA390F4" w14:textId="2B00D80D" w:rsidR="003B7FA5" w:rsidRDefault="003B7FA5" w:rsidP="004E4643">
      <w:pPr>
        <w:widowControl w:val="0"/>
        <w:numPr>
          <w:ilvl w:val="0"/>
          <w:numId w:val="1"/>
        </w:numPr>
        <w:suppressAutoHyphens/>
        <w:spacing w:after="0" w:line="240" w:lineRule="auto"/>
        <w:jc w:val="both"/>
        <w:rPr>
          <w:rFonts w:ascii="Calibri" w:eastAsia="SimSun" w:hAnsi="Calibri" w:cs="Calibri"/>
          <w:kern w:val="2"/>
          <w:szCs w:val="20"/>
          <w:lang w:val="ro-RO" w:eastAsia="hi-IN" w:bidi="hi-IN"/>
        </w:rPr>
      </w:pPr>
      <w:r>
        <w:rPr>
          <w:rFonts w:ascii="Calibri" w:eastAsia="SimSun" w:hAnsi="Calibri" w:cs="Calibri"/>
          <w:kern w:val="2"/>
          <w:szCs w:val="20"/>
          <w:lang w:val="ro-RO" w:eastAsia="hi-IN" w:bidi="hi-IN"/>
        </w:rPr>
        <w:t xml:space="preserve">Inexistența unui serviciu specializat de transport județean în cadrul Consiliului Județean </w:t>
      </w:r>
      <w:r w:rsidR="00E46158">
        <w:rPr>
          <w:rFonts w:ascii="Calibri" w:eastAsia="SimSun" w:hAnsi="Calibri" w:cs="Calibri"/>
          <w:kern w:val="2"/>
          <w:szCs w:val="20"/>
          <w:lang w:val="ro-RO" w:eastAsia="hi-IN" w:bidi="hi-IN"/>
        </w:rPr>
        <w:t>Călărași</w:t>
      </w:r>
      <w:r>
        <w:rPr>
          <w:rFonts w:ascii="Calibri" w:eastAsia="SimSun" w:hAnsi="Calibri" w:cs="Calibri"/>
          <w:kern w:val="2"/>
          <w:szCs w:val="20"/>
          <w:lang w:val="ro-RO" w:eastAsia="hi-IN" w:bidi="hi-IN"/>
        </w:rPr>
        <w:t xml:space="preserve">  sau a unui operator de transport cu capital social integral al Consiliului Județean </w:t>
      </w:r>
      <w:r w:rsidR="00E46158">
        <w:rPr>
          <w:rFonts w:ascii="Calibri" w:eastAsia="SimSun" w:hAnsi="Calibri" w:cs="Calibri"/>
          <w:kern w:val="2"/>
          <w:szCs w:val="20"/>
          <w:lang w:val="ro-RO" w:eastAsia="hi-IN" w:bidi="hi-IN"/>
        </w:rPr>
        <w:t>Călărași</w:t>
      </w:r>
      <w:r>
        <w:rPr>
          <w:rFonts w:ascii="Calibri" w:eastAsia="SimSun" w:hAnsi="Calibri" w:cs="Calibri"/>
          <w:kern w:val="2"/>
          <w:szCs w:val="20"/>
          <w:lang w:val="ro-RO" w:eastAsia="hi-IN" w:bidi="hi-IN"/>
        </w:rPr>
        <w:t xml:space="preserve">, cu acționar sau asociat unic Consiliul Județean </w:t>
      </w:r>
      <w:r w:rsidR="00E46158">
        <w:rPr>
          <w:rFonts w:ascii="Calibri" w:eastAsia="SimSun" w:hAnsi="Calibri" w:cs="Calibri"/>
          <w:kern w:val="2"/>
          <w:szCs w:val="20"/>
          <w:lang w:val="ro-RO" w:eastAsia="hi-IN" w:bidi="hi-IN"/>
        </w:rPr>
        <w:t>Călărași</w:t>
      </w:r>
      <w:r>
        <w:rPr>
          <w:rFonts w:ascii="Calibri" w:eastAsia="SimSun" w:hAnsi="Calibri" w:cs="Calibri"/>
          <w:kern w:val="2"/>
          <w:szCs w:val="20"/>
          <w:lang w:val="ro-RO" w:eastAsia="hi-IN" w:bidi="hi-IN"/>
        </w:rPr>
        <w:t xml:space="preserve"> înființat de către unitatea administrativ-teritorială și asupra căruia aceasta are un control direct și o influență dominantă asupra deciziilor. </w:t>
      </w:r>
    </w:p>
    <w:p w14:paraId="06FCE1AC" w14:textId="77777777" w:rsidR="003B7FA5" w:rsidRDefault="003B7FA5" w:rsidP="004E4643">
      <w:pPr>
        <w:widowControl w:val="0"/>
        <w:numPr>
          <w:ilvl w:val="0"/>
          <w:numId w:val="1"/>
        </w:numPr>
        <w:suppressAutoHyphens/>
        <w:spacing w:after="0" w:line="240" w:lineRule="auto"/>
        <w:jc w:val="both"/>
        <w:rPr>
          <w:rFonts w:ascii="Calibri" w:eastAsia="SimSun" w:hAnsi="Calibri" w:cs="Calibri"/>
          <w:kern w:val="2"/>
          <w:szCs w:val="20"/>
          <w:lang w:val="ro-RO" w:eastAsia="hi-IN" w:bidi="hi-IN"/>
        </w:rPr>
      </w:pPr>
      <w:r>
        <w:rPr>
          <w:rFonts w:ascii="Calibri" w:eastAsia="SimSun" w:hAnsi="Calibri" w:cs="Calibri"/>
          <w:b/>
          <w:kern w:val="2"/>
          <w:szCs w:val="20"/>
          <w:lang w:val="ro-RO" w:eastAsia="hi-IN" w:bidi="hi-IN"/>
        </w:rPr>
        <w:t>Serviciul de transport public județean se supune regimului juridic al serviciilor publice de interes general</w:t>
      </w:r>
      <w:r>
        <w:rPr>
          <w:rFonts w:ascii="Calibri" w:eastAsia="SimSun" w:hAnsi="Calibri" w:cs="Calibri"/>
          <w:kern w:val="2"/>
          <w:szCs w:val="20"/>
          <w:lang w:val="ro-RO" w:eastAsia="hi-IN" w:bidi="hi-IN"/>
        </w:rPr>
        <w:t xml:space="preserve">, fiindu-i aplicabile obligaţiile de serviciu public definite potrivit exigenţei/cerinţei fundamentale de: </w:t>
      </w:r>
      <w:r>
        <w:rPr>
          <w:rFonts w:ascii="Calibri" w:eastAsia="SimSun" w:hAnsi="Calibri" w:cs="Calibri"/>
          <w:b/>
          <w:kern w:val="2"/>
          <w:szCs w:val="20"/>
          <w:lang w:val="ro-RO" w:eastAsia="hi-IN" w:bidi="hi-IN"/>
        </w:rPr>
        <w:t>continuitate din punct de vedere calitativ şi cantitativ</w:t>
      </w:r>
      <w:r>
        <w:rPr>
          <w:rFonts w:ascii="Calibri" w:eastAsia="SimSun" w:hAnsi="Calibri" w:cs="Calibri"/>
          <w:kern w:val="2"/>
          <w:szCs w:val="20"/>
          <w:lang w:val="ro-RO" w:eastAsia="hi-IN" w:bidi="hi-IN"/>
        </w:rPr>
        <w:t>, în condiţii contractuale reglementate, conform prevederilor art. 7 alin. (1) lit. b) din Legea nr. 51/2006 a serviciilor comunitare de utilităţi publice.</w:t>
      </w:r>
    </w:p>
    <w:p w14:paraId="2E6A2EDF" w14:textId="2C9E7D7A" w:rsidR="003B7FA5" w:rsidRDefault="003B7FA5" w:rsidP="003B7FA5">
      <w:pPr>
        <w:widowControl w:val="0"/>
        <w:suppressAutoHyphens/>
        <w:jc w:val="both"/>
        <w:rPr>
          <w:rFonts w:ascii="Calibri" w:eastAsia="Times New Roman" w:hAnsi="Calibri" w:cs="Calibri"/>
          <w:kern w:val="2"/>
          <w:lang w:val="ro-RO" w:eastAsia="zh-CN" w:bidi="hi-IN"/>
        </w:rPr>
      </w:pPr>
      <w:r>
        <w:rPr>
          <w:rFonts w:ascii="Calibri" w:eastAsia="Times New Roman" w:hAnsi="Calibri" w:cs="Calibri"/>
          <w:kern w:val="2"/>
          <w:lang w:val="ro-RO" w:eastAsia="zh-CN" w:bidi="hi-IN"/>
        </w:rPr>
        <w:t xml:space="preserve">Consiliul Judeţean </w:t>
      </w:r>
      <w:r w:rsidR="00E46158">
        <w:rPr>
          <w:rFonts w:ascii="Calibri" w:eastAsia="Times New Roman" w:hAnsi="Calibri" w:cs="Calibri"/>
          <w:kern w:val="2"/>
          <w:lang w:val="ro-RO" w:eastAsia="zh-CN" w:bidi="hi-IN"/>
        </w:rPr>
        <w:t>Călărași</w:t>
      </w:r>
      <w:r>
        <w:rPr>
          <w:rFonts w:ascii="Calibri" w:eastAsia="Times New Roman" w:hAnsi="Calibri" w:cs="Calibri"/>
          <w:kern w:val="2"/>
          <w:lang w:val="ro-RO" w:eastAsia="zh-CN" w:bidi="hi-IN"/>
        </w:rPr>
        <w:t xml:space="preserve"> nu are în structurile proprii operatori de transport rutier şi tot sistemul de organizare necesar - parc vehicule de transport, spaţii de parcare, atelier de reparaţii şi întreţinere, personal de specialitate autorizat şi licenţiat R.A.R şi A.R.R., personal conducător auto şi auxiliar, fonduri necesare pentru asigurarea cheltuielilor ca: salarii, chirii, plata taxelor pentru vehicule, plata combustibililor, lubrifianţilor, anvelopelor, altor consumabile, asigurărilor de vehicule, asigurărilor de călători şi bagaje etc.</w:t>
      </w:r>
    </w:p>
    <w:p w14:paraId="3A94DB02" w14:textId="59F51FD8" w:rsidR="003B7FA5" w:rsidRDefault="003B7FA5" w:rsidP="003B7FA5">
      <w:pPr>
        <w:widowControl w:val="0"/>
        <w:suppressAutoHyphens/>
        <w:jc w:val="both"/>
        <w:rPr>
          <w:rFonts w:ascii="Calibri" w:eastAsia="Times New Roman" w:hAnsi="Calibri" w:cs="Calibri"/>
          <w:color w:val="FF0000"/>
          <w:kern w:val="2"/>
          <w:lang w:val="ro-RO" w:eastAsia="zh-CN" w:bidi="hi-IN"/>
        </w:rPr>
      </w:pPr>
      <w:r>
        <w:rPr>
          <w:rFonts w:ascii="Calibri" w:eastAsia="Times New Roman" w:hAnsi="Calibri" w:cs="Calibri"/>
          <w:kern w:val="2"/>
          <w:lang w:val="ro-RO" w:eastAsia="zh-CN" w:bidi="hi-IN"/>
        </w:rPr>
        <w:t xml:space="preserve">Dat fiind că la nivelul unităţii administrativ teritoriale – Judeţul </w:t>
      </w:r>
      <w:r w:rsidR="00E46158">
        <w:rPr>
          <w:rFonts w:ascii="Calibri" w:eastAsia="Times New Roman" w:hAnsi="Calibri" w:cs="Calibri"/>
          <w:kern w:val="2"/>
          <w:lang w:val="ro-RO" w:eastAsia="zh-CN" w:bidi="hi-IN"/>
        </w:rPr>
        <w:t>Călărași</w:t>
      </w:r>
      <w:r>
        <w:rPr>
          <w:rFonts w:ascii="Calibri" w:eastAsia="Times New Roman" w:hAnsi="Calibri" w:cs="Calibri"/>
          <w:kern w:val="2"/>
          <w:lang w:val="ro-RO" w:eastAsia="zh-CN" w:bidi="hi-IN"/>
        </w:rPr>
        <w:t xml:space="preserve"> nu există infrastructura necesară prestării serviciului de transport public judeţean în gestiune directă sau capacitatea tehnică de a presta acest serviciu, se evidenţiază ca oportună modalitate gestiunii delegate către un operator/</w:t>
      </w:r>
      <w:r w:rsidR="00967E49">
        <w:rPr>
          <w:rFonts w:ascii="Calibri" w:eastAsia="Times New Roman" w:hAnsi="Calibri" w:cs="Calibri"/>
          <w:kern w:val="2"/>
          <w:lang w:val="ro-RO" w:eastAsia="zh-CN" w:bidi="hi-IN"/>
        </w:rPr>
        <w:t>operator</w:t>
      </w:r>
      <w:r>
        <w:rPr>
          <w:rFonts w:ascii="Calibri" w:eastAsia="Times New Roman" w:hAnsi="Calibri" w:cs="Calibri"/>
          <w:kern w:val="2"/>
          <w:lang w:val="ro-RO" w:eastAsia="zh-CN" w:bidi="hi-IN"/>
        </w:rPr>
        <w:t>i extern/</w:t>
      </w:r>
      <w:r w:rsidR="00967E49">
        <w:rPr>
          <w:rFonts w:ascii="Calibri" w:eastAsia="Times New Roman" w:hAnsi="Calibri" w:cs="Calibri"/>
          <w:kern w:val="2"/>
          <w:lang w:val="ro-RO" w:eastAsia="zh-CN" w:bidi="hi-IN"/>
        </w:rPr>
        <w:t>extern</w:t>
      </w:r>
      <w:r>
        <w:rPr>
          <w:rFonts w:ascii="Calibri" w:eastAsia="Times New Roman" w:hAnsi="Calibri" w:cs="Calibri"/>
          <w:kern w:val="2"/>
          <w:lang w:val="ro-RO" w:eastAsia="zh-CN" w:bidi="hi-IN"/>
        </w:rPr>
        <w:t xml:space="preserve">i. În scenariul delegării prin procedură competitivă către un operator privat, Consiliul Judeţean </w:t>
      </w:r>
      <w:r w:rsidR="00E46158">
        <w:rPr>
          <w:rFonts w:ascii="Calibri" w:eastAsia="Times New Roman" w:hAnsi="Calibri" w:cs="Calibri"/>
          <w:kern w:val="2"/>
          <w:lang w:val="ro-RO" w:eastAsia="zh-CN" w:bidi="hi-IN"/>
        </w:rPr>
        <w:t>Călărași</w:t>
      </w:r>
      <w:r>
        <w:rPr>
          <w:rFonts w:ascii="Calibri" w:eastAsia="Times New Roman" w:hAnsi="Calibri" w:cs="Calibri"/>
          <w:kern w:val="2"/>
          <w:lang w:val="ro-RO" w:eastAsia="zh-CN" w:bidi="hi-IN"/>
        </w:rPr>
        <w:t xml:space="preserve"> va încredinţa în totalitate furnizarea serviciilor de transport public judeţean, printr-o procedură competitivă, către o terță firmă (operator/operatori privat/privaţi) care va asigura administrarea şi operarea acestuia. Operatorul/operatorii va/vor trebui să dispună de o flotă de transport care să permită operarea pe traseele de transport judeţean şi se personal specializat. </w:t>
      </w:r>
    </w:p>
    <w:p w14:paraId="7BA2A5D4" w14:textId="6A68004B" w:rsidR="003B7FA5" w:rsidRDefault="003B7FA5" w:rsidP="003B7FA5">
      <w:pPr>
        <w:widowControl w:val="0"/>
        <w:suppressAutoHyphens/>
        <w:jc w:val="both"/>
        <w:rPr>
          <w:rFonts w:ascii="Calibri" w:eastAsia="Times New Roman" w:hAnsi="Calibri" w:cs="Calibri"/>
          <w:kern w:val="2"/>
          <w:u w:val="single"/>
          <w:lang w:val="ro-RO" w:eastAsia="hi-IN" w:bidi="hi-IN"/>
        </w:rPr>
      </w:pPr>
      <w:r>
        <w:rPr>
          <w:rFonts w:ascii="Calibri" w:eastAsia="Times New Roman" w:hAnsi="Calibri" w:cs="Calibri"/>
          <w:kern w:val="2"/>
          <w:u w:val="single"/>
          <w:lang w:val="ro-RO" w:eastAsia="zh-CN" w:bidi="hi-IN"/>
        </w:rPr>
        <w:t xml:space="preserve">Delegarea de gestiune către un operator extern prin procedură competitivă de atribuire este modalitatea recomandată de manageriere a serviciului de transport public judeţean de călători prin curse regulate către populația judeţului </w:t>
      </w:r>
      <w:r w:rsidR="00E46158">
        <w:rPr>
          <w:rFonts w:ascii="Calibri" w:eastAsia="Times New Roman" w:hAnsi="Calibri" w:cs="Calibri"/>
          <w:kern w:val="2"/>
          <w:u w:val="single"/>
          <w:lang w:val="ro-RO" w:eastAsia="zh-CN" w:bidi="hi-IN"/>
        </w:rPr>
        <w:t>Călărași</w:t>
      </w:r>
      <w:r>
        <w:rPr>
          <w:rFonts w:ascii="Calibri" w:eastAsia="Times New Roman" w:hAnsi="Calibri" w:cs="Calibri"/>
          <w:kern w:val="2"/>
          <w:u w:val="single"/>
          <w:lang w:val="ro-RO" w:eastAsia="zh-CN" w:bidi="hi-IN"/>
        </w:rPr>
        <w:t xml:space="preserve">. </w:t>
      </w:r>
    </w:p>
    <w:p w14:paraId="29C0A882" w14:textId="5C2FBE27" w:rsidR="003B7FA5" w:rsidRDefault="003B7FA5" w:rsidP="003B7FA5">
      <w:pPr>
        <w:widowControl w:val="0"/>
        <w:suppressAutoHyphens/>
        <w:jc w:val="both"/>
        <w:rPr>
          <w:rFonts w:ascii="Calibri" w:eastAsia="SimSun" w:hAnsi="Calibri" w:cs="Calibri"/>
          <w:kern w:val="2"/>
          <w:lang w:val="ro-RO" w:eastAsia="hi-IN" w:bidi="hi-IN"/>
        </w:rPr>
      </w:pPr>
      <w:r>
        <w:rPr>
          <w:rFonts w:ascii="Calibri" w:eastAsia="SimSun" w:hAnsi="Calibri" w:cs="Calibri"/>
          <w:kern w:val="2"/>
          <w:lang w:val="ro-RO" w:eastAsia="hi-IN" w:bidi="hi-IN"/>
        </w:rPr>
        <w:t xml:space="preserve">Gestiunea delegată către un operator privat reprezintă varianta optimă de delegare pentru Judeţul </w:t>
      </w:r>
      <w:r w:rsidR="00E46158">
        <w:rPr>
          <w:rFonts w:ascii="Calibri" w:eastAsia="Times New Roman" w:hAnsi="Calibri" w:cs="Calibri"/>
          <w:kern w:val="2"/>
          <w:lang w:val="ro-RO" w:eastAsia="zh-CN" w:bidi="hi-IN"/>
        </w:rPr>
        <w:t>Călărași</w:t>
      </w:r>
      <w:r>
        <w:rPr>
          <w:rFonts w:ascii="Calibri" w:eastAsia="SimSun" w:hAnsi="Calibri" w:cs="Calibri"/>
          <w:kern w:val="2"/>
          <w:lang w:val="ro-RO" w:eastAsia="hi-IN" w:bidi="hi-IN"/>
        </w:rPr>
        <w:t>, alegerea acestei modalităţi de delegare fiind în conformitate cu art. 7, punctul (i) din Legea 51/2006 privind serviciile de utilităţi publice modificată şi actualizată de Legea 225/2016, care prevede că „</w:t>
      </w:r>
      <w:r>
        <w:rPr>
          <w:rFonts w:ascii="Calibri" w:eastAsia="SimSun" w:hAnsi="Calibri" w:cs="Calibri"/>
          <w:i/>
          <w:kern w:val="2"/>
          <w:lang w:val="ro-RO" w:eastAsia="hi-IN" w:bidi="hi-IN"/>
        </w:rPr>
        <w:t xml:space="preserve">Seviciile de utilităţi publice se organizează şi funcţionează cu respectarea prevederilor legale în vigoare privind administraţia publică locală, descentralizarea administrativă şi financiară, dezvoltarea regională, finanţele publice lcoale şi cu respectarea principiilor:... (i) respectarea economiei de piaţă, asigurarea unui </w:t>
      </w:r>
      <w:r>
        <w:rPr>
          <w:rFonts w:ascii="Calibri" w:eastAsia="SimSun" w:hAnsi="Calibri" w:cs="Calibri"/>
          <w:i/>
          <w:kern w:val="2"/>
          <w:u w:val="single"/>
          <w:lang w:val="ro-RO" w:eastAsia="hi-IN" w:bidi="hi-IN"/>
        </w:rPr>
        <w:t>mediu concurenţial</w:t>
      </w:r>
      <w:r>
        <w:rPr>
          <w:rFonts w:ascii="Calibri" w:eastAsia="SimSun" w:hAnsi="Calibri" w:cs="Calibri"/>
          <w:i/>
          <w:kern w:val="2"/>
          <w:lang w:val="ro-RO" w:eastAsia="hi-IN" w:bidi="hi-IN"/>
        </w:rPr>
        <w:t>, restrângerea şi reglementarea ariilor de monopol.</w:t>
      </w:r>
      <w:r>
        <w:rPr>
          <w:rFonts w:ascii="Calibri" w:eastAsia="SimSun" w:hAnsi="Calibri" w:cs="Calibri"/>
          <w:kern w:val="2"/>
          <w:lang w:val="ro-RO" w:eastAsia="hi-IN" w:bidi="hi-IN"/>
        </w:rPr>
        <w:t xml:space="preserve">” </w:t>
      </w:r>
    </w:p>
    <w:p w14:paraId="5F0D4BAE" w14:textId="77777777" w:rsidR="003B7FA5" w:rsidRDefault="003B7FA5" w:rsidP="003B7FA5">
      <w:pPr>
        <w:widowControl w:val="0"/>
        <w:suppressAutoHyphens/>
        <w:jc w:val="both"/>
        <w:rPr>
          <w:rFonts w:ascii="Calibri" w:eastAsia="SimSun" w:hAnsi="Calibri" w:cs="Calibri"/>
          <w:kern w:val="2"/>
          <w:lang w:val="ro-RO" w:eastAsia="hi-IN" w:bidi="hi-IN"/>
        </w:rPr>
      </w:pPr>
      <w:r>
        <w:rPr>
          <w:rFonts w:ascii="Calibri" w:eastAsia="SimSun" w:hAnsi="Calibri" w:cs="Calibri"/>
          <w:kern w:val="2"/>
          <w:lang w:val="ro-RO" w:eastAsia="hi-IN" w:bidi="hi-IN"/>
        </w:rPr>
        <w:t xml:space="preserve">Acest aspect al mediului concurenţial de atribuire a contractului de serviciu public este prevăzut şi de Legea 92/2007 </w:t>
      </w:r>
      <w:r>
        <w:rPr>
          <w:rFonts w:ascii="Calibri" w:eastAsia="SimSun" w:hAnsi="Calibri" w:cs="Calibri"/>
          <w:kern w:val="2"/>
          <w:lang w:val="ro-RO" w:eastAsia="hi-IN" w:bidi="hi-IN"/>
        </w:rPr>
        <w:lastRenderedPageBreak/>
        <w:t>privind serviciile publice de transport persoane în unitățile administrativ-teritoriale la articolul 16, litera b): „</w:t>
      </w:r>
      <w:r>
        <w:rPr>
          <w:rFonts w:ascii="Calibri" w:eastAsia="SimSun" w:hAnsi="Calibri" w:cs="Calibri"/>
          <w:i/>
          <w:kern w:val="2"/>
          <w:lang w:val="ro-RO" w:eastAsia="hi-IN" w:bidi="hi-IN"/>
        </w:rPr>
        <w:t xml:space="preserve">Autoritățile administrației publice locale .... au următoarele obligații față de operatorii de transport rutier și transportatorii autorizați: b) să asigure accesul operatorilor de transport rutier și transportatorilor autorizați pentru realizarea serviciilor publice de transport local și județean într-un </w:t>
      </w:r>
      <w:r>
        <w:rPr>
          <w:rFonts w:ascii="Calibri" w:eastAsia="SimSun" w:hAnsi="Calibri" w:cs="Calibri"/>
          <w:i/>
          <w:kern w:val="2"/>
          <w:u w:val="single"/>
          <w:lang w:val="ro-RO" w:eastAsia="hi-IN" w:bidi="hi-IN"/>
        </w:rPr>
        <w:t>mediu concurențial și transparent</w:t>
      </w:r>
      <w:r>
        <w:rPr>
          <w:rFonts w:ascii="Calibri" w:eastAsia="SimSun" w:hAnsi="Calibri" w:cs="Calibri"/>
          <w:i/>
          <w:kern w:val="2"/>
          <w:lang w:val="ro-RO" w:eastAsia="hi-IN" w:bidi="hi-IN"/>
        </w:rPr>
        <w:t>;</w:t>
      </w:r>
      <w:r>
        <w:rPr>
          <w:rFonts w:ascii="Calibri" w:eastAsia="SimSun" w:hAnsi="Calibri" w:cs="Calibri"/>
          <w:kern w:val="2"/>
          <w:lang w:val="ro-RO" w:eastAsia="hi-IN" w:bidi="hi-IN"/>
        </w:rPr>
        <w:t>”.</w:t>
      </w:r>
    </w:p>
    <w:p w14:paraId="1C1D44DB" w14:textId="19D51899" w:rsidR="003B7FA5" w:rsidRDefault="003B7FA5" w:rsidP="003B7FA5">
      <w:pPr>
        <w:widowControl w:val="0"/>
        <w:suppressAutoHyphens/>
        <w:jc w:val="both"/>
        <w:rPr>
          <w:rFonts w:ascii="Calibri" w:eastAsia="SimSun" w:hAnsi="Calibri" w:cs="Calibri"/>
          <w:kern w:val="2"/>
          <w:lang w:val="ro-RO" w:eastAsia="hi-IN" w:bidi="hi-IN"/>
        </w:rPr>
      </w:pPr>
      <w:r>
        <w:rPr>
          <w:rFonts w:ascii="Calibri" w:eastAsia="SimSun" w:hAnsi="Calibri" w:cs="Calibri"/>
          <w:kern w:val="2"/>
          <w:lang w:val="ro-RO" w:eastAsia="hi-IN" w:bidi="hi-IN"/>
        </w:rPr>
        <w:t xml:space="preserve">Aplicând prevederile legislative privind crearea unui mediu concurenţial, dar şi considerarea premisei că un operator delegat prin procedură competitivă, bine gestionat şi dotat în mod corespunzător cu resursele necesare ar presta serviciul de utilitate publică în condiţii de eficienţă, Consiliul Judeţean </w:t>
      </w:r>
      <w:r w:rsidR="00E46158">
        <w:rPr>
          <w:rFonts w:ascii="Calibri" w:eastAsia="SimSun" w:hAnsi="Calibri" w:cs="Calibri"/>
          <w:kern w:val="2"/>
          <w:lang w:val="ro-RO" w:eastAsia="hi-IN" w:bidi="hi-IN"/>
        </w:rPr>
        <w:t>Călărași</w:t>
      </w:r>
      <w:r>
        <w:rPr>
          <w:rFonts w:ascii="Calibri" w:eastAsia="SimSun" w:hAnsi="Calibri" w:cs="Calibri"/>
          <w:kern w:val="2"/>
          <w:lang w:val="ro-RO" w:eastAsia="hi-IN" w:bidi="hi-IN"/>
        </w:rPr>
        <w:t xml:space="preserve">  va fi îndreptăţit să adopte soluţia gestiunii delegate către un operator privat sau către mai mulţi operatori privaţi.</w:t>
      </w:r>
    </w:p>
    <w:p w14:paraId="29E73597" w14:textId="489D1031" w:rsidR="003B7FA5" w:rsidRPr="003B7FA5" w:rsidRDefault="003B7FA5" w:rsidP="003B7FA5">
      <w:pPr>
        <w:spacing w:line="276" w:lineRule="auto"/>
        <w:jc w:val="both"/>
        <w:rPr>
          <w:rFonts w:ascii="Calibri" w:eastAsia="Calibri" w:hAnsi="Calibri" w:cs="Times New Roman"/>
          <w:lang w:val="ro-RO"/>
        </w:rPr>
      </w:pPr>
      <w:r w:rsidRPr="003B7FA5">
        <w:rPr>
          <w:rFonts w:ascii="Calibri" w:eastAsia="Calibri" w:hAnsi="Calibri" w:cs="Times New Roman"/>
          <w:lang w:val="ro-RO"/>
        </w:rPr>
        <w:t xml:space="preserve">Motivele de ordin economic care susțin atribuirea în gestiune a serviciului de transport județean vizează în primul rând degrevarea Consiliului Judeţean </w:t>
      </w:r>
      <w:r w:rsidR="00E46158">
        <w:rPr>
          <w:rFonts w:ascii="Calibri" w:eastAsia="Calibri" w:hAnsi="Calibri" w:cs="Times New Roman"/>
          <w:lang w:val="ro-RO"/>
        </w:rPr>
        <w:t>Călărași</w:t>
      </w:r>
      <w:r w:rsidRPr="003B7FA5">
        <w:rPr>
          <w:rFonts w:ascii="Calibri" w:eastAsia="Calibri" w:hAnsi="Calibri" w:cs="Times New Roman"/>
          <w:lang w:val="ro-RO"/>
        </w:rPr>
        <w:t xml:space="preserve"> de toate cheltuielile aferente executării acestui serviciu comunitar, acestuia revenindu-i doar sarcinile de organizare, verificare şi control:</w:t>
      </w:r>
    </w:p>
    <w:p w14:paraId="25FFA5E4" w14:textId="77777777" w:rsidR="003B7FA5" w:rsidRPr="002C7828" w:rsidRDefault="003B7FA5" w:rsidP="004E4643">
      <w:pPr>
        <w:pStyle w:val="ListParagraph"/>
        <w:widowControl w:val="0"/>
        <w:numPr>
          <w:ilvl w:val="0"/>
          <w:numId w:val="13"/>
        </w:numPr>
        <w:suppressAutoHyphens/>
        <w:spacing w:after="0" w:line="276" w:lineRule="auto"/>
        <w:jc w:val="both"/>
        <w:rPr>
          <w:rFonts w:ascii="Calibri" w:eastAsia="Calibri" w:hAnsi="Calibri" w:cs="Times New Roman"/>
          <w:lang w:val="it-IT"/>
        </w:rPr>
      </w:pPr>
      <w:r w:rsidRPr="002C7828">
        <w:rPr>
          <w:rFonts w:ascii="Calibri" w:eastAsia="Calibri" w:hAnsi="Calibri" w:cs="Times New Roman"/>
          <w:lang w:val="it-IT"/>
        </w:rPr>
        <w:t>Operatorii cărora li se va atribui gestiunea serviciului de transport județean pe trasee și grupe de traseevor respecta toate cerințele legale privind operarea și desfășurarea activității de transport public;</w:t>
      </w:r>
    </w:p>
    <w:p w14:paraId="5B8BF2F8" w14:textId="77777777" w:rsidR="003B7FA5" w:rsidRPr="002C7828" w:rsidRDefault="003B7FA5" w:rsidP="004E4643">
      <w:pPr>
        <w:pStyle w:val="ListParagraph"/>
        <w:widowControl w:val="0"/>
        <w:numPr>
          <w:ilvl w:val="0"/>
          <w:numId w:val="13"/>
        </w:numPr>
        <w:suppressAutoHyphens/>
        <w:spacing w:after="0" w:line="276" w:lineRule="auto"/>
        <w:jc w:val="both"/>
        <w:rPr>
          <w:rFonts w:ascii="Calibri" w:eastAsia="Calibri" w:hAnsi="Calibri" w:cs="Times New Roman"/>
          <w:lang w:val="it-IT"/>
        </w:rPr>
      </w:pPr>
      <w:r w:rsidRPr="002C7828">
        <w:rPr>
          <w:rFonts w:ascii="Calibri" w:eastAsia="Calibri" w:hAnsi="Calibri" w:cs="Times New Roman"/>
          <w:lang w:val="it-IT"/>
        </w:rPr>
        <w:t>Investițiile realizate de operatori în ce privește modernizarea parcului auto vor avea un impact pozitiv asupra creșterii calității serviciului de  transport județean;</w:t>
      </w:r>
    </w:p>
    <w:p w14:paraId="22F4F773" w14:textId="77777777" w:rsidR="003B7FA5" w:rsidRPr="002C7828" w:rsidRDefault="003B7FA5" w:rsidP="004E4643">
      <w:pPr>
        <w:pStyle w:val="ListParagraph"/>
        <w:widowControl w:val="0"/>
        <w:numPr>
          <w:ilvl w:val="0"/>
          <w:numId w:val="13"/>
        </w:numPr>
        <w:suppressAutoHyphens/>
        <w:spacing w:after="0" w:line="276" w:lineRule="auto"/>
        <w:jc w:val="both"/>
        <w:rPr>
          <w:rFonts w:ascii="Calibri" w:eastAsia="Calibri" w:hAnsi="Calibri" w:cs="Times New Roman"/>
          <w:lang w:val="it-IT"/>
        </w:rPr>
      </w:pPr>
      <w:r w:rsidRPr="002C7828">
        <w:rPr>
          <w:rFonts w:ascii="Calibri" w:eastAsia="Calibri" w:hAnsi="Calibri" w:cs="Times New Roman"/>
          <w:lang w:val="it-IT"/>
        </w:rPr>
        <w:t>Operatorii de transport vor asigura întreținerea în bune condiții de funcționare a autovehiculelor care deservesc traseele județene de transport călători;</w:t>
      </w:r>
    </w:p>
    <w:p w14:paraId="2AC5CB13" w14:textId="77777777" w:rsidR="003B7FA5" w:rsidRPr="002C7828" w:rsidRDefault="003B7FA5" w:rsidP="004E4643">
      <w:pPr>
        <w:pStyle w:val="ListParagraph"/>
        <w:widowControl w:val="0"/>
        <w:numPr>
          <w:ilvl w:val="0"/>
          <w:numId w:val="13"/>
        </w:numPr>
        <w:suppressAutoHyphens/>
        <w:spacing w:after="0" w:line="276" w:lineRule="auto"/>
        <w:jc w:val="both"/>
        <w:rPr>
          <w:rFonts w:ascii="Calibri" w:eastAsia="Calibri" w:hAnsi="Calibri" w:cs="Times New Roman"/>
        </w:rPr>
      </w:pPr>
      <w:r w:rsidRPr="002C7828">
        <w:rPr>
          <w:rFonts w:ascii="Calibri" w:eastAsia="Calibri" w:hAnsi="Calibri" w:cs="Times New Roman"/>
        </w:rPr>
        <w:t>Operatorii vor asigura personal calificat pentru desfășurarea tuturor activităților necesare pentru transportul public;</w:t>
      </w:r>
    </w:p>
    <w:p w14:paraId="010C58A5" w14:textId="77777777" w:rsidR="003B7FA5" w:rsidRPr="002C7828" w:rsidRDefault="003B7FA5" w:rsidP="004E4643">
      <w:pPr>
        <w:pStyle w:val="ListParagraph"/>
        <w:widowControl w:val="0"/>
        <w:numPr>
          <w:ilvl w:val="0"/>
          <w:numId w:val="13"/>
        </w:numPr>
        <w:suppressAutoHyphens/>
        <w:spacing w:after="0" w:line="276" w:lineRule="auto"/>
        <w:jc w:val="both"/>
        <w:rPr>
          <w:rFonts w:ascii="Calibri" w:eastAsia="Calibri" w:hAnsi="Calibri" w:cs="Times New Roman"/>
          <w:lang w:val="it-IT"/>
        </w:rPr>
      </w:pPr>
      <w:r w:rsidRPr="002C7828">
        <w:rPr>
          <w:rFonts w:ascii="Calibri" w:eastAsia="Calibri" w:hAnsi="Calibri" w:cs="Times New Roman"/>
          <w:lang w:val="it-IT"/>
        </w:rPr>
        <w:t>Operatorii vor asigura respectarea prevederilor legale privind angajarea, desemnarea, pregătirea profesională, examinarea medicală și psihologică a persoanelor cu funcții care participă la siguranța circulației;</w:t>
      </w:r>
    </w:p>
    <w:p w14:paraId="51B16305" w14:textId="77777777" w:rsidR="003B7FA5" w:rsidRPr="002C7828" w:rsidRDefault="003B7FA5" w:rsidP="004E4643">
      <w:pPr>
        <w:pStyle w:val="ListParagraph"/>
        <w:widowControl w:val="0"/>
        <w:numPr>
          <w:ilvl w:val="0"/>
          <w:numId w:val="13"/>
        </w:numPr>
        <w:suppressAutoHyphens/>
        <w:spacing w:after="0" w:line="276" w:lineRule="auto"/>
        <w:jc w:val="both"/>
        <w:rPr>
          <w:rFonts w:ascii="Calibri" w:eastAsia="Calibri" w:hAnsi="Calibri" w:cs="Times New Roman"/>
          <w:lang w:val="it-IT"/>
        </w:rPr>
      </w:pPr>
      <w:r w:rsidRPr="002C7828">
        <w:rPr>
          <w:rFonts w:ascii="Calibri" w:eastAsia="Calibri" w:hAnsi="Calibri" w:cs="Times New Roman"/>
          <w:lang w:val="it-IT"/>
        </w:rPr>
        <w:t>Operatorii vor asigura respectarea indicatorilor de performanță ai serviciuliu stabiliți în contractul de delegare a gestiunii;</w:t>
      </w:r>
    </w:p>
    <w:p w14:paraId="1D308FAF" w14:textId="77777777" w:rsidR="003B7FA5" w:rsidRPr="002C7828" w:rsidRDefault="003B7FA5" w:rsidP="004E4643">
      <w:pPr>
        <w:pStyle w:val="ListParagraph"/>
        <w:widowControl w:val="0"/>
        <w:numPr>
          <w:ilvl w:val="0"/>
          <w:numId w:val="13"/>
        </w:numPr>
        <w:suppressAutoHyphens/>
        <w:spacing w:after="0" w:line="276" w:lineRule="auto"/>
        <w:jc w:val="both"/>
        <w:rPr>
          <w:rFonts w:ascii="Calibri" w:eastAsia="Calibri" w:hAnsi="Calibri" w:cs="Times New Roman"/>
          <w:lang w:val="it-IT"/>
        </w:rPr>
      </w:pPr>
      <w:r w:rsidRPr="002C7828">
        <w:rPr>
          <w:rFonts w:ascii="Calibri" w:eastAsia="Calibri" w:hAnsi="Calibri" w:cs="Times New Roman"/>
          <w:lang w:val="it-IT"/>
        </w:rPr>
        <w:t>Operatorii vor respecta Regulamentul serviciului și Caietul de sarcini al serviciului;</w:t>
      </w:r>
    </w:p>
    <w:p w14:paraId="6B04FBD9" w14:textId="77777777" w:rsidR="003B7FA5" w:rsidRPr="002C7828" w:rsidRDefault="003B7FA5" w:rsidP="004E4643">
      <w:pPr>
        <w:pStyle w:val="ListParagraph"/>
        <w:widowControl w:val="0"/>
        <w:numPr>
          <w:ilvl w:val="0"/>
          <w:numId w:val="13"/>
        </w:numPr>
        <w:suppressAutoHyphens/>
        <w:spacing w:after="0" w:line="276" w:lineRule="auto"/>
        <w:jc w:val="both"/>
        <w:rPr>
          <w:rFonts w:ascii="Calibri" w:eastAsia="Calibri" w:hAnsi="Calibri" w:cs="Times New Roman"/>
          <w:lang w:val="it-IT"/>
        </w:rPr>
      </w:pPr>
      <w:r w:rsidRPr="002C7828">
        <w:rPr>
          <w:rFonts w:ascii="Calibri" w:eastAsia="Calibri" w:hAnsi="Calibri" w:cs="Times New Roman"/>
          <w:lang w:val="it-IT"/>
        </w:rPr>
        <w:t>Operatorii vor asigura realizarea unui sistem de evidență al sesizărilor și reclamațiilor și de rezolvare operativă a acestora;</w:t>
      </w:r>
    </w:p>
    <w:p w14:paraId="393E946A" w14:textId="59FF5572" w:rsidR="003B7FA5" w:rsidRPr="002C7828" w:rsidRDefault="003B7FA5" w:rsidP="004E4643">
      <w:pPr>
        <w:pStyle w:val="ListParagraph"/>
        <w:widowControl w:val="0"/>
        <w:numPr>
          <w:ilvl w:val="0"/>
          <w:numId w:val="13"/>
        </w:numPr>
        <w:suppressAutoHyphens/>
        <w:spacing w:after="0" w:line="276" w:lineRule="auto"/>
        <w:jc w:val="both"/>
        <w:rPr>
          <w:rFonts w:ascii="Calibri" w:eastAsia="Calibri" w:hAnsi="Calibri" w:cs="Times New Roman"/>
          <w:lang w:val="it-IT"/>
        </w:rPr>
      </w:pPr>
      <w:r w:rsidRPr="002C7828">
        <w:rPr>
          <w:rFonts w:ascii="Calibri" w:eastAsia="Calibri" w:hAnsi="Calibri" w:cs="Times New Roman"/>
          <w:lang w:val="it-IT"/>
        </w:rPr>
        <w:t xml:space="preserve">Operatorii vor asigura furnizarea de date către Consiliul Județean </w:t>
      </w:r>
      <w:r w:rsidR="00E46158">
        <w:rPr>
          <w:rFonts w:ascii="Calibri" w:eastAsia="Calibri" w:hAnsi="Calibri" w:cs="Times New Roman"/>
          <w:lang w:val="it-IT"/>
        </w:rPr>
        <w:t>Călărași</w:t>
      </w:r>
      <w:r w:rsidRPr="002C7828">
        <w:rPr>
          <w:rFonts w:ascii="Calibri" w:eastAsia="Calibri" w:hAnsi="Calibri" w:cs="Times New Roman"/>
          <w:lang w:val="it-IT"/>
        </w:rPr>
        <w:t xml:space="preserve"> și accesul la toate informațiile în vederea optimizării planificării traseelor și a verificării și evaluării funcționării și dezvoltării serviciului de transport județean.</w:t>
      </w:r>
    </w:p>
    <w:p w14:paraId="30D08598" w14:textId="77777777" w:rsidR="003B7FA5" w:rsidRDefault="003B7FA5" w:rsidP="003B7FA5">
      <w:pPr>
        <w:spacing w:line="240" w:lineRule="auto"/>
        <w:jc w:val="both"/>
        <w:rPr>
          <w:rFonts w:ascii="Calibri" w:eastAsia="Calibri" w:hAnsi="Calibri" w:cs="Times New Roman"/>
          <w:sz w:val="24"/>
          <w:szCs w:val="24"/>
          <w:lang w:val="it-IT"/>
        </w:rPr>
      </w:pPr>
    </w:p>
    <w:p w14:paraId="4AA1DEF3" w14:textId="7EB367E0" w:rsidR="003B7FA5" w:rsidRDefault="003B7FA5" w:rsidP="003B7FA5">
      <w:pPr>
        <w:spacing w:line="276" w:lineRule="auto"/>
        <w:jc w:val="both"/>
        <w:rPr>
          <w:rFonts w:ascii="Calibri" w:eastAsia="Calibri" w:hAnsi="Calibri" w:cs="Times New Roman"/>
          <w:lang w:val="it-IT"/>
        </w:rPr>
      </w:pPr>
      <w:r>
        <w:rPr>
          <w:rFonts w:ascii="Calibri" w:eastAsia="Calibri" w:hAnsi="Calibri" w:cs="Times New Roman"/>
          <w:lang w:val="it-IT"/>
        </w:rPr>
        <w:t xml:space="preserve">Administrarea sistemului de transport public judeţean prin gestiune directă, de către Consiliul Judeţean </w:t>
      </w:r>
      <w:r w:rsidR="00E46158">
        <w:rPr>
          <w:rFonts w:ascii="Calibri" w:eastAsia="Calibri" w:hAnsi="Calibri" w:cs="Times New Roman"/>
          <w:lang w:val="it-IT"/>
        </w:rPr>
        <w:t>Călărași</w:t>
      </w:r>
      <w:r>
        <w:rPr>
          <w:rFonts w:ascii="Calibri" w:eastAsia="Calibri" w:hAnsi="Calibri" w:cs="Times New Roman"/>
          <w:lang w:val="it-IT"/>
        </w:rPr>
        <w:t xml:space="preserve"> ar presupune demersuri dificil de realizat: înfiinţarea unei structuri sau societăţi, costuri foarte mari cu achiziţionarea dotărilor materiale necesare (mijloace de transport, bază logistică etc.), asigurarea de personal specializat, precum şi adoptarea măsurilor organizatoriece necesare. Lipsa resurselor materiale şi financiare de la nivelul Consiliului Judeţean nu permit prestarea directă a serviciului de transport public judeţean. </w:t>
      </w:r>
    </w:p>
    <w:p w14:paraId="3EF2FC19" w14:textId="77777777" w:rsidR="003B7FA5" w:rsidRDefault="003B7FA5" w:rsidP="003B7FA5">
      <w:pPr>
        <w:spacing w:line="276" w:lineRule="auto"/>
        <w:jc w:val="both"/>
        <w:rPr>
          <w:rFonts w:ascii="Calibri" w:eastAsia="Calibri" w:hAnsi="Calibri" w:cs="Times New Roman"/>
          <w:b/>
          <w:lang w:val="it-IT"/>
        </w:rPr>
      </w:pPr>
      <w:r>
        <w:rPr>
          <w:rFonts w:ascii="Calibri" w:eastAsia="Calibri" w:hAnsi="Calibri" w:cs="Times New Roman"/>
          <w:b/>
          <w:lang w:val="it-IT"/>
        </w:rPr>
        <w:t>Principala motivaţie de ordin financiar a delegării gestiunii este că sarcinile îndeplinite de operatorii de transport sunt finanţate din capitalurile lor proprii.</w:t>
      </w:r>
    </w:p>
    <w:p w14:paraId="0ABE3389" w14:textId="77777777" w:rsidR="003B7FA5" w:rsidRDefault="003B7FA5" w:rsidP="003B7FA5">
      <w:pPr>
        <w:spacing w:line="276" w:lineRule="auto"/>
        <w:jc w:val="both"/>
        <w:rPr>
          <w:rFonts w:ascii="Calibri" w:eastAsia="Calibri" w:hAnsi="Calibri" w:cs="Times New Roman"/>
          <w:lang w:val="it-IT"/>
        </w:rPr>
      </w:pPr>
      <w:r>
        <w:rPr>
          <w:rFonts w:ascii="Calibri" w:eastAsia="Calibri" w:hAnsi="Calibri" w:cs="Times New Roman"/>
          <w:lang w:val="it-IT"/>
        </w:rPr>
        <w:t>Delegarea gestiunii acestui serviciu se impune, deoarece bugetul judeţului nu poate suporta toate cheltuielile ocazionate de funcţionarea serviciului de transport public judeţean. Consiliul judeţean nu are capacitatea de a organiza şi de a susţine financiar întreg transportul judeţean.</w:t>
      </w:r>
    </w:p>
    <w:p w14:paraId="3DCBCA30" w14:textId="07CD9F08" w:rsidR="003B7FA5" w:rsidRDefault="003B7FA5" w:rsidP="003B7FA5">
      <w:pPr>
        <w:autoSpaceDE w:val="0"/>
        <w:autoSpaceDN w:val="0"/>
        <w:adjustRightInd w:val="0"/>
        <w:spacing w:line="276" w:lineRule="auto"/>
        <w:jc w:val="both"/>
        <w:rPr>
          <w:rFonts w:ascii="Calibri" w:eastAsia="Calibri" w:hAnsi="Calibri" w:cs="Times New Roman"/>
          <w:color w:val="000000"/>
          <w:lang w:val="it-IT"/>
        </w:rPr>
      </w:pPr>
      <w:r>
        <w:rPr>
          <w:rFonts w:ascii="Calibri" w:eastAsia="Calibri" w:hAnsi="Calibri" w:cs="Times New Roman"/>
          <w:color w:val="000000"/>
          <w:lang w:val="it-IT"/>
        </w:rPr>
        <w:lastRenderedPageBreak/>
        <w:t xml:space="preserve">Organizarea serviciului prin gestiune directă ar presupune investiţii foarte mari şi imediate din bugetul Consiliului Judeţean </w:t>
      </w:r>
      <w:r w:rsidR="00E46158">
        <w:rPr>
          <w:rFonts w:ascii="Calibri" w:eastAsia="Calibri" w:hAnsi="Calibri" w:cs="Times New Roman"/>
          <w:color w:val="000000"/>
          <w:lang w:val="it-IT"/>
        </w:rPr>
        <w:t>Călărași</w:t>
      </w:r>
      <w:r>
        <w:rPr>
          <w:rFonts w:ascii="Calibri" w:eastAsia="Calibri" w:hAnsi="Calibri" w:cs="Times New Roman"/>
          <w:color w:val="000000"/>
          <w:lang w:val="it-IT"/>
        </w:rPr>
        <w:t xml:space="preserve"> pentru dotarea cu mijloace de transport şi realizarea de logistică necesară gestionării serviciului. Acesta este unul dintre motivele importante de ordin economic şi financiar care pledează în favoarea delegării gestiunii serviciului</w:t>
      </w:r>
      <w:r>
        <w:rPr>
          <w:rFonts w:ascii="Calibri" w:eastAsia="Calibri" w:hAnsi="Calibri" w:cs="Times New Roman"/>
          <w:b/>
          <w:color w:val="000000"/>
          <w:lang w:val="it-IT"/>
        </w:rPr>
        <w:t>.</w:t>
      </w:r>
      <w:r>
        <w:rPr>
          <w:rFonts w:ascii="Calibri" w:eastAsia="Calibri" w:hAnsi="Calibri" w:cs="Times New Roman"/>
          <w:color w:val="000000"/>
          <w:lang w:val="it-IT"/>
        </w:rPr>
        <w:t xml:space="preserve"> Consiliul judeţean </w:t>
      </w:r>
      <w:r w:rsidR="00E46158">
        <w:rPr>
          <w:rFonts w:ascii="Calibri" w:eastAsia="Calibri" w:hAnsi="Calibri" w:cs="Times New Roman"/>
          <w:color w:val="000000"/>
          <w:lang w:val="it-IT"/>
        </w:rPr>
        <w:t>Călărași</w:t>
      </w:r>
      <w:r>
        <w:rPr>
          <w:rFonts w:ascii="Calibri" w:eastAsia="Calibri" w:hAnsi="Calibri" w:cs="Times New Roman"/>
          <w:color w:val="000000"/>
          <w:lang w:val="it-IT"/>
        </w:rPr>
        <w:t xml:space="preserve"> este avantajat de disiparea presiunii asupra bugetului local dacă se intră pe scenariul gestiunii delegate. </w:t>
      </w:r>
    </w:p>
    <w:p w14:paraId="4E186ED9" w14:textId="77777777" w:rsidR="003B7FA5" w:rsidRDefault="003B7FA5" w:rsidP="003B7FA5">
      <w:pPr>
        <w:spacing w:after="0" w:line="276" w:lineRule="auto"/>
        <w:jc w:val="both"/>
        <w:rPr>
          <w:rFonts w:ascii="Calibri" w:eastAsia="Calibri" w:hAnsi="Calibri" w:cs="Times New Roman"/>
          <w:lang w:val="ro-RO"/>
        </w:rPr>
      </w:pPr>
      <w:r>
        <w:rPr>
          <w:rFonts w:ascii="Calibri" w:eastAsia="Calibri" w:hAnsi="Calibri" w:cs="Times New Roman"/>
          <w:lang w:val="ro-RO"/>
        </w:rPr>
        <w:t>Prin delegarea gestiunii serviciului prin procedură competitivă, se permite accesul tuturor pote</w:t>
      </w:r>
      <w:r w:rsidR="002C7828">
        <w:rPr>
          <w:rFonts w:ascii="Calibri" w:eastAsia="Calibri" w:hAnsi="Calibri" w:cs="Times New Roman"/>
          <w:lang w:val="ro-RO"/>
        </w:rPr>
        <w:t>nţialilor ofertanţi</w:t>
      </w:r>
      <w:r>
        <w:rPr>
          <w:rFonts w:ascii="Calibri" w:eastAsia="Calibri" w:hAnsi="Calibri" w:cs="Times New Roman"/>
          <w:lang w:val="ro-RO"/>
        </w:rPr>
        <w:t xml:space="preserve"> la competiţie, iar în urma aplicării procedurii se asigură selectarea operatorului care asigură îndeplinirea în cele mai bune condiţii a serviciului.  </w:t>
      </w:r>
    </w:p>
    <w:p w14:paraId="1A616BC0" w14:textId="77777777" w:rsidR="003B7FA5" w:rsidRDefault="003B7FA5" w:rsidP="003B7FA5">
      <w:pPr>
        <w:spacing w:after="0" w:line="276" w:lineRule="auto"/>
        <w:jc w:val="both"/>
        <w:rPr>
          <w:rFonts w:ascii="Calibri" w:eastAsia="Calibri" w:hAnsi="Calibri" w:cs="Times New Roman"/>
          <w:lang w:val="ro-RO"/>
        </w:rPr>
      </w:pPr>
    </w:p>
    <w:p w14:paraId="266F7453" w14:textId="77777777" w:rsidR="003B7FA5" w:rsidRDefault="003B7FA5" w:rsidP="003B7FA5">
      <w:pPr>
        <w:spacing w:after="0" w:line="276" w:lineRule="auto"/>
        <w:jc w:val="both"/>
        <w:rPr>
          <w:rFonts w:ascii="Calibri" w:eastAsia="Calibri" w:hAnsi="Calibri" w:cs="Times New Roman"/>
          <w:lang w:val="ro-RO"/>
        </w:rPr>
      </w:pPr>
      <w:r>
        <w:rPr>
          <w:rFonts w:ascii="Calibri" w:eastAsia="Calibri" w:hAnsi="Calibri" w:cs="Times New Roman"/>
          <w:lang w:val="ro-RO"/>
        </w:rPr>
        <w:t>Aplicarea procedurii competitive (concurenţiale) permite utilizarea unor factori de evaluare care să conducă la reducerea gradului de poluare a vehiculelor şi implicit, la îmbunătăţirea sănătăţii populaţiei.</w:t>
      </w:r>
    </w:p>
    <w:p w14:paraId="1CCE6A3F" w14:textId="0F5D4390" w:rsidR="003B7FA5" w:rsidRDefault="003B7FA5" w:rsidP="003B7FA5">
      <w:pPr>
        <w:spacing w:after="0" w:line="276" w:lineRule="auto"/>
        <w:jc w:val="both"/>
        <w:rPr>
          <w:rFonts w:ascii="Calibri" w:eastAsia="Calibri" w:hAnsi="Calibri" w:cs="Times New Roman"/>
          <w:lang w:val="ro-RO"/>
        </w:rPr>
      </w:pPr>
      <w:r>
        <w:rPr>
          <w:rFonts w:ascii="Calibri" w:eastAsia="Calibri" w:hAnsi="Calibri" w:cs="Times New Roman"/>
          <w:lang w:val="ro-RO"/>
        </w:rPr>
        <w:t xml:space="preserve">În analiza aspectelor sociale ale oportunității delegării de gestiune trebuie ținut cont de faptul că beneficiarii direcți ai delegării gestiunii sunt cetățenii Judeţului </w:t>
      </w:r>
      <w:r w:rsidR="00E46158">
        <w:rPr>
          <w:rFonts w:ascii="Calibri" w:eastAsia="Calibri" w:hAnsi="Calibri" w:cs="Times New Roman"/>
          <w:lang w:val="ro-RO"/>
        </w:rPr>
        <w:t>Călărași</w:t>
      </w:r>
      <w:r>
        <w:rPr>
          <w:rFonts w:ascii="Calibri" w:eastAsia="Calibri" w:hAnsi="Calibri" w:cs="Times New Roman"/>
          <w:lang w:val="ro-RO"/>
        </w:rPr>
        <w:t xml:space="preserve">:                                   </w:t>
      </w:r>
    </w:p>
    <w:p w14:paraId="35CEC16A" w14:textId="77777777" w:rsidR="003B7FA5" w:rsidRDefault="003B7FA5" w:rsidP="004E4643">
      <w:pPr>
        <w:widowControl w:val="0"/>
        <w:numPr>
          <w:ilvl w:val="0"/>
          <w:numId w:val="14"/>
        </w:numPr>
        <w:suppressAutoHyphens/>
        <w:spacing w:after="0" w:line="276" w:lineRule="auto"/>
        <w:jc w:val="both"/>
        <w:rPr>
          <w:rFonts w:ascii="Calibri" w:eastAsia="Calibri" w:hAnsi="Calibri" w:cs="Times New Roman"/>
          <w:lang w:val="ro-RO"/>
        </w:rPr>
      </w:pPr>
      <w:r>
        <w:rPr>
          <w:rFonts w:ascii="Calibri" w:eastAsia="Calibri" w:hAnsi="Calibri" w:cs="Times New Roman"/>
          <w:lang w:val="ro-RO"/>
        </w:rPr>
        <w:t>Delegarea gestiunii serviciului unor operatori de transport public este alegerea optimă pentru administraţia locală şi ca măsură de “externalizare” a unei activităţi cu mare grad de specializare.</w:t>
      </w:r>
    </w:p>
    <w:p w14:paraId="57DEC0C5" w14:textId="73528EA4" w:rsidR="003B7FA5" w:rsidRDefault="003B7FA5" w:rsidP="004E4643">
      <w:pPr>
        <w:widowControl w:val="0"/>
        <w:numPr>
          <w:ilvl w:val="0"/>
          <w:numId w:val="14"/>
        </w:numPr>
        <w:suppressAutoHyphens/>
        <w:spacing w:after="0" w:line="276" w:lineRule="auto"/>
        <w:jc w:val="both"/>
        <w:rPr>
          <w:rFonts w:ascii="Calibri" w:eastAsia="Calibri" w:hAnsi="Calibri" w:cs="Times New Roman"/>
          <w:lang w:val="ro-RO"/>
        </w:rPr>
      </w:pPr>
      <w:r>
        <w:rPr>
          <w:rFonts w:ascii="Calibri" w:eastAsia="Calibri" w:hAnsi="Calibri" w:cs="Times New Roman"/>
          <w:lang w:val="ro-RO"/>
        </w:rPr>
        <w:t xml:space="preserve">Delegarea gestiunii sistemului de transport judeţean de călători permite Consiliului Judeţean </w:t>
      </w:r>
      <w:r w:rsidR="00E46158">
        <w:rPr>
          <w:rFonts w:ascii="Calibri" w:eastAsia="Calibri" w:hAnsi="Calibri" w:cs="Times New Roman"/>
          <w:lang w:val="ro-RO"/>
        </w:rPr>
        <w:t>Călărași</w:t>
      </w:r>
      <w:r>
        <w:rPr>
          <w:rFonts w:ascii="Calibri" w:eastAsia="Calibri" w:hAnsi="Calibri" w:cs="Times New Roman"/>
          <w:lang w:val="ro-RO"/>
        </w:rPr>
        <w:t xml:space="preserve"> să transfere efortul financiar necesar prestării serviciului decȃt să se angajeze direct în prestarea serviciului, cu repercursiuni nefavorabile pentru bugetul local.</w:t>
      </w:r>
    </w:p>
    <w:p w14:paraId="1796276D" w14:textId="77777777" w:rsidR="003B7FA5" w:rsidRDefault="003B7FA5" w:rsidP="004E4643">
      <w:pPr>
        <w:widowControl w:val="0"/>
        <w:numPr>
          <w:ilvl w:val="0"/>
          <w:numId w:val="14"/>
        </w:numPr>
        <w:suppressAutoHyphens/>
        <w:spacing w:after="0" w:line="276" w:lineRule="auto"/>
        <w:jc w:val="both"/>
        <w:rPr>
          <w:rFonts w:ascii="Calibri" w:eastAsia="Calibri" w:hAnsi="Calibri" w:cs="Times New Roman"/>
          <w:lang w:val="ro-RO"/>
        </w:rPr>
      </w:pPr>
      <w:r>
        <w:rPr>
          <w:rFonts w:ascii="Calibri" w:eastAsia="Calibri" w:hAnsi="Calibri" w:cs="Times New Roman"/>
          <w:lang w:val="ro-RO"/>
        </w:rPr>
        <w:t>Îmbunătăţirea calităţii mediului şi implicit a sănătăţii populaţiei prin reducerea gradului de poluare a mijloacelor de transport în comun și prin alegerea transportului public județean în detrimentul autovehiculelor personale. Prin eficientizarea sistemului de transport public judeţean se încurajează utilizarea acestui mod de transport în detrimentul utilizării autoturismelor personale.</w:t>
      </w:r>
    </w:p>
    <w:p w14:paraId="76733C9D" w14:textId="79FA8A0A" w:rsidR="003B7FA5" w:rsidRDefault="003B7FA5" w:rsidP="004E4643">
      <w:pPr>
        <w:widowControl w:val="0"/>
        <w:numPr>
          <w:ilvl w:val="0"/>
          <w:numId w:val="14"/>
        </w:numPr>
        <w:suppressAutoHyphens/>
        <w:spacing w:after="0" w:line="276" w:lineRule="auto"/>
        <w:jc w:val="both"/>
        <w:rPr>
          <w:rFonts w:ascii="Calibri" w:eastAsia="Calibri" w:hAnsi="Calibri" w:cs="Times New Roman"/>
          <w:lang w:val="ro-RO"/>
        </w:rPr>
      </w:pPr>
      <w:r>
        <w:rPr>
          <w:rFonts w:ascii="Calibri" w:eastAsia="Calibri" w:hAnsi="Calibri" w:cs="Times New Roman"/>
          <w:lang w:val="ro-RO"/>
        </w:rPr>
        <w:t xml:space="preserve">Satisfacerea cu prioritate a nevoilor de transport ale populaţiei şi ale operatorilor economici pe teritoriul administrativ al Consiliului Judeţean </w:t>
      </w:r>
      <w:r w:rsidR="00E46158">
        <w:rPr>
          <w:rFonts w:ascii="Calibri" w:eastAsia="Calibri" w:hAnsi="Calibri" w:cs="Times New Roman"/>
          <w:lang w:val="ro-RO"/>
        </w:rPr>
        <w:t>Călărași</w:t>
      </w:r>
      <w:r>
        <w:rPr>
          <w:rFonts w:ascii="Calibri" w:eastAsia="Calibri" w:hAnsi="Calibri" w:cs="Times New Roman"/>
          <w:lang w:val="ro-RO"/>
        </w:rPr>
        <w:t>.</w:t>
      </w:r>
    </w:p>
    <w:p w14:paraId="3DE93FD5" w14:textId="77777777" w:rsidR="003B7FA5" w:rsidRDefault="003B7FA5" w:rsidP="003B7FA5">
      <w:pPr>
        <w:widowControl w:val="0"/>
        <w:suppressAutoHyphens/>
        <w:jc w:val="both"/>
        <w:rPr>
          <w:rFonts w:eastAsia="Calibri" w:cs="Calibri"/>
          <w:kern w:val="2"/>
          <w:lang w:val="ro-RO" w:eastAsia="hi-IN" w:bidi="hi-IN"/>
        </w:rPr>
      </w:pPr>
    </w:p>
    <w:p w14:paraId="38429E54" w14:textId="77777777" w:rsidR="003B7FA5" w:rsidRDefault="003B7FA5" w:rsidP="003B7FA5">
      <w:pPr>
        <w:widowControl w:val="0"/>
        <w:suppressAutoHyphens/>
        <w:jc w:val="both"/>
        <w:rPr>
          <w:rFonts w:eastAsia="Calibri" w:cs="Calibri"/>
          <w:b/>
          <w:kern w:val="2"/>
          <w:lang w:val="ro-RO" w:eastAsia="hi-IN" w:bidi="hi-IN"/>
        </w:rPr>
      </w:pPr>
      <w:r>
        <w:rPr>
          <w:rFonts w:eastAsia="Calibri" w:cs="Calibri"/>
          <w:b/>
          <w:kern w:val="2"/>
          <w:lang w:val="ro-RO" w:eastAsia="hi-IN" w:bidi="hi-IN"/>
        </w:rPr>
        <w:t>Etapele procesului de achiziție sectorială</w:t>
      </w:r>
    </w:p>
    <w:p w14:paraId="6EC0CF16" w14:textId="77777777" w:rsidR="003B7FA5" w:rsidRDefault="003B7FA5" w:rsidP="003B7FA5">
      <w:pPr>
        <w:widowControl w:val="0"/>
        <w:suppressAutoHyphens/>
        <w:jc w:val="both"/>
        <w:rPr>
          <w:rFonts w:eastAsia="Calibri" w:cs="Calibri"/>
          <w:kern w:val="2"/>
          <w:lang w:val="ro-RO" w:eastAsia="hi-IN" w:bidi="hi-IN"/>
        </w:rPr>
      </w:pPr>
      <w:r>
        <w:rPr>
          <w:rFonts w:eastAsia="Calibri" w:cs="Calibri"/>
          <w:kern w:val="2"/>
          <w:lang w:val="ro-RO" w:eastAsia="hi-IN" w:bidi="hi-IN"/>
        </w:rPr>
        <w:t>Atribuirea unui contract sectorial este rezultatul unui proces de achiziție sectorială ce se derulează în trei etape distincte, potrivit Legii 99/2016:</w:t>
      </w:r>
    </w:p>
    <w:p w14:paraId="75D55F46" w14:textId="77777777" w:rsidR="003B7FA5" w:rsidRDefault="003B7FA5" w:rsidP="003B7FA5">
      <w:pPr>
        <w:widowControl w:val="0"/>
        <w:suppressAutoHyphens/>
        <w:spacing w:after="0"/>
        <w:jc w:val="both"/>
        <w:rPr>
          <w:rFonts w:eastAsia="Calibri" w:cs="Calibri"/>
          <w:kern w:val="2"/>
          <w:lang w:val="ro-RO" w:eastAsia="hi-IN" w:bidi="hi-IN"/>
        </w:rPr>
      </w:pPr>
      <w:r>
        <w:rPr>
          <w:rFonts w:eastAsia="Calibri" w:cs="Calibri"/>
          <w:kern w:val="2"/>
          <w:lang w:val="ro-RO" w:eastAsia="hi-IN" w:bidi="hi-IN"/>
        </w:rPr>
        <w:t>a) etapa de planificare/pregătire;</w:t>
      </w:r>
    </w:p>
    <w:p w14:paraId="15B4EA02" w14:textId="77777777" w:rsidR="003B7FA5" w:rsidRDefault="003B7FA5" w:rsidP="003B7FA5">
      <w:pPr>
        <w:widowControl w:val="0"/>
        <w:suppressAutoHyphens/>
        <w:spacing w:after="0"/>
        <w:jc w:val="both"/>
        <w:rPr>
          <w:rFonts w:eastAsia="Calibri" w:cs="Calibri"/>
          <w:kern w:val="2"/>
          <w:lang w:val="ro-RO" w:eastAsia="hi-IN" w:bidi="hi-IN"/>
        </w:rPr>
      </w:pPr>
      <w:r>
        <w:rPr>
          <w:rFonts w:eastAsia="Calibri" w:cs="Calibri"/>
          <w:kern w:val="2"/>
          <w:lang w:val="ro-RO" w:eastAsia="hi-IN" w:bidi="hi-IN"/>
        </w:rPr>
        <w:t>b) etapa de organizare a procedurii și atribuirea contractului de achiziție sectorial;</w:t>
      </w:r>
    </w:p>
    <w:p w14:paraId="5881FFA7" w14:textId="77777777" w:rsidR="003B7FA5" w:rsidRDefault="003B7FA5" w:rsidP="003B7FA5">
      <w:pPr>
        <w:widowControl w:val="0"/>
        <w:suppressAutoHyphens/>
        <w:spacing w:after="0"/>
        <w:jc w:val="both"/>
        <w:rPr>
          <w:rFonts w:eastAsia="Calibri" w:cs="Calibri"/>
          <w:kern w:val="2"/>
          <w:lang w:val="ro-RO" w:eastAsia="hi-IN" w:bidi="hi-IN"/>
        </w:rPr>
      </w:pPr>
      <w:r>
        <w:rPr>
          <w:rFonts w:eastAsia="Calibri" w:cs="Calibri"/>
          <w:kern w:val="2"/>
          <w:lang w:val="ro-RO" w:eastAsia="hi-IN" w:bidi="hi-IN"/>
        </w:rPr>
        <w:t>c) etapa postatribuire contract de achiziție sectorial/acord-cadru, respectiv executarea și monitorizarea implementării contractului de achiziție sectorial/acordului-cadru.</w:t>
      </w:r>
    </w:p>
    <w:p w14:paraId="0E399AF7" w14:textId="74495488" w:rsidR="003B7FA5" w:rsidRDefault="003B7FA5" w:rsidP="003B7FA5">
      <w:pPr>
        <w:widowControl w:val="0"/>
        <w:suppressAutoHyphens/>
        <w:jc w:val="both"/>
        <w:rPr>
          <w:rFonts w:ascii="Calibri" w:eastAsia="Calibri" w:hAnsi="Calibri" w:cs="Calibri"/>
          <w:kern w:val="2"/>
          <w:lang w:val="ro-RO" w:eastAsia="hi-IN" w:bidi="hi-IN"/>
        </w:rPr>
      </w:pPr>
      <w:r>
        <w:rPr>
          <w:rFonts w:ascii="Calibri" w:eastAsia="Calibri" w:hAnsi="Calibri" w:cs="Calibri"/>
          <w:b/>
          <w:kern w:val="2"/>
          <w:lang w:val="ro-RO" w:eastAsia="hi-IN" w:bidi="hi-IN"/>
        </w:rPr>
        <w:t>Etapa de planificare/pregătire</w:t>
      </w:r>
      <w:r>
        <w:rPr>
          <w:rFonts w:ascii="Calibri" w:eastAsia="Calibri" w:hAnsi="Calibri" w:cs="Calibri"/>
          <w:kern w:val="2"/>
          <w:lang w:val="ro-RO" w:eastAsia="hi-IN" w:bidi="hi-IN"/>
        </w:rPr>
        <w:t xml:space="preserve"> a unui proces de achiziție publică se inițiază prin identificarea necesităților și elaborarea referatelor de necesitate și se încheie cu aprobarea de către conducătorul entității contractante/unității de achiziții centralizate a documentației de atribuire, inclusiv a documentelor-suport și, după caz, a strategiei de contractare pentru procedura respectivă.</w:t>
      </w:r>
    </w:p>
    <w:p w14:paraId="52FA9B6B" w14:textId="4B9B2CA0" w:rsidR="003B7FA5" w:rsidRDefault="003B7FA5" w:rsidP="003B7FA5">
      <w:pPr>
        <w:widowControl w:val="0"/>
        <w:suppressAutoHyphens/>
        <w:jc w:val="both"/>
        <w:rPr>
          <w:rFonts w:ascii="Calibri" w:eastAsia="Calibri" w:hAnsi="Calibri" w:cs="Calibri"/>
          <w:kern w:val="2"/>
          <w:lang w:val="ro-RO" w:eastAsia="hi-IN" w:bidi="hi-IN"/>
        </w:rPr>
      </w:pPr>
      <w:r>
        <w:rPr>
          <w:rFonts w:ascii="Calibri" w:eastAsia="Calibri" w:hAnsi="Calibri" w:cs="Calibri"/>
          <w:kern w:val="2"/>
          <w:lang w:val="ro-RO" w:eastAsia="hi-IN" w:bidi="hi-IN"/>
        </w:rPr>
        <w:t>Raportat la atribuirea contractului de delegare a gestiunii care face obiectul prezentei strategii, entitatea contractantă prin resursele de care dispune a urmărit şi asigurat identificarea necesităţi</w:t>
      </w:r>
      <w:r w:rsidR="00775260">
        <w:rPr>
          <w:rFonts w:ascii="Calibri" w:eastAsia="Calibri" w:hAnsi="Calibri" w:cs="Calibri"/>
          <w:kern w:val="2"/>
          <w:lang w:val="ro-RO" w:eastAsia="hi-IN" w:bidi="hi-IN"/>
        </w:rPr>
        <w:t xml:space="preserve">lor şi elaborarea </w:t>
      </w:r>
      <w:r>
        <w:rPr>
          <w:rFonts w:ascii="Calibri" w:eastAsia="Calibri" w:hAnsi="Calibri" w:cs="Calibri"/>
          <w:kern w:val="2"/>
          <w:lang w:val="ro-RO" w:eastAsia="hi-IN" w:bidi="hi-IN"/>
        </w:rPr>
        <w:t xml:space="preserve">referatelor de necesitate pe baza studiilor şi documentaţiilor realizate fie direct, fie în cadrul unor servicii contractate de către firme de specialitate. </w:t>
      </w:r>
      <w:r w:rsidRPr="00434A63">
        <w:rPr>
          <w:rFonts w:ascii="Calibri" w:eastAsia="Calibri" w:hAnsi="Calibri" w:cs="Calibri"/>
          <w:kern w:val="2"/>
          <w:lang w:val="ro-RO" w:eastAsia="hi-IN" w:bidi="hi-IN"/>
        </w:rPr>
        <w:t xml:space="preserve">Documentaţia de atribuire a fost aprobată prin Hotărâre a Consiliului Judeţean </w:t>
      </w:r>
      <w:r w:rsidR="00E46158">
        <w:rPr>
          <w:rFonts w:ascii="Calibri" w:eastAsia="Calibri" w:hAnsi="Calibri" w:cs="Calibri"/>
          <w:kern w:val="2"/>
          <w:lang w:val="ro-RO" w:eastAsia="hi-IN" w:bidi="hi-IN"/>
        </w:rPr>
        <w:t>Călărași</w:t>
      </w:r>
      <w:r w:rsidRPr="00434A63">
        <w:rPr>
          <w:rFonts w:ascii="Calibri" w:eastAsia="Calibri" w:hAnsi="Calibri" w:cs="Calibri"/>
          <w:kern w:val="2"/>
          <w:lang w:val="ro-RO" w:eastAsia="hi-IN" w:bidi="hi-IN"/>
        </w:rPr>
        <w:t>.</w:t>
      </w:r>
      <w:r>
        <w:rPr>
          <w:rFonts w:ascii="Calibri" w:eastAsia="Calibri" w:hAnsi="Calibri" w:cs="Calibri"/>
          <w:kern w:val="2"/>
          <w:lang w:val="ro-RO" w:eastAsia="hi-IN" w:bidi="hi-IN"/>
        </w:rPr>
        <w:t xml:space="preserve"> </w:t>
      </w:r>
    </w:p>
    <w:p w14:paraId="73293FB8" w14:textId="326383CE" w:rsidR="003B7FA5" w:rsidRDefault="003B7FA5" w:rsidP="003B7FA5">
      <w:pPr>
        <w:widowControl w:val="0"/>
        <w:suppressAutoHyphens/>
        <w:jc w:val="both"/>
        <w:rPr>
          <w:rFonts w:ascii="Calibri" w:eastAsia="Calibri" w:hAnsi="Calibri" w:cs="Calibri"/>
          <w:kern w:val="2"/>
          <w:lang w:val="ro-RO" w:eastAsia="hi-IN" w:bidi="hi-IN"/>
        </w:rPr>
      </w:pPr>
      <w:r>
        <w:rPr>
          <w:rFonts w:ascii="Calibri" w:eastAsia="Calibri" w:hAnsi="Calibri" w:cs="Calibri"/>
          <w:b/>
          <w:kern w:val="2"/>
          <w:lang w:val="ro-RO" w:eastAsia="hi-IN" w:bidi="hi-IN"/>
        </w:rPr>
        <w:t>Etapa de organizare a procedurii de atribuire a contractului sectorial</w:t>
      </w:r>
      <w:r>
        <w:rPr>
          <w:rFonts w:ascii="Calibri" w:eastAsia="Calibri" w:hAnsi="Calibri" w:cs="Calibri"/>
          <w:kern w:val="2"/>
          <w:lang w:val="ro-RO" w:eastAsia="hi-IN" w:bidi="hi-IN"/>
        </w:rPr>
        <w:t xml:space="preserve"> începe prin transmiterea documentației de </w:t>
      </w:r>
      <w:r>
        <w:rPr>
          <w:rFonts w:ascii="Calibri" w:eastAsia="Calibri" w:hAnsi="Calibri" w:cs="Calibri"/>
          <w:kern w:val="2"/>
          <w:lang w:val="ro-RO" w:eastAsia="hi-IN" w:bidi="hi-IN"/>
        </w:rPr>
        <w:lastRenderedPageBreak/>
        <w:t xml:space="preserve">atribuire în SEAP și se finalizează odată cu încheierea contractului de achiziție sectorială. În cadrul acestei etape, entitatea contractantă va asigura resursele necesare desfăşurării tuturor activităţilor implicate prin personal prorpiu şi în baza unui contract de servicii de consultanţă cu o firmă specializată, consultanţă care se va realiza pe parcusul derulării procedurii de achiziţie publică în vederea atribuirii serviciului de transport public judeţean de persoane prin curse regulate în judeţul </w:t>
      </w:r>
      <w:r w:rsidR="00E46158">
        <w:rPr>
          <w:rFonts w:ascii="Calibri" w:eastAsia="Calibri" w:hAnsi="Calibri" w:cs="Calibri"/>
          <w:kern w:val="2"/>
          <w:lang w:val="ro-RO" w:eastAsia="hi-IN" w:bidi="hi-IN"/>
        </w:rPr>
        <w:t>Călărași</w:t>
      </w:r>
      <w:r>
        <w:rPr>
          <w:rFonts w:ascii="Calibri" w:eastAsia="Calibri" w:hAnsi="Calibri" w:cs="Calibri"/>
          <w:kern w:val="2"/>
          <w:lang w:val="ro-RO" w:eastAsia="hi-IN" w:bidi="hi-IN"/>
        </w:rPr>
        <w:t xml:space="preserve">. </w:t>
      </w:r>
    </w:p>
    <w:p w14:paraId="107E6C9C" w14:textId="2DF2D732" w:rsidR="003B7FA5" w:rsidRDefault="003B7FA5" w:rsidP="003B7FA5">
      <w:pPr>
        <w:widowControl w:val="0"/>
        <w:suppressAutoHyphens/>
        <w:jc w:val="both"/>
        <w:rPr>
          <w:rFonts w:ascii="Calibri" w:eastAsia="Calibri" w:hAnsi="Calibri" w:cs="Calibri"/>
          <w:kern w:val="2"/>
          <w:lang w:val="ro-RO" w:eastAsia="hi-IN" w:bidi="hi-IN"/>
        </w:rPr>
      </w:pPr>
      <w:r>
        <w:rPr>
          <w:rFonts w:ascii="Calibri" w:eastAsia="Calibri" w:hAnsi="Calibri" w:cs="Calibri"/>
          <w:b/>
          <w:kern w:val="2"/>
          <w:lang w:val="ro-RO" w:eastAsia="hi-IN" w:bidi="hi-IN"/>
        </w:rPr>
        <w:t>Etapa post atribuire contract</w:t>
      </w:r>
      <w:r>
        <w:rPr>
          <w:rFonts w:ascii="Calibri" w:eastAsia="Calibri" w:hAnsi="Calibri" w:cs="Calibri"/>
          <w:kern w:val="2"/>
          <w:lang w:val="ro-RO" w:eastAsia="hi-IN" w:bidi="hi-IN"/>
        </w:rPr>
        <w:t xml:space="preserve"> a fiecărui proces de achiziție sectorială începe la momentul semnării contractului sectorial și se finalizează prin realizarea unei analize la nivel de entitate contractantă a performanței contractorului, în care se prezintă, dacă este cazul, concluziile rezultate din procesul de achiziție derulat, inclusiv prin analiza obținerii beneficiilor pentru entitățile contractante, așa cum sunt acestea identificate în etapa de planificare/pregătire a procedurii în cadrul strategiei de contractare. În acest sens, entitatea contractantă va asigura prin Compartimentul autoritatea județeană de transport din aparatul de specialitate al Consiliului Judeţean </w:t>
      </w:r>
      <w:r w:rsidR="00E46158">
        <w:rPr>
          <w:rFonts w:ascii="Calibri" w:eastAsia="Calibri" w:hAnsi="Calibri" w:cs="Calibri"/>
          <w:kern w:val="2"/>
          <w:lang w:val="ro-RO" w:eastAsia="hi-IN" w:bidi="hi-IN"/>
        </w:rPr>
        <w:t>Călărași</w:t>
      </w:r>
      <w:r>
        <w:rPr>
          <w:rFonts w:ascii="Calibri" w:eastAsia="Calibri" w:hAnsi="Calibri" w:cs="Calibri"/>
          <w:kern w:val="2"/>
          <w:lang w:val="ro-RO" w:eastAsia="hi-IN" w:bidi="hi-IN"/>
        </w:rPr>
        <w:t xml:space="preserve">, în calitatea sa de structură locală cu atribuţii de autorizare în domeniul serviciului va urmări derularea contractului/contractelor de delegare a gestiunii serviciului, având ca atribuţii asigurarea, organizarea, autorizării, coordonării şi controlul prestării serviciului de transport public de persoane prin curse regulate, desfășurat între localităţile judeţului </w:t>
      </w:r>
      <w:r w:rsidR="00E46158">
        <w:rPr>
          <w:rFonts w:ascii="Calibri" w:eastAsia="Calibri" w:hAnsi="Calibri" w:cs="Calibri"/>
          <w:kern w:val="2"/>
          <w:lang w:val="ro-RO" w:eastAsia="hi-IN" w:bidi="hi-IN"/>
        </w:rPr>
        <w:t>Călărași</w:t>
      </w:r>
      <w:r>
        <w:rPr>
          <w:rFonts w:ascii="Calibri" w:eastAsia="Calibri" w:hAnsi="Calibri" w:cs="Calibri"/>
          <w:kern w:val="2"/>
          <w:lang w:val="ro-RO" w:eastAsia="hi-IN" w:bidi="hi-IN"/>
        </w:rPr>
        <w:t>.</w:t>
      </w:r>
    </w:p>
    <w:p w14:paraId="5D194C66" w14:textId="086BDAC4" w:rsidR="003B7FA5" w:rsidRDefault="003B7FA5" w:rsidP="003B7FA5">
      <w:pPr>
        <w:widowControl w:val="0"/>
        <w:suppressAutoHyphens/>
        <w:jc w:val="both"/>
        <w:rPr>
          <w:rFonts w:ascii="Calibri" w:eastAsia="Calibri" w:hAnsi="Calibri" w:cs="Calibri"/>
          <w:kern w:val="2"/>
          <w:lang w:val="ro-RO" w:eastAsia="hi-IN" w:bidi="hi-IN"/>
        </w:rPr>
      </w:pPr>
      <w:r>
        <w:rPr>
          <w:rFonts w:ascii="Calibri" w:eastAsia="Calibri" w:hAnsi="Calibri" w:cs="Calibri"/>
          <w:kern w:val="2"/>
          <w:lang w:val="ro-RO" w:eastAsia="hi-IN" w:bidi="hi-IN"/>
        </w:rPr>
        <w:t>Resursele existente la nivelul entităţii contractante permit derularea tuturor activităţilor din etapele procesului de achiziţie sectorială.</w:t>
      </w:r>
    </w:p>
    <w:p w14:paraId="2CB43B50" w14:textId="77777777" w:rsidR="00B914CD" w:rsidRDefault="00B914CD" w:rsidP="003B7FA5">
      <w:pPr>
        <w:widowControl w:val="0"/>
        <w:suppressAutoHyphens/>
        <w:jc w:val="both"/>
        <w:rPr>
          <w:rFonts w:ascii="Calibri" w:eastAsia="Calibri" w:hAnsi="Calibri" w:cs="Calibri"/>
          <w:kern w:val="2"/>
          <w:lang w:val="ro-RO" w:eastAsia="hi-IN" w:bidi="hi-IN"/>
        </w:rPr>
      </w:pPr>
    </w:p>
    <w:p w14:paraId="2E94D9F2" w14:textId="77777777" w:rsidR="003B7FA5" w:rsidRPr="00840F3E" w:rsidRDefault="003B7FA5" w:rsidP="00840F3E">
      <w:pPr>
        <w:pStyle w:val="Heading1"/>
        <w:jc w:val="both"/>
        <w:rPr>
          <w:b/>
          <w:color w:val="7030A0"/>
          <w:sz w:val="28"/>
          <w:szCs w:val="28"/>
          <w:lang w:val="ro-RO"/>
        </w:rPr>
      </w:pPr>
      <w:bookmarkStart w:id="8" w:name="_Toc114428052"/>
      <w:r w:rsidRPr="00840F3E">
        <w:rPr>
          <w:b/>
          <w:color w:val="7030A0"/>
          <w:sz w:val="28"/>
          <w:szCs w:val="28"/>
          <w:lang w:val="ro-RO"/>
        </w:rPr>
        <w:t>3. Procedura de atribuire aleasă, precum și modalitățile speciale de atribuire a contractului sectorial asociate, dacă este cazul</w:t>
      </w:r>
      <w:bookmarkEnd w:id="8"/>
    </w:p>
    <w:p w14:paraId="1F79DA2E" w14:textId="656E48EC" w:rsidR="003B7FA5" w:rsidRDefault="003B7FA5" w:rsidP="003B7FA5">
      <w:pPr>
        <w:spacing w:after="200" w:line="276" w:lineRule="auto"/>
        <w:jc w:val="both"/>
        <w:rPr>
          <w:rFonts w:ascii="Calibri" w:eastAsia="Calibri" w:hAnsi="Calibri" w:cs="Times New Roman"/>
          <w:bCs/>
          <w:lang w:val="ro-RO"/>
        </w:rPr>
      </w:pPr>
      <w:r>
        <w:rPr>
          <w:rFonts w:ascii="Calibri" w:eastAsia="Calibri" w:hAnsi="Calibri" w:cs="Times New Roman"/>
          <w:bCs/>
          <w:lang w:val="ro-RO"/>
        </w:rPr>
        <w:t xml:space="preserve">Deoarece valoarea totală estimată a serviciilor, pentru care Entitatea contractantă intenționează să încheie contractul de delegare este de </w:t>
      </w:r>
      <w:r w:rsidR="00E46158" w:rsidRPr="00E46158">
        <w:rPr>
          <w:rFonts w:ascii="Calibri" w:eastAsia="Calibri" w:hAnsi="Calibri" w:cs="Times New Roman"/>
          <w:b/>
          <w:bCs/>
          <w:lang w:val="ro-RO"/>
        </w:rPr>
        <w:t>231.042.904,92</w:t>
      </w:r>
      <w:r w:rsidR="00E46158">
        <w:rPr>
          <w:rFonts w:ascii="Calibri" w:eastAsia="Calibri" w:hAnsi="Calibri" w:cs="Times New Roman"/>
          <w:b/>
          <w:bCs/>
          <w:lang w:val="ro-RO"/>
        </w:rPr>
        <w:t xml:space="preserve"> </w:t>
      </w:r>
      <w:r>
        <w:rPr>
          <w:rFonts w:ascii="Calibri" w:eastAsia="Calibri" w:hAnsi="Calibri" w:cs="Times New Roman"/>
          <w:bCs/>
          <w:lang w:val="ro-RO"/>
        </w:rPr>
        <w:t xml:space="preserve">lei fără TVA, respectiv este peste pragul de </w:t>
      </w:r>
      <w:bookmarkStart w:id="9" w:name="_Hlk79671913"/>
      <w:r>
        <w:rPr>
          <w:rFonts w:ascii="Calibri" w:eastAsia="Calibri" w:hAnsi="Calibri" w:cs="Times New Roman"/>
          <w:bCs/>
          <w:lang w:val="ro-RO"/>
        </w:rPr>
        <w:t>2.001.114 lei</w:t>
      </w:r>
      <w:bookmarkEnd w:id="9"/>
      <w:r>
        <w:rPr>
          <w:rFonts w:ascii="Calibri" w:eastAsia="Calibri" w:hAnsi="Calibri" w:cs="Times New Roman"/>
          <w:bCs/>
          <w:lang w:val="ro-RO"/>
        </w:rPr>
        <w:t>, fără TVA, procedura propusă, conform prevederilor art.12 alin. (1) lit. a) din Legea nr.99/2016 privind achizițiile sectoriale, este procedura de licitație deschisă.</w:t>
      </w:r>
    </w:p>
    <w:p w14:paraId="20B3D235" w14:textId="77777777" w:rsidR="003B7FA5" w:rsidRDefault="003B7FA5" w:rsidP="003B7FA5">
      <w:pPr>
        <w:jc w:val="both"/>
        <w:rPr>
          <w:lang w:val="ro-RO"/>
        </w:rPr>
      </w:pPr>
      <w:r>
        <w:rPr>
          <w:lang w:val="ro-RO"/>
        </w:rPr>
        <w:t>Procedura de atribuire aplicabilă în prezenta procedură este licitația deschisă, într-o singură etapă, potrivit prevederilor art. 84 și urm. din Legea nr. 99/2016 privind achizițiile sectoriale.</w:t>
      </w:r>
    </w:p>
    <w:p w14:paraId="2D93F746" w14:textId="77777777" w:rsidR="003B7FA5" w:rsidRDefault="003B7FA5" w:rsidP="003B7FA5">
      <w:pPr>
        <w:jc w:val="both"/>
        <w:rPr>
          <w:lang w:val="ro-RO"/>
        </w:rPr>
      </w:pPr>
      <w:r>
        <w:rPr>
          <w:lang w:val="ro-RO"/>
        </w:rPr>
        <w:t>Legea nr. 99/2016 privind achizițiile sectoriale, la art. 8 stabilește că transportul prin „</w:t>
      </w:r>
      <w:r>
        <w:rPr>
          <w:i/>
          <w:iCs/>
          <w:lang w:val="ro-RO"/>
        </w:rPr>
        <w:t>punerea la dispoziție sau exploatarea rețelelor destinate furnizării de servicii publice în domeniul transportului pe cale ferată, cu sisteme automate, cu metroul, tramvaiul, troleibuzul, autobuzul sau pe cablu</w:t>
      </w:r>
      <w:r>
        <w:rPr>
          <w:lang w:val="ro-RO"/>
        </w:rPr>
        <w:t>” este un domeniul relevant din perspectiva achizițiilor sectoriale. În sensul celor menționate, se consideră că există o rețea pentru prestarea serviciilor de transport, în cazul în care condițiile de operare, care pot viza rutele ce urmează a fi deservite, capacitatea de transport care urmează să fie asigurată sau frecvența serviciului, sunt prestabilite de o entitate competentă.</w:t>
      </w:r>
    </w:p>
    <w:p w14:paraId="2081FEDD" w14:textId="1954490D" w:rsidR="003B7FA5" w:rsidRDefault="003B7FA5" w:rsidP="003B7FA5">
      <w:pPr>
        <w:jc w:val="both"/>
        <w:rPr>
          <w:lang w:val="ro-RO"/>
        </w:rPr>
      </w:pPr>
      <w:r>
        <w:rPr>
          <w:lang w:val="ro-RO"/>
        </w:rPr>
        <w:t>Potrivit prevederilor art. 12 alin. (1) lit. a) din Legea nr. 99/2016, Entitatea contractantă, în situația în care valoarea contractului sectorial de servicii este mai mare de  2.001.114 lei lei, va putea atribui contractul, potrivit procedurii de licitație deschisă, în concordanță cu art. 82 alin. (1) lit. a) coroborat cu art. 84 – 88 din Legea nr. 99/2016.</w:t>
      </w:r>
    </w:p>
    <w:p w14:paraId="51833B28" w14:textId="77777777" w:rsidR="00B914CD" w:rsidRDefault="00B914CD" w:rsidP="003B7FA5">
      <w:pPr>
        <w:jc w:val="both"/>
        <w:rPr>
          <w:lang w:val="ro-RO"/>
        </w:rPr>
      </w:pPr>
    </w:p>
    <w:p w14:paraId="361B343C" w14:textId="77777777" w:rsidR="003B7FA5" w:rsidRPr="00840F3E" w:rsidRDefault="003B7FA5" w:rsidP="00840F3E">
      <w:pPr>
        <w:pStyle w:val="Heading1"/>
        <w:jc w:val="both"/>
        <w:rPr>
          <w:rFonts w:eastAsia="Calibri"/>
          <w:b/>
          <w:color w:val="7030A0"/>
          <w:lang w:val="it-IT"/>
        </w:rPr>
      </w:pPr>
      <w:bookmarkStart w:id="10" w:name="_Toc114428053"/>
      <w:r w:rsidRPr="00840F3E">
        <w:rPr>
          <w:rFonts w:eastAsia="Calibri"/>
          <w:b/>
          <w:color w:val="7030A0"/>
          <w:lang w:val="it-IT"/>
        </w:rPr>
        <w:t>4. Criteriul de atribuire a contractului de delegare, factorii de evaluare şi criteriile de calificare</w:t>
      </w:r>
      <w:bookmarkEnd w:id="10"/>
    </w:p>
    <w:p w14:paraId="4CAFB45E" w14:textId="77777777" w:rsidR="003B7FA5" w:rsidRPr="00840F3E" w:rsidRDefault="003B7FA5" w:rsidP="003B7FA5">
      <w:pPr>
        <w:pStyle w:val="Heading2"/>
        <w:rPr>
          <w:rFonts w:eastAsia="Calibri"/>
          <w:b/>
          <w:lang w:val="ro-RO" w:eastAsia="hi-IN" w:bidi="hi-IN"/>
        </w:rPr>
      </w:pPr>
      <w:bookmarkStart w:id="11" w:name="_Toc114428054"/>
      <w:r w:rsidRPr="00840F3E">
        <w:rPr>
          <w:rFonts w:eastAsia="Calibri"/>
          <w:b/>
          <w:color w:val="7030A0"/>
          <w:lang w:val="ro-RO" w:eastAsia="hi-IN" w:bidi="hi-IN"/>
        </w:rPr>
        <w:t>4.1 Criteriul de atribuire a contractului de delegare şi factorii de evaluare</w:t>
      </w:r>
      <w:bookmarkEnd w:id="11"/>
    </w:p>
    <w:p w14:paraId="0BA75A6F" w14:textId="77777777" w:rsidR="003B7FA5" w:rsidRDefault="003B7FA5" w:rsidP="003B7FA5">
      <w:pPr>
        <w:widowControl w:val="0"/>
        <w:tabs>
          <w:tab w:val="left" w:pos="990"/>
        </w:tabs>
        <w:suppressAutoHyphens/>
        <w:jc w:val="both"/>
        <w:rPr>
          <w:rFonts w:ascii="Calibri" w:eastAsia="Calibri" w:hAnsi="Calibri" w:cs="Calibri"/>
          <w:kern w:val="2"/>
          <w:lang w:val="ro-RO" w:eastAsia="hi-IN" w:bidi="hi-IN"/>
        </w:rPr>
      </w:pPr>
      <w:r>
        <w:rPr>
          <w:rFonts w:ascii="Calibri" w:eastAsia="Calibri" w:hAnsi="Calibri" w:cs="Calibri"/>
          <w:kern w:val="2"/>
          <w:lang w:val="ro-RO" w:eastAsia="hi-IN" w:bidi="hi-IN"/>
        </w:rPr>
        <w:t xml:space="preserve">Fără a aduce atingere dispoziţiilor legale sau administrative privind remunerarea anumitor servicii, </w:t>
      </w:r>
      <w:r>
        <w:rPr>
          <w:rFonts w:ascii="Calibri" w:eastAsia="Calibri" w:hAnsi="Calibri" w:cs="Calibri"/>
          <w:b/>
          <w:kern w:val="2"/>
          <w:lang w:val="ro-RO" w:eastAsia="hi-IN" w:bidi="hi-IN"/>
        </w:rPr>
        <w:t xml:space="preserve">Entitatea </w:t>
      </w:r>
      <w:r>
        <w:rPr>
          <w:rFonts w:ascii="Calibri" w:eastAsia="Calibri" w:hAnsi="Calibri" w:cs="Calibri"/>
          <w:b/>
          <w:kern w:val="2"/>
          <w:lang w:val="ro-RO" w:eastAsia="hi-IN" w:bidi="hi-IN"/>
        </w:rPr>
        <w:lastRenderedPageBreak/>
        <w:t>contractantă îşi va baza decizia de atribuire a contractului de delegare a gestiunii serviciului de transport public judeţean de persoane, prin curse regulate, prin utilizarea criteriului de atribuire „cel mai bun raport calitate-preţ”</w:t>
      </w:r>
      <w:r>
        <w:rPr>
          <w:rFonts w:ascii="Calibri" w:eastAsia="Calibri" w:hAnsi="Calibri" w:cs="Calibri"/>
          <w:kern w:val="2"/>
          <w:lang w:val="ro-RO" w:eastAsia="hi-IN" w:bidi="hi-IN"/>
        </w:rPr>
        <w:t>, precum şi a factorilor de evaluare prevăzuţi în documentația de atribuire, factori care includ aspecte calitative, de mediu şi/sau sociale în legătură directă, obiectivă şi relevantă cu obiectul contractului.</w:t>
      </w:r>
    </w:p>
    <w:p w14:paraId="2E451776" w14:textId="77777777" w:rsidR="003B7FA5" w:rsidRDefault="003B7FA5" w:rsidP="003B7FA5">
      <w:pPr>
        <w:widowControl w:val="0"/>
        <w:tabs>
          <w:tab w:val="left" w:pos="990"/>
        </w:tabs>
        <w:suppressAutoHyphens/>
        <w:spacing w:after="0"/>
        <w:jc w:val="both"/>
        <w:rPr>
          <w:rFonts w:ascii="Calibri" w:eastAsia="Calibri" w:hAnsi="Calibri" w:cs="Calibri"/>
          <w:kern w:val="2"/>
          <w:lang w:val="ro-RO" w:eastAsia="hi-IN" w:bidi="hi-IN"/>
        </w:rPr>
      </w:pPr>
      <w:r>
        <w:rPr>
          <w:rFonts w:ascii="Calibri" w:eastAsia="Calibri" w:hAnsi="Calibri" w:cs="Calibri"/>
          <w:kern w:val="2"/>
          <w:lang w:val="ro-RO" w:eastAsia="hi-IN" w:bidi="hi-IN"/>
        </w:rPr>
        <w:t>Pentru determinarea ofertei celei mai avantajoase din punct de vedere economic entitatea contractantă are dreptul conform legii de a aplica unul dintre următoarele criterii de atribuire:</w:t>
      </w:r>
    </w:p>
    <w:p w14:paraId="2BA1DA1E" w14:textId="77777777" w:rsidR="003B7FA5" w:rsidRDefault="003B7FA5" w:rsidP="003B7FA5">
      <w:pPr>
        <w:widowControl w:val="0"/>
        <w:suppressAutoHyphens/>
        <w:spacing w:after="0"/>
        <w:ind w:firstLine="720"/>
        <w:jc w:val="both"/>
        <w:rPr>
          <w:rFonts w:ascii="Calibri" w:eastAsia="Calibri" w:hAnsi="Calibri" w:cs="Calibri"/>
          <w:kern w:val="2"/>
          <w:lang w:val="ro-RO" w:eastAsia="hi-IN" w:bidi="hi-IN"/>
        </w:rPr>
      </w:pPr>
      <w:r>
        <w:rPr>
          <w:rFonts w:ascii="Calibri" w:eastAsia="Calibri" w:hAnsi="Calibri" w:cs="Calibri"/>
          <w:kern w:val="2"/>
          <w:lang w:val="ro-RO" w:eastAsia="hi-IN" w:bidi="hi-IN"/>
        </w:rPr>
        <w:t>a) prețul cel mai scăzut;</w:t>
      </w:r>
    </w:p>
    <w:p w14:paraId="7B3978FA" w14:textId="77777777" w:rsidR="003B7FA5" w:rsidRDefault="003B7FA5" w:rsidP="003B7FA5">
      <w:pPr>
        <w:widowControl w:val="0"/>
        <w:suppressAutoHyphens/>
        <w:spacing w:after="0"/>
        <w:ind w:firstLine="720"/>
        <w:jc w:val="both"/>
        <w:rPr>
          <w:rFonts w:ascii="Calibri" w:eastAsia="Calibri" w:hAnsi="Calibri" w:cs="Calibri"/>
          <w:kern w:val="2"/>
          <w:lang w:val="ro-RO" w:eastAsia="hi-IN" w:bidi="hi-IN"/>
        </w:rPr>
      </w:pPr>
      <w:r>
        <w:rPr>
          <w:rFonts w:ascii="Calibri" w:eastAsia="Calibri" w:hAnsi="Calibri" w:cs="Calibri"/>
          <w:kern w:val="2"/>
          <w:lang w:val="ro-RO" w:eastAsia="hi-IN" w:bidi="hi-IN"/>
        </w:rPr>
        <w:t>b) costul cel mai scăzut;</w:t>
      </w:r>
    </w:p>
    <w:p w14:paraId="66E304FB" w14:textId="77777777" w:rsidR="003B7FA5" w:rsidRDefault="003B7FA5" w:rsidP="003B7FA5">
      <w:pPr>
        <w:widowControl w:val="0"/>
        <w:suppressAutoHyphens/>
        <w:spacing w:after="0"/>
        <w:ind w:firstLine="720"/>
        <w:jc w:val="both"/>
        <w:rPr>
          <w:rFonts w:ascii="Calibri" w:eastAsia="Calibri" w:hAnsi="Calibri" w:cs="Calibri"/>
          <w:kern w:val="2"/>
          <w:lang w:val="ro-RO" w:eastAsia="hi-IN" w:bidi="hi-IN"/>
        </w:rPr>
      </w:pPr>
      <w:r>
        <w:rPr>
          <w:rFonts w:ascii="Calibri" w:eastAsia="Calibri" w:hAnsi="Calibri" w:cs="Calibri"/>
          <w:kern w:val="2"/>
          <w:lang w:val="ro-RO" w:eastAsia="hi-IN" w:bidi="hi-IN"/>
        </w:rPr>
        <w:t>c) cel mai bun raport calitate-preț;</w:t>
      </w:r>
    </w:p>
    <w:p w14:paraId="2E42FC42" w14:textId="77777777" w:rsidR="003B7FA5" w:rsidRDefault="003B7FA5" w:rsidP="003B7FA5">
      <w:pPr>
        <w:widowControl w:val="0"/>
        <w:suppressAutoHyphens/>
        <w:ind w:firstLine="720"/>
        <w:jc w:val="both"/>
        <w:rPr>
          <w:rFonts w:ascii="Calibri" w:eastAsia="Calibri" w:hAnsi="Calibri" w:cs="Calibri"/>
          <w:kern w:val="2"/>
          <w:lang w:val="ro-RO" w:eastAsia="hi-IN" w:bidi="hi-IN"/>
        </w:rPr>
      </w:pPr>
      <w:r>
        <w:rPr>
          <w:rFonts w:ascii="Calibri" w:eastAsia="Calibri" w:hAnsi="Calibri" w:cs="Calibri"/>
          <w:kern w:val="2"/>
          <w:lang w:val="ro-RO" w:eastAsia="hi-IN" w:bidi="hi-IN"/>
        </w:rPr>
        <w:t>d) cel mai bun raport calitate-cost.</w:t>
      </w:r>
    </w:p>
    <w:p w14:paraId="5AD4391B" w14:textId="77777777" w:rsidR="003B7FA5" w:rsidRDefault="003B7FA5" w:rsidP="003B7FA5">
      <w:pPr>
        <w:widowControl w:val="0"/>
        <w:tabs>
          <w:tab w:val="left" w:pos="990"/>
        </w:tabs>
        <w:suppressAutoHyphens/>
        <w:spacing w:after="0"/>
        <w:jc w:val="both"/>
        <w:rPr>
          <w:rFonts w:ascii="Calibri" w:eastAsia="Calibri" w:hAnsi="Calibri" w:cs="Calibri"/>
          <w:kern w:val="2"/>
          <w:lang w:val="ro-RO" w:eastAsia="hi-IN" w:bidi="hi-IN"/>
        </w:rPr>
      </w:pPr>
      <w:r>
        <w:rPr>
          <w:rFonts w:ascii="Calibri" w:eastAsia="Calibri" w:hAnsi="Calibri" w:cs="Calibri"/>
          <w:kern w:val="2"/>
          <w:lang w:val="ro-RO" w:eastAsia="hi-IN" w:bidi="hi-IN"/>
        </w:rPr>
        <w:t>Ordinul 131/2019 privind documentele standard şi contractul-cadru care vor fi utilizate în cadrul procedurilor de delegare a gestiunii serviciului public de transport de persoane în unităţile administrativ-teritoriale, realizat cu autobuze, troleibuze şi/sau tramvaie precizează că fără a fi afectate dispoziţiile art. 209 alin. (31) din Legea nr. 99/2016, cu modificările şi completările ulterioare, în cazul delegării gestiunii serviciului public de transport judeţean de persoane prin curse regulate, realizat cu autobuze, indiferent de valoarea estimată a contractului aferent care face obiectul unei proceduri de atribuire desfăşurate în baza respectivei legi, entitatea contractantă utilizează unul dintre următoarele criterii de atribuire:</w:t>
      </w:r>
    </w:p>
    <w:p w14:paraId="1A9FA571" w14:textId="77777777" w:rsidR="003B7FA5" w:rsidRDefault="003B7FA5" w:rsidP="003B7FA5">
      <w:pPr>
        <w:widowControl w:val="0"/>
        <w:tabs>
          <w:tab w:val="left" w:pos="990"/>
        </w:tabs>
        <w:suppressAutoHyphens/>
        <w:spacing w:after="0"/>
        <w:jc w:val="both"/>
        <w:rPr>
          <w:rFonts w:ascii="Calibri" w:eastAsia="Calibri" w:hAnsi="Calibri" w:cs="Calibri"/>
          <w:b/>
          <w:kern w:val="2"/>
          <w:lang w:val="ro-RO" w:eastAsia="hi-IN" w:bidi="hi-IN"/>
        </w:rPr>
      </w:pPr>
      <w:r>
        <w:rPr>
          <w:rFonts w:ascii="Calibri" w:eastAsia="Calibri" w:hAnsi="Calibri" w:cs="Calibri"/>
          <w:b/>
          <w:kern w:val="2"/>
          <w:lang w:val="ro-RO" w:eastAsia="hi-IN" w:bidi="hi-IN"/>
        </w:rPr>
        <w:tab/>
        <w:t>a) cel mai bun raport calitate-preţ;</w:t>
      </w:r>
    </w:p>
    <w:p w14:paraId="799A915A" w14:textId="77777777" w:rsidR="003B7FA5" w:rsidRDefault="003B7FA5" w:rsidP="003B7FA5">
      <w:pPr>
        <w:widowControl w:val="0"/>
        <w:tabs>
          <w:tab w:val="left" w:pos="990"/>
        </w:tabs>
        <w:suppressAutoHyphens/>
        <w:spacing w:after="0"/>
        <w:jc w:val="both"/>
        <w:rPr>
          <w:rFonts w:ascii="Calibri" w:eastAsia="Calibri" w:hAnsi="Calibri" w:cs="Calibri"/>
          <w:b/>
          <w:kern w:val="2"/>
          <w:lang w:val="ro-RO" w:eastAsia="hi-IN" w:bidi="hi-IN"/>
        </w:rPr>
      </w:pPr>
      <w:r>
        <w:rPr>
          <w:rFonts w:ascii="Calibri" w:eastAsia="Calibri" w:hAnsi="Calibri" w:cs="Calibri"/>
          <w:b/>
          <w:kern w:val="2"/>
          <w:lang w:val="ro-RO" w:eastAsia="hi-IN" w:bidi="hi-IN"/>
        </w:rPr>
        <w:tab/>
        <w:t>b) preţul cel mai scăzut.</w:t>
      </w:r>
    </w:p>
    <w:p w14:paraId="39C71777" w14:textId="77777777" w:rsidR="003B7FA5" w:rsidRDefault="003B7FA5" w:rsidP="003B7FA5">
      <w:pPr>
        <w:widowControl w:val="0"/>
        <w:tabs>
          <w:tab w:val="left" w:pos="990"/>
        </w:tabs>
        <w:suppressAutoHyphens/>
        <w:jc w:val="both"/>
        <w:rPr>
          <w:rFonts w:ascii="Calibri" w:eastAsia="Calibri" w:hAnsi="Calibri" w:cs="Calibri"/>
          <w:kern w:val="2"/>
          <w:lang w:val="ro-RO" w:eastAsia="hi-IN" w:bidi="hi-IN"/>
        </w:rPr>
      </w:pPr>
      <w:r>
        <w:rPr>
          <w:rFonts w:ascii="Calibri" w:eastAsia="Calibri" w:hAnsi="Calibri" w:cs="Calibri"/>
          <w:kern w:val="2"/>
          <w:lang w:val="ro-RO" w:eastAsia="hi-IN" w:bidi="hi-IN"/>
        </w:rPr>
        <w:t xml:space="preserve">În cazul delegării gestiunii serviciului public de transport judeţean de persoane prin curse regulate, realizat cu autobuze, entitatea contractantă utilizează, în aplicarea criteriului de atribuire </w:t>
      </w:r>
      <w:r>
        <w:rPr>
          <w:rFonts w:ascii="Calibri" w:eastAsia="Calibri" w:hAnsi="Calibri" w:cs="Calibri"/>
          <w:b/>
          <w:i/>
          <w:kern w:val="2"/>
          <w:lang w:val="ro-RO" w:eastAsia="hi-IN" w:bidi="hi-IN"/>
        </w:rPr>
        <w:t>cel mai bun raport calitate-preţ</w:t>
      </w:r>
      <w:r>
        <w:rPr>
          <w:rFonts w:ascii="Calibri" w:eastAsia="Calibri" w:hAnsi="Calibri" w:cs="Calibri"/>
          <w:kern w:val="2"/>
          <w:lang w:val="ro-RO" w:eastAsia="hi-IN" w:bidi="hi-IN"/>
        </w:rPr>
        <w:t xml:space="preserve">, factorii de evaluare prevăzuţi la art. </w:t>
      </w:r>
      <w:r>
        <w:rPr>
          <w:rFonts w:ascii="Calibri" w:eastAsia="SimSun" w:hAnsi="Calibri" w:cs="Calibri"/>
          <w:bCs/>
          <w:kern w:val="2"/>
          <w:shd w:val="clear" w:color="auto" w:fill="FFFFFF"/>
          <w:lang w:val="ro-RO" w:eastAsia="hi-IN" w:bidi="hi-IN"/>
        </w:rPr>
        <w:t>23^1</w:t>
      </w:r>
      <w:r>
        <w:rPr>
          <w:rFonts w:ascii="Calibri" w:eastAsia="Calibri" w:hAnsi="Calibri" w:cs="Calibri"/>
          <w:kern w:val="2"/>
          <w:lang w:val="ro-RO" w:eastAsia="hi-IN" w:bidi="hi-IN"/>
        </w:rPr>
        <w:t xml:space="preserve"> alin. (5) din Legea nr. 92/2007</w:t>
      </w:r>
      <w:r>
        <w:rPr>
          <w:rFonts w:ascii="Calibri" w:eastAsia="SimSun" w:hAnsi="Calibri" w:cs="Calibri"/>
          <w:kern w:val="2"/>
          <w:lang w:val="ro-RO" w:eastAsia="hi-IN" w:bidi="hi-IN"/>
        </w:rPr>
        <w:t xml:space="preserve"> </w:t>
      </w:r>
      <w:r>
        <w:rPr>
          <w:rFonts w:ascii="Calibri" w:eastAsia="Calibri" w:hAnsi="Calibri" w:cs="Calibri"/>
          <w:kern w:val="2"/>
          <w:lang w:val="ro-RO" w:eastAsia="hi-IN" w:bidi="hi-IN"/>
        </w:rPr>
        <w:t>cu modificările şi completările ulterioare</w:t>
      </w:r>
      <w:r>
        <w:rPr>
          <w:rFonts w:ascii="Calibri" w:eastAsia="Calibri" w:hAnsi="Calibri" w:cs="Calibri"/>
          <w:i/>
          <w:iCs/>
          <w:kern w:val="2"/>
          <w:lang w:val="ro-RO" w:eastAsia="hi-IN" w:bidi="hi-IN"/>
        </w:rPr>
        <w:t xml:space="preserve"> (</w:t>
      </w:r>
      <w:r>
        <w:rPr>
          <w:rFonts w:ascii="Calibri" w:eastAsia="Calibri" w:hAnsi="Calibri" w:cs="Calibri"/>
          <w:i/>
          <w:kern w:val="2"/>
          <w:lang w:val="ro-RO" w:eastAsia="hi-IN" w:bidi="hi-IN"/>
        </w:rPr>
        <w:t>a) vechimea medie a parcului de autobuze; b) clasificarea autobuzelor; c) nivelul tarifului; d) dotarea cu instalație de aer condiționat; e) capacitatea de transport; f) norma de poluare a autobuzului; g) utilizarea combustibililor alternativi, astfel cum sunt definiți în Legea nr. 34/2017 privind instalarea infrastructurii pentru combustibili alternativi</w:t>
      </w:r>
      <w:r>
        <w:rPr>
          <w:rFonts w:ascii="Calibri" w:eastAsia="Calibri" w:hAnsi="Calibri" w:cs="Calibri"/>
          <w:kern w:val="2"/>
          <w:lang w:val="ro-RO" w:eastAsia="hi-IN" w:bidi="hi-IN"/>
        </w:rPr>
        <w:t>.</w:t>
      </w:r>
    </w:p>
    <w:p w14:paraId="25DC0E1E" w14:textId="3BEC7EC7" w:rsidR="003B7FA5" w:rsidRDefault="003B7FA5" w:rsidP="003B7FA5">
      <w:pPr>
        <w:widowControl w:val="0"/>
        <w:suppressAutoHyphens/>
        <w:jc w:val="both"/>
        <w:rPr>
          <w:rFonts w:ascii="Calibri" w:eastAsia="SimSun" w:hAnsi="Calibri" w:cs="Calibri"/>
          <w:kern w:val="2"/>
          <w:lang w:val="ro-RO" w:eastAsia="hi-IN" w:bidi="hi-IN"/>
        </w:rPr>
      </w:pPr>
      <w:r>
        <w:rPr>
          <w:rFonts w:ascii="Calibri" w:eastAsia="Calibri" w:hAnsi="Calibri" w:cs="Calibri"/>
          <w:kern w:val="2"/>
          <w:lang w:val="ro-RO" w:eastAsia="hi-IN" w:bidi="hi-IN"/>
        </w:rPr>
        <w:t xml:space="preserve">În cazul delegării gestiunii serviciului public de transport judeţean de persoane prin curse regulate, realizat cu autobuze, entitatea contractantă utilizează criteriul de atribuire </w:t>
      </w:r>
      <w:r>
        <w:rPr>
          <w:rFonts w:ascii="Calibri" w:eastAsia="Calibri" w:hAnsi="Calibri" w:cs="Calibri"/>
          <w:i/>
          <w:kern w:val="2"/>
          <w:lang w:val="ro-RO" w:eastAsia="hi-IN" w:bidi="hi-IN"/>
        </w:rPr>
        <w:t>preţul cel mai scăzut</w:t>
      </w:r>
      <w:r>
        <w:rPr>
          <w:rFonts w:ascii="Calibri" w:eastAsia="Calibri" w:hAnsi="Calibri" w:cs="Calibri"/>
          <w:kern w:val="2"/>
          <w:lang w:val="ro-RO" w:eastAsia="hi-IN" w:bidi="hi-IN"/>
        </w:rPr>
        <w:t xml:space="preserve"> </w:t>
      </w:r>
      <w:r>
        <w:rPr>
          <w:rFonts w:ascii="Calibri" w:eastAsia="Calibri" w:hAnsi="Calibri" w:cs="Calibri"/>
          <w:b/>
          <w:kern w:val="2"/>
          <w:lang w:val="ro-RO" w:eastAsia="hi-IN" w:bidi="hi-IN"/>
        </w:rPr>
        <w:t>în situaţia în care aceasta pune la dispoziţia contractantului mijloacele de transport respective</w:t>
      </w:r>
      <w:r>
        <w:rPr>
          <w:rFonts w:ascii="Calibri" w:eastAsia="Calibri" w:hAnsi="Calibri" w:cs="Calibri"/>
          <w:kern w:val="2"/>
          <w:lang w:val="ro-RO" w:eastAsia="hi-IN" w:bidi="hi-IN"/>
        </w:rPr>
        <w:t>.</w:t>
      </w:r>
      <w:r>
        <w:rPr>
          <w:rFonts w:ascii="Calibri" w:eastAsia="SimSun" w:hAnsi="Calibri" w:cs="Calibri"/>
          <w:kern w:val="2"/>
          <w:lang w:val="ro-RO" w:eastAsia="hi-IN" w:bidi="hi-IN"/>
        </w:rPr>
        <w:t xml:space="preserve"> În situaţia serviciului public de transport călători în judeţul </w:t>
      </w:r>
      <w:r w:rsidR="00E46158">
        <w:rPr>
          <w:rFonts w:ascii="Calibri" w:eastAsia="SimSun" w:hAnsi="Calibri" w:cs="Calibri"/>
          <w:kern w:val="2"/>
          <w:lang w:val="ro-RO" w:eastAsia="hi-IN" w:bidi="hi-IN"/>
        </w:rPr>
        <w:t>Călărași</w:t>
      </w:r>
      <w:r>
        <w:rPr>
          <w:rFonts w:ascii="Calibri" w:eastAsia="SimSun" w:hAnsi="Calibri" w:cs="Calibri"/>
          <w:kern w:val="2"/>
          <w:lang w:val="ro-RO" w:eastAsia="hi-IN" w:bidi="hi-IN"/>
        </w:rPr>
        <w:t xml:space="preserve">, nu se pun la dispoziţie mijloace de transport în comun, motiv pentru care criteriul de atribuire a contractului va fi </w:t>
      </w:r>
      <w:r>
        <w:rPr>
          <w:rFonts w:ascii="Calibri" w:eastAsia="SimSun" w:hAnsi="Calibri" w:cs="Calibri"/>
          <w:b/>
          <w:kern w:val="2"/>
          <w:lang w:val="ro-RO" w:eastAsia="hi-IN" w:bidi="hi-IN"/>
        </w:rPr>
        <w:t>cel mai bun raport calitate-preţ</w:t>
      </w:r>
      <w:r>
        <w:rPr>
          <w:rFonts w:ascii="Calibri" w:eastAsia="SimSun" w:hAnsi="Calibri" w:cs="Calibri"/>
          <w:kern w:val="2"/>
          <w:lang w:val="ro-RO" w:eastAsia="hi-IN" w:bidi="hi-IN"/>
        </w:rPr>
        <w:t xml:space="preserve">. </w:t>
      </w:r>
    </w:p>
    <w:p w14:paraId="06165F3B" w14:textId="77777777" w:rsidR="003B7FA5" w:rsidRDefault="003B7FA5" w:rsidP="003B7FA5">
      <w:pPr>
        <w:rPr>
          <w:b/>
          <w:lang w:val="it-IT"/>
        </w:rPr>
      </w:pPr>
      <w:bookmarkStart w:id="12" w:name="_Toc73893706"/>
      <w:r>
        <w:rPr>
          <w:b/>
          <w:lang w:val="it-IT"/>
        </w:rPr>
        <w:t>Factorii de evaluare relevanți și modul de aplicare a acestora</w:t>
      </w:r>
      <w:bookmarkEnd w:id="12"/>
    </w:p>
    <w:p w14:paraId="2350151B" w14:textId="77777777" w:rsidR="003B7FA5" w:rsidRDefault="003B7FA5" w:rsidP="003B7FA5">
      <w:pPr>
        <w:widowControl w:val="0"/>
        <w:suppressAutoHyphens/>
        <w:spacing w:after="0"/>
        <w:jc w:val="both"/>
        <w:rPr>
          <w:rFonts w:ascii="Calibri" w:eastAsia="SimSun" w:hAnsi="Calibri" w:cs="Calibri"/>
          <w:kern w:val="2"/>
          <w:lang w:val="ro-RO" w:eastAsia="hi-IN" w:bidi="hi-IN"/>
        </w:rPr>
      </w:pPr>
      <w:r>
        <w:rPr>
          <w:rFonts w:ascii="Calibri" w:eastAsia="SimSun" w:hAnsi="Calibri" w:cs="Calibri"/>
          <w:kern w:val="2"/>
          <w:lang w:val="ro-RO" w:eastAsia="hi-IN" w:bidi="hi-IN"/>
        </w:rPr>
        <w:t xml:space="preserve">În stabilirea factorilor de evaluare utilizaţi pentru determinarea ofertei celei mai avantajoase din punct de vedere economic în baza criteriului de atribuire </w:t>
      </w:r>
      <w:r>
        <w:rPr>
          <w:rFonts w:ascii="Calibri" w:eastAsia="SimSun" w:hAnsi="Calibri" w:cs="Calibri"/>
          <w:b/>
          <w:kern w:val="2"/>
          <w:lang w:val="ro-RO" w:eastAsia="hi-IN" w:bidi="hi-IN"/>
        </w:rPr>
        <w:t>cel mai bun raport calitate-preţ</w:t>
      </w:r>
      <w:r>
        <w:rPr>
          <w:rFonts w:ascii="Calibri" w:eastAsia="SimSun" w:hAnsi="Calibri" w:cs="Calibri"/>
          <w:kern w:val="2"/>
          <w:lang w:val="ro-RO" w:eastAsia="hi-IN" w:bidi="hi-IN"/>
        </w:rPr>
        <w:t>, Entitatea contractantă a avut în vedere prevederile  Legii nr. 99/2016 privind achiziţiile sectoriale,  cu modificările și completările ulterioare, H.G. nr. 394/2016 pentru aprobarea  Normelor metodologice  de aplicare a prevederilor referitoare la atribuirea contractului sectorial, cu modificările și completările ulterioare, Directiva 2014/25/UE a Parlamentului European şi a Consiliului din 26.02.2014 privind achiziţiile efectuate de entităţile care îşi desfăşoară activitatea în sectoarele apei, energiei, transporturilor şi serviciilor poştale şi de abrogare a Directivei 2004/17/CΕ, respectiv art. 209 alin. (5) din Legea nr. 99/2016, art. 82 alin. (1) şi (2) din Directiva 2014/25/UE, punctul (97), teza a III-a şi a IV-a din preambulul Directivei 2014/25/UE, art. 210 alin. (1) şi (2) lit. a) din Legea nr. 99/2016, art. 38 alin. (8), şi (9) din  H.G. nr. 394/2016, art. 211 din  Legea nr. 99/2016 şi punctul (97) teza a V-a din preambulul Directivei 2014/25/UE.</w:t>
      </w:r>
    </w:p>
    <w:p w14:paraId="524668E6" w14:textId="77777777" w:rsidR="003B7FA5" w:rsidRDefault="003B7FA5" w:rsidP="003B7FA5">
      <w:pPr>
        <w:widowControl w:val="0"/>
        <w:suppressAutoHyphens/>
        <w:spacing w:after="0"/>
        <w:jc w:val="both"/>
        <w:rPr>
          <w:rFonts w:ascii="Calibri" w:eastAsia="SimSun" w:hAnsi="Calibri" w:cs="Calibri"/>
          <w:kern w:val="2"/>
          <w:lang w:val="ro-RO" w:eastAsia="hi-IN" w:bidi="hi-IN"/>
        </w:rPr>
      </w:pPr>
    </w:p>
    <w:p w14:paraId="72333351" w14:textId="77777777" w:rsidR="003B7FA5" w:rsidRDefault="003B7FA5" w:rsidP="003B7FA5">
      <w:pPr>
        <w:widowControl w:val="0"/>
        <w:suppressAutoHyphens/>
        <w:spacing w:after="0"/>
        <w:jc w:val="both"/>
        <w:rPr>
          <w:rFonts w:ascii="Calibri" w:eastAsia="SimSun" w:hAnsi="Calibri" w:cs="Calibri"/>
          <w:kern w:val="2"/>
          <w:lang w:val="ro-RO" w:eastAsia="hi-IN" w:bidi="hi-IN"/>
        </w:rPr>
      </w:pPr>
      <w:r>
        <w:rPr>
          <w:rFonts w:ascii="Calibri" w:eastAsia="SimSun" w:hAnsi="Calibri" w:cs="Calibri"/>
          <w:kern w:val="2"/>
          <w:lang w:val="ro-RO" w:eastAsia="hi-IN" w:bidi="hi-IN"/>
        </w:rPr>
        <w:t xml:space="preserve">Factorii de evaluare ai ofertelor utilizaţi în aplicarea criteriului de atribuire sunt factorii prevăzuţi de Legea 92/2007 a serviciilor publice de transport persoane în unitățile administrativ-teritoriale cu modificările şi completările ulterioare, </w:t>
      </w:r>
      <w:r>
        <w:rPr>
          <w:rFonts w:ascii="Calibri" w:eastAsia="SimSun" w:hAnsi="Calibri" w:cs="Calibri"/>
          <w:kern w:val="2"/>
          <w:lang w:val="ro-RO" w:eastAsia="hi-IN" w:bidi="hi-IN"/>
        </w:rPr>
        <w:lastRenderedPageBreak/>
        <w:t>şi anume:</w:t>
      </w:r>
    </w:p>
    <w:p w14:paraId="31449C9E" w14:textId="77777777" w:rsidR="001B2CE6" w:rsidRPr="001B2CE6" w:rsidRDefault="001B2CE6" w:rsidP="004E4643">
      <w:pPr>
        <w:widowControl w:val="0"/>
        <w:numPr>
          <w:ilvl w:val="0"/>
          <w:numId w:val="15"/>
        </w:numPr>
        <w:suppressAutoHyphens/>
        <w:spacing w:after="120" w:line="276" w:lineRule="auto"/>
        <w:contextualSpacing/>
        <w:jc w:val="both"/>
        <w:rPr>
          <w:rFonts w:eastAsia="SimSun" w:cstheme="minorHAnsi"/>
          <w:kern w:val="1"/>
          <w:lang w:val="ro-RO" w:eastAsia="hi-IN" w:bidi="hi-IN"/>
        </w:rPr>
      </w:pPr>
      <w:r w:rsidRPr="001B2CE6">
        <w:rPr>
          <w:rFonts w:eastAsia="SimSun" w:cstheme="minorHAnsi"/>
          <w:kern w:val="1"/>
          <w:lang w:val="ro-RO" w:eastAsia="hi-IN" w:bidi="hi-IN"/>
        </w:rPr>
        <w:t>vechimea medie a parcului de autobuze;</w:t>
      </w:r>
    </w:p>
    <w:p w14:paraId="30392C58" w14:textId="77777777" w:rsidR="001B2CE6" w:rsidRPr="001B2CE6" w:rsidRDefault="001B2CE6" w:rsidP="004E4643">
      <w:pPr>
        <w:widowControl w:val="0"/>
        <w:numPr>
          <w:ilvl w:val="0"/>
          <w:numId w:val="15"/>
        </w:numPr>
        <w:suppressAutoHyphens/>
        <w:spacing w:after="120" w:line="276" w:lineRule="auto"/>
        <w:contextualSpacing/>
        <w:jc w:val="both"/>
        <w:rPr>
          <w:rFonts w:eastAsia="SimSun" w:cstheme="minorHAnsi"/>
          <w:kern w:val="1"/>
          <w:lang w:val="ro-RO" w:eastAsia="hi-IN" w:bidi="hi-IN"/>
        </w:rPr>
      </w:pPr>
      <w:r w:rsidRPr="001B2CE6">
        <w:rPr>
          <w:rFonts w:eastAsia="SimSun" w:cstheme="minorHAnsi"/>
          <w:kern w:val="1"/>
          <w:lang w:val="ro-RO" w:eastAsia="hi-IN" w:bidi="hi-IN"/>
        </w:rPr>
        <w:t>clasificarea autobuzelor;</w:t>
      </w:r>
    </w:p>
    <w:p w14:paraId="1C6708BC" w14:textId="77777777" w:rsidR="001B2CE6" w:rsidRPr="001B2CE6" w:rsidRDefault="001B2CE6" w:rsidP="004E4643">
      <w:pPr>
        <w:widowControl w:val="0"/>
        <w:numPr>
          <w:ilvl w:val="0"/>
          <w:numId w:val="15"/>
        </w:numPr>
        <w:suppressAutoHyphens/>
        <w:spacing w:after="120" w:line="276" w:lineRule="auto"/>
        <w:contextualSpacing/>
        <w:jc w:val="both"/>
        <w:rPr>
          <w:rFonts w:eastAsia="SimSun" w:cstheme="minorHAnsi"/>
          <w:kern w:val="1"/>
          <w:lang w:val="ro-RO" w:eastAsia="hi-IN" w:bidi="hi-IN"/>
        </w:rPr>
      </w:pPr>
      <w:r w:rsidRPr="001B2CE6">
        <w:rPr>
          <w:rFonts w:eastAsia="SimSun" w:cstheme="minorHAnsi"/>
          <w:kern w:val="1"/>
          <w:lang w:val="ro-RO" w:eastAsia="hi-IN" w:bidi="hi-IN"/>
        </w:rPr>
        <w:t>nivelul tarifului;</w:t>
      </w:r>
    </w:p>
    <w:p w14:paraId="37C6C2D4" w14:textId="77777777" w:rsidR="001B2CE6" w:rsidRPr="001B2CE6" w:rsidRDefault="001B2CE6" w:rsidP="004E4643">
      <w:pPr>
        <w:widowControl w:val="0"/>
        <w:numPr>
          <w:ilvl w:val="0"/>
          <w:numId w:val="15"/>
        </w:numPr>
        <w:suppressAutoHyphens/>
        <w:spacing w:after="120" w:line="276" w:lineRule="auto"/>
        <w:contextualSpacing/>
        <w:jc w:val="both"/>
        <w:rPr>
          <w:rFonts w:eastAsia="SimSun" w:cstheme="minorHAnsi"/>
          <w:kern w:val="1"/>
          <w:lang w:val="ro-RO" w:eastAsia="hi-IN" w:bidi="hi-IN"/>
        </w:rPr>
      </w:pPr>
      <w:r w:rsidRPr="001B2CE6">
        <w:rPr>
          <w:rFonts w:eastAsia="SimSun" w:cstheme="minorHAnsi"/>
          <w:kern w:val="1"/>
          <w:lang w:val="ro-RO" w:eastAsia="hi-IN" w:bidi="hi-IN"/>
        </w:rPr>
        <w:t>dotarea cu instalație de aer condiționat;</w:t>
      </w:r>
    </w:p>
    <w:p w14:paraId="5F2D1123" w14:textId="77777777" w:rsidR="001B2CE6" w:rsidRPr="001B2CE6" w:rsidRDefault="001B2CE6" w:rsidP="004E4643">
      <w:pPr>
        <w:widowControl w:val="0"/>
        <w:numPr>
          <w:ilvl w:val="0"/>
          <w:numId w:val="15"/>
        </w:numPr>
        <w:suppressAutoHyphens/>
        <w:spacing w:after="120" w:line="276" w:lineRule="auto"/>
        <w:contextualSpacing/>
        <w:jc w:val="both"/>
        <w:rPr>
          <w:rFonts w:eastAsia="SimSun" w:cstheme="minorHAnsi"/>
          <w:kern w:val="1"/>
          <w:lang w:val="ro-RO" w:eastAsia="hi-IN" w:bidi="hi-IN"/>
        </w:rPr>
      </w:pPr>
      <w:r w:rsidRPr="001B2CE6">
        <w:rPr>
          <w:rFonts w:eastAsia="SimSun" w:cstheme="minorHAnsi"/>
          <w:kern w:val="1"/>
          <w:lang w:val="ro-RO" w:eastAsia="hi-IN" w:bidi="hi-IN"/>
        </w:rPr>
        <w:t>capacitatea de transport;</w:t>
      </w:r>
    </w:p>
    <w:p w14:paraId="5EF7488D" w14:textId="77777777" w:rsidR="001B2CE6" w:rsidRPr="001B2CE6" w:rsidRDefault="001B2CE6" w:rsidP="004E4643">
      <w:pPr>
        <w:widowControl w:val="0"/>
        <w:numPr>
          <w:ilvl w:val="0"/>
          <w:numId w:val="15"/>
        </w:numPr>
        <w:suppressAutoHyphens/>
        <w:spacing w:after="120" w:line="276" w:lineRule="auto"/>
        <w:contextualSpacing/>
        <w:jc w:val="both"/>
        <w:rPr>
          <w:rFonts w:eastAsia="SimSun" w:cstheme="minorHAnsi"/>
          <w:kern w:val="1"/>
          <w:lang w:val="ro-RO" w:eastAsia="hi-IN" w:bidi="hi-IN"/>
        </w:rPr>
      </w:pPr>
      <w:r w:rsidRPr="001B2CE6">
        <w:rPr>
          <w:rFonts w:eastAsia="SimSun" w:cstheme="minorHAnsi"/>
          <w:kern w:val="1"/>
          <w:lang w:val="ro-RO" w:eastAsia="hi-IN" w:bidi="hi-IN"/>
        </w:rPr>
        <w:t>norma de poluare a autobuzului;</w:t>
      </w:r>
    </w:p>
    <w:p w14:paraId="4FA72516" w14:textId="77777777" w:rsidR="001B2CE6" w:rsidRPr="001B2CE6" w:rsidRDefault="001B2CE6" w:rsidP="004E4643">
      <w:pPr>
        <w:widowControl w:val="0"/>
        <w:numPr>
          <w:ilvl w:val="0"/>
          <w:numId w:val="15"/>
        </w:numPr>
        <w:suppressAutoHyphens/>
        <w:spacing w:after="120" w:line="276" w:lineRule="auto"/>
        <w:contextualSpacing/>
        <w:jc w:val="both"/>
        <w:rPr>
          <w:rFonts w:eastAsia="SimSun" w:cstheme="minorHAnsi"/>
          <w:kern w:val="1"/>
          <w:lang w:val="ro-RO" w:eastAsia="hi-IN" w:bidi="hi-IN"/>
        </w:rPr>
      </w:pPr>
      <w:r w:rsidRPr="001B2CE6">
        <w:rPr>
          <w:rFonts w:eastAsia="SimSun" w:cstheme="minorHAnsi"/>
          <w:kern w:val="1"/>
          <w:lang w:val="ro-RO" w:eastAsia="hi-IN" w:bidi="hi-IN"/>
        </w:rPr>
        <w:t>utilizarea combustibililor alternativi, astfel cum sunt definiți în Legea nr. 34/2017 privind instalarea infrastructurii pentru combustibili alternativi.</w:t>
      </w:r>
    </w:p>
    <w:p w14:paraId="5F4F0F7C" w14:textId="47865B5D" w:rsidR="003B7FA5" w:rsidRPr="00B914CD" w:rsidRDefault="003B7FA5" w:rsidP="003B7FA5">
      <w:pPr>
        <w:pStyle w:val="Caption"/>
        <w:jc w:val="center"/>
        <w:rPr>
          <w:rFonts w:ascii="Calibri" w:eastAsia="Calibri" w:hAnsi="Calibri" w:cs="Times New Roman"/>
          <w:bCs/>
          <w:sz w:val="22"/>
          <w:szCs w:val="22"/>
        </w:rPr>
      </w:pPr>
      <w:bookmarkStart w:id="13" w:name="_Toc112749288"/>
      <w:r w:rsidRPr="00B914CD">
        <w:rPr>
          <w:bCs/>
          <w:sz w:val="22"/>
          <w:szCs w:val="22"/>
        </w:rPr>
        <w:t xml:space="preserve">Tabel </w:t>
      </w:r>
      <w:r w:rsidRPr="00B914CD">
        <w:rPr>
          <w:bCs/>
          <w:sz w:val="22"/>
          <w:szCs w:val="22"/>
        </w:rPr>
        <w:fldChar w:fldCharType="begin"/>
      </w:r>
      <w:r w:rsidRPr="00B914CD">
        <w:rPr>
          <w:bCs/>
          <w:sz w:val="22"/>
          <w:szCs w:val="22"/>
        </w:rPr>
        <w:instrText xml:space="preserve"> SEQ Tabel \* ARABIC </w:instrText>
      </w:r>
      <w:r w:rsidRPr="00B914CD">
        <w:rPr>
          <w:bCs/>
          <w:sz w:val="22"/>
          <w:szCs w:val="22"/>
        </w:rPr>
        <w:fldChar w:fldCharType="separate"/>
      </w:r>
      <w:r w:rsidR="008F134A">
        <w:rPr>
          <w:bCs/>
          <w:noProof/>
          <w:sz w:val="22"/>
          <w:szCs w:val="22"/>
        </w:rPr>
        <w:t>1</w:t>
      </w:r>
      <w:r w:rsidRPr="00B914CD">
        <w:rPr>
          <w:bCs/>
          <w:sz w:val="22"/>
          <w:szCs w:val="22"/>
        </w:rPr>
        <w:fldChar w:fldCharType="end"/>
      </w:r>
      <w:r w:rsidRPr="00B914CD">
        <w:rPr>
          <w:bCs/>
          <w:sz w:val="22"/>
          <w:szCs w:val="22"/>
        </w:rPr>
        <w:t xml:space="preserve"> </w:t>
      </w:r>
      <w:r w:rsidRPr="00B914CD">
        <w:rPr>
          <w:rFonts w:ascii="Calibri" w:eastAsia="Calibri" w:hAnsi="Calibri" w:cs="Times New Roman"/>
          <w:bCs/>
          <w:sz w:val="22"/>
          <w:szCs w:val="22"/>
        </w:rPr>
        <w:t>Factorii de evaluare a ofertelor şi punctajul maxim acordat pentru fiecare factor</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4977"/>
        <w:gridCol w:w="3330"/>
      </w:tblGrid>
      <w:tr w:rsidR="00B12D6A" w:rsidRPr="00B12D6A" w14:paraId="4AB47DFC" w14:textId="77777777" w:rsidTr="00027A89">
        <w:trPr>
          <w:jc w:val="center"/>
        </w:trPr>
        <w:tc>
          <w:tcPr>
            <w:tcW w:w="5868" w:type="dxa"/>
            <w:gridSpan w:val="2"/>
          </w:tcPr>
          <w:p w14:paraId="46134D4D" w14:textId="77777777" w:rsidR="00B12D6A" w:rsidRPr="00B12D6A" w:rsidRDefault="00B12D6A" w:rsidP="00B12D6A">
            <w:pPr>
              <w:widowControl w:val="0"/>
              <w:suppressAutoHyphens/>
              <w:spacing w:after="0" w:line="276" w:lineRule="auto"/>
              <w:jc w:val="center"/>
              <w:rPr>
                <w:rFonts w:ascii="Calibri" w:eastAsia="SimSun" w:hAnsi="Calibri" w:cs="Times New Roman"/>
                <w:b/>
                <w:kern w:val="1"/>
                <w:sz w:val="24"/>
                <w:szCs w:val="24"/>
                <w:lang w:eastAsia="hi-IN" w:bidi="hi-IN"/>
              </w:rPr>
            </w:pPr>
            <w:bookmarkStart w:id="14" w:name="_Hlk49176264"/>
            <w:r w:rsidRPr="00B12D6A">
              <w:rPr>
                <w:rFonts w:ascii="Calibri" w:eastAsia="SimSun" w:hAnsi="Calibri" w:cs="Times New Roman"/>
                <w:b/>
                <w:kern w:val="1"/>
                <w:sz w:val="24"/>
                <w:szCs w:val="24"/>
                <w:lang w:eastAsia="hi-IN" w:bidi="hi-IN"/>
              </w:rPr>
              <w:t>Factori de evaluare</w:t>
            </w:r>
          </w:p>
        </w:tc>
        <w:tc>
          <w:tcPr>
            <w:tcW w:w="3330" w:type="dxa"/>
          </w:tcPr>
          <w:p w14:paraId="6D896354" w14:textId="77777777" w:rsidR="00B12D6A" w:rsidRPr="00B12D6A" w:rsidRDefault="00B12D6A" w:rsidP="00B12D6A">
            <w:pPr>
              <w:widowControl w:val="0"/>
              <w:suppressAutoHyphens/>
              <w:spacing w:after="0" w:line="276" w:lineRule="auto"/>
              <w:jc w:val="center"/>
              <w:rPr>
                <w:rFonts w:ascii="Calibri" w:eastAsia="SimSun" w:hAnsi="Calibri" w:cs="Times New Roman"/>
                <w:b/>
                <w:kern w:val="1"/>
                <w:sz w:val="24"/>
                <w:szCs w:val="24"/>
                <w:lang w:eastAsia="hi-IN" w:bidi="hi-IN"/>
              </w:rPr>
            </w:pPr>
            <w:r w:rsidRPr="00B12D6A">
              <w:rPr>
                <w:rFonts w:ascii="Calibri" w:eastAsia="SimSun" w:hAnsi="Calibri" w:cs="Times New Roman"/>
                <w:b/>
                <w:kern w:val="1"/>
                <w:sz w:val="24"/>
                <w:szCs w:val="24"/>
                <w:lang w:eastAsia="hi-IN" w:bidi="hi-IN"/>
              </w:rPr>
              <w:t>Punctaj maxim acordat fiecărui factor</w:t>
            </w:r>
          </w:p>
        </w:tc>
      </w:tr>
      <w:tr w:rsidR="00B12D6A" w:rsidRPr="00B12D6A" w14:paraId="291CAEA2" w14:textId="77777777" w:rsidTr="00027A89">
        <w:trPr>
          <w:jc w:val="center"/>
        </w:trPr>
        <w:tc>
          <w:tcPr>
            <w:tcW w:w="891" w:type="dxa"/>
          </w:tcPr>
          <w:p w14:paraId="0951F8C1"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a</w:t>
            </w:r>
          </w:p>
        </w:tc>
        <w:tc>
          <w:tcPr>
            <w:tcW w:w="4977" w:type="dxa"/>
          </w:tcPr>
          <w:p w14:paraId="28C0AD2D"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val="ro-RO" w:eastAsia="hi-IN" w:bidi="hi-IN"/>
              </w:rPr>
            </w:pPr>
            <w:r w:rsidRPr="00B12D6A">
              <w:rPr>
                <w:rFonts w:ascii="Calibri" w:eastAsia="SimSun" w:hAnsi="Calibri" w:cs="Times New Roman"/>
                <w:kern w:val="1"/>
                <w:sz w:val="24"/>
                <w:szCs w:val="24"/>
                <w:lang w:val="ro-RO" w:eastAsia="hi-IN" w:bidi="hi-IN"/>
              </w:rPr>
              <w:t>Nivelul tarifului (tariful mediu – lei/km/loc)</w:t>
            </w:r>
          </w:p>
        </w:tc>
        <w:tc>
          <w:tcPr>
            <w:tcW w:w="3330" w:type="dxa"/>
          </w:tcPr>
          <w:p w14:paraId="02C05F82" w14:textId="77777777" w:rsidR="00B12D6A" w:rsidRPr="00B12D6A" w:rsidRDefault="00B12D6A" w:rsidP="00B12D6A">
            <w:pPr>
              <w:widowControl w:val="0"/>
              <w:suppressAutoHyphens/>
              <w:spacing w:after="0" w:line="276" w:lineRule="auto"/>
              <w:jc w:val="center"/>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P</w:t>
            </w:r>
            <w:r w:rsidRPr="00B12D6A">
              <w:rPr>
                <w:rFonts w:ascii="Calibri" w:eastAsia="SimSun" w:hAnsi="Calibri" w:cs="Times New Roman"/>
                <w:kern w:val="1"/>
                <w:sz w:val="24"/>
                <w:szCs w:val="24"/>
                <w:vertAlign w:val="subscript"/>
                <w:lang w:eastAsia="hi-IN" w:bidi="hi-IN"/>
              </w:rPr>
              <w:t>T</w:t>
            </w:r>
            <w:r w:rsidRPr="00B12D6A">
              <w:rPr>
                <w:rFonts w:ascii="Calibri" w:eastAsia="SimSun" w:hAnsi="Calibri" w:cs="Times New Roman"/>
                <w:kern w:val="1"/>
                <w:sz w:val="24"/>
                <w:szCs w:val="24"/>
                <w:lang w:eastAsia="hi-IN" w:bidi="hi-IN"/>
              </w:rPr>
              <w:t>=50 puncte</w:t>
            </w:r>
          </w:p>
        </w:tc>
      </w:tr>
      <w:tr w:rsidR="00B12D6A" w:rsidRPr="00B12D6A" w14:paraId="5B6F4CF4" w14:textId="77777777" w:rsidTr="00027A89">
        <w:trPr>
          <w:jc w:val="center"/>
        </w:trPr>
        <w:tc>
          <w:tcPr>
            <w:tcW w:w="891" w:type="dxa"/>
          </w:tcPr>
          <w:p w14:paraId="4C643D5E"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b</w:t>
            </w:r>
          </w:p>
        </w:tc>
        <w:tc>
          <w:tcPr>
            <w:tcW w:w="4977" w:type="dxa"/>
          </w:tcPr>
          <w:p w14:paraId="3C9318B0"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val="it-IT" w:eastAsia="hi-IN" w:bidi="hi-IN"/>
              </w:rPr>
            </w:pPr>
            <w:r w:rsidRPr="00B12D6A">
              <w:rPr>
                <w:rFonts w:ascii="Calibri" w:eastAsia="SimSun" w:hAnsi="Calibri" w:cs="Times New Roman"/>
                <w:kern w:val="1"/>
                <w:sz w:val="24"/>
                <w:szCs w:val="24"/>
                <w:lang w:val="ro-RO" w:eastAsia="hi-IN" w:bidi="hi-IN"/>
              </w:rPr>
              <w:t>Vechimea medie a parcului de autobuze</w:t>
            </w:r>
          </w:p>
        </w:tc>
        <w:tc>
          <w:tcPr>
            <w:tcW w:w="3330" w:type="dxa"/>
          </w:tcPr>
          <w:p w14:paraId="7226F419" w14:textId="77777777" w:rsidR="00B12D6A" w:rsidRPr="00B12D6A" w:rsidRDefault="00B12D6A" w:rsidP="00B12D6A">
            <w:pPr>
              <w:widowControl w:val="0"/>
              <w:suppressAutoHyphens/>
              <w:spacing w:after="0" w:line="276" w:lineRule="auto"/>
              <w:jc w:val="center"/>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P</w:t>
            </w:r>
            <w:r w:rsidRPr="00B12D6A">
              <w:rPr>
                <w:rFonts w:ascii="Calibri" w:eastAsia="SimSun" w:hAnsi="Calibri" w:cs="Times New Roman"/>
                <w:kern w:val="1"/>
                <w:sz w:val="24"/>
                <w:szCs w:val="24"/>
                <w:vertAlign w:val="subscript"/>
                <w:lang w:eastAsia="hi-IN" w:bidi="hi-IN"/>
              </w:rPr>
              <w:t>V</w:t>
            </w:r>
            <w:r w:rsidRPr="00B12D6A">
              <w:rPr>
                <w:rFonts w:ascii="Calibri" w:eastAsia="SimSun" w:hAnsi="Calibri" w:cs="Times New Roman"/>
                <w:kern w:val="1"/>
                <w:sz w:val="24"/>
                <w:szCs w:val="24"/>
                <w:lang w:eastAsia="hi-IN" w:bidi="hi-IN"/>
              </w:rPr>
              <w:t>=25 puncte</w:t>
            </w:r>
          </w:p>
        </w:tc>
      </w:tr>
      <w:tr w:rsidR="00B12D6A" w:rsidRPr="00B12D6A" w14:paraId="48E8589D" w14:textId="77777777" w:rsidTr="00027A89">
        <w:trPr>
          <w:jc w:val="center"/>
        </w:trPr>
        <w:tc>
          <w:tcPr>
            <w:tcW w:w="891" w:type="dxa"/>
          </w:tcPr>
          <w:p w14:paraId="57E81FCE"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c</w:t>
            </w:r>
          </w:p>
        </w:tc>
        <w:tc>
          <w:tcPr>
            <w:tcW w:w="4977" w:type="dxa"/>
          </w:tcPr>
          <w:p w14:paraId="7F1902A4"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val="ro-RO" w:eastAsia="hi-IN" w:bidi="hi-IN"/>
              </w:rPr>
            </w:pPr>
            <w:r w:rsidRPr="00B12D6A">
              <w:rPr>
                <w:rFonts w:ascii="Calibri" w:eastAsia="SimSun" w:hAnsi="Calibri" w:cs="Times New Roman"/>
                <w:kern w:val="1"/>
                <w:sz w:val="24"/>
                <w:szCs w:val="24"/>
                <w:lang w:eastAsia="hi-IN" w:bidi="hi-IN"/>
              </w:rPr>
              <w:t>Clasificarea autobuzelor</w:t>
            </w:r>
          </w:p>
        </w:tc>
        <w:tc>
          <w:tcPr>
            <w:tcW w:w="3330" w:type="dxa"/>
          </w:tcPr>
          <w:p w14:paraId="7D87417D" w14:textId="77777777" w:rsidR="00B12D6A" w:rsidRPr="00B12D6A" w:rsidRDefault="00B12D6A" w:rsidP="00B12D6A">
            <w:pPr>
              <w:widowControl w:val="0"/>
              <w:suppressAutoHyphens/>
              <w:spacing w:after="0" w:line="276" w:lineRule="auto"/>
              <w:jc w:val="center"/>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P</w:t>
            </w:r>
            <w:r w:rsidRPr="00B12D6A">
              <w:rPr>
                <w:rFonts w:ascii="Calibri" w:eastAsia="SimSun" w:hAnsi="Calibri" w:cs="Times New Roman"/>
                <w:kern w:val="1"/>
                <w:sz w:val="24"/>
                <w:szCs w:val="24"/>
                <w:vertAlign w:val="subscript"/>
                <w:lang w:eastAsia="hi-IN" w:bidi="hi-IN"/>
              </w:rPr>
              <w:t>CA</w:t>
            </w:r>
            <w:r w:rsidRPr="00B12D6A">
              <w:rPr>
                <w:rFonts w:ascii="Calibri" w:eastAsia="SimSun" w:hAnsi="Calibri" w:cs="Times New Roman"/>
                <w:kern w:val="1"/>
                <w:sz w:val="24"/>
                <w:szCs w:val="24"/>
                <w:lang w:eastAsia="hi-IN" w:bidi="hi-IN"/>
              </w:rPr>
              <w:t>=4 puncte</w:t>
            </w:r>
          </w:p>
        </w:tc>
      </w:tr>
      <w:tr w:rsidR="00B12D6A" w:rsidRPr="00B12D6A" w14:paraId="3F182214" w14:textId="77777777" w:rsidTr="00027A89">
        <w:trPr>
          <w:jc w:val="center"/>
        </w:trPr>
        <w:tc>
          <w:tcPr>
            <w:tcW w:w="891" w:type="dxa"/>
          </w:tcPr>
          <w:p w14:paraId="149C50C9"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d</w:t>
            </w:r>
          </w:p>
        </w:tc>
        <w:tc>
          <w:tcPr>
            <w:tcW w:w="4977" w:type="dxa"/>
          </w:tcPr>
          <w:p w14:paraId="4BD3E903"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val="ro-RO" w:eastAsia="hi-IN" w:bidi="hi-IN"/>
              </w:rPr>
            </w:pPr>
            <w:r w:rsidRPr="00B12D6A">
              <w:rPr>
                <w:rFonts w:ascii="Calibri" w:eastAsia="SimSun" w:hAnsi="Calibri" w:cs="Times New Roman"/>
                <w:kern w:val="1"/>
                <w:sz w:val="24"/>
                <w:szCs w:val="24"/>
                <w:lang w:val="ro-RO" w:eastAsia="hi-IN" w:bidi="hi-IN"/>
              </w:rPr>
              <w:t>Norma de poluare a autobuzelor</w:t>
            </w:r>
          </w:p>
        </w:tc>
        <w:tc>
          <w:tcPr>
            <w:tcW w:w="3330" w:type="dxa"/>
          </w:tcPr>
          <w:p w14:paraId="1B9F088F" w14:textId="77777777" w:rsidR="00B12D6A" w:rsidRPr="00B12D6A" w:rsidRDefault="00B12D6A" w:rsidP="00B12D6A">
            <w:pPr>
              <w:widowControl w:val="0"/>
              <w:suppressAutoHyphens/>
              <w:spacing w:after="0" w:line="276" w:lineRule="auto"/>
              <w:jc w:val="center"/>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P</w:t>
            </w:r>
            <w:r w:rsidRPr="00B12D6A">
              <w:rPr>
                <w:rFonts w:ascii="Calibri" w:eastAsia="SimSun" w:hAnsi="Calibri" w:cs="Times New Roman"/>
                <w:kern w:val="1"/>
                <w:sz w:val="24"/>
                <w:szCs w:val="24"/>
                <w:vertAlign w:val="subscript"/>
                <w:lang w:eastAsia="hi-IN" w:bidi="hi-IN"/>
              </w:rPr>
              <w:t>NP</w:t>
            </w:r>
            <w:r w:rsidRPr="00B12D6A">
              <w:rPr>
                <w:rFonts w:ascii="Calibri" w:eastAsia="SimSun" w:hAnsi="Calibri" w:cs="Times New Roman"/>
                <w:kern w:val="1"/>
                <w:sz w:val="24"/>
                <w:szCs w:val="24"/>
                <w:lang w:eastAsia="hi-IN" w:bidi="hi-IN"/>
              </w:rPr>
              <w:t>=12 puncte</w:t>
            </w:r>
          </w:p>
        </w:tc>
      </w:tr>
      <w:tr w:rsidR="00B12D6A" w:rsidRPr="00B12D6A" w14:paraId="6F93A416" w14:textId="77777777" w:rsidTr="00027A89">
        <w:trPr>
          <w:jc w:val="center"/>
        </w:trPr>
        <w:tc>
          <w:tcPr>
            <w:tcW w:w="891" w:type="dxa"/>
          </w:tcPr>
          <w:p w14:paraId="1BE021B9"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e</w:t>
            </w:r>
          </w:p>
        </w:tc>
        <w:tc>
          <w:tcPr>
            <w:tcW w:w="4977" w:type="dxa"/>
          </w:tcPr>
          <w:p w14:paraId="007A827D"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val="ro-RO" w:eastAsia="hi-IN" w:bidi="hi-IN"/>
              </w:rPr>
            </w:pPr>
            <w:r w:rsidRPr="00B12D6A">
              <w:rPr>
                <w:rFonts w:ascii="Calibri" w:eastAsia="SimSun" w:hAnsi="Calibri" w:cs="Times New Roman"/>
                <w:kern w:val="1"/>
                <w:sz w:val="24"/>
                <w:szCs w:val="24"/>
                <w:lang w:val="ro-RO" w:eastAsia="hi-IN" w:bidi="hi-IN"/>
              </w:rPr>
              <w:t>Dotarea cu instalaţie de aer condiţionat</w:t>
            </w:r>
          </w:p>
        </w:tc>
        <w:tc>
          <w:tcPr>
            <w:tcW w:w="3330" w:type="dxa"/>
          </w:tcPr>
          <w:p w14:paraId="76ECA570" w14:textId="77777777" w:rsidR="00B12D6A" w:rsidRPr="00B12D6A" w:rsidRDefault="00B12D6A" w:rsidP="00B12D6A">
            <w:pPr>
              <w:widowControl w:val="0"/>
              <w:suppressAutoHyphens/>
              <w:spacing w:after="0" w:line="276" w:lineRule="auto"/>
              <w:jc w:val="center"/>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P</w:t>
            </w:r>
            <w:r w:rsidRPr="00B12D6A">
              <w:rPr>
                <w:rFonts w:ascii="Calibri" w:eastAsia="SimSun" w:hAnsi="Calibri" w:cs="Times New Roman"/>
                <w:kern w:val="1"/>
                <w:sz w:val="24"/>
                <w:szCs w:val="24"/>
                <w:vertAlign w:val="subscript"/>
                <w:lang w:eastAsia="hi-IN" w:bidi="hi-IN"/>
              </w:rPr>
              <w:t>AC</w:t>
            </w:r>
            <w:r w:rsidRPr="00B12D6A">
              <w:rPr>
                <w:rFonts w:ascii="Calibri" w:eastAsia="SimSun" w:hAnsi="Calibri" w:cs="Times New Roman"/>
                <w:kern w:val="1"/>
                <w:sz w:val="24"/>
                <w:szCs w:val="24"/>
                <w:lang w:eastAsia="hi-IN" w:bidi="hi-IN"/>
              </w:rPr>
              <w:t>=3 puncte</w:t>
            </w:r>
          </w:p>
        </w:tc>
      </w:tr>
      <w:tr w:rsidR="00B12D6A" w:rsidRPr="00B12D6A" w14:paraId="1793A695" w14:textId="77777777" w:rsidTr="00027A89">
        <w:trPr>
          <w:jc w:val="center"/>
        </w:trPr>
        <w:tc>
          <w:tcPr>
            <w:tcW w:w="891" w:type="dxa"/>
          </w:tcPr>
          <w:p w14:paraId="0E0AC2AD"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f</w:t>
            </w:r>
          </w:p>
        </w:tc>
        <w:tc>
          <w:tcPr>
            <w:tcW w:w="4977" w:type="dxa"/>
          </w:tcPr>
          <w:p w14:paraId="4DDB22DD"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val="ro-RO" w:eastAsia="hi-IN" w:bidi="hi-IN"/>
              </w:rPr>
            </w:pPr>
            <w:r w:rsidRPr="00B12D6A">
              <w:rPr>
                <w:rFonts w:ascii="Calibri" w:eastAsia="SimSun" w:hAnsi="Calibri" w:cs="Times New Roman"/>
                <w:kern w:val="1"/>
                <w:sz w:val="24"/>
                <w:szCs w:val="24"/>
                <w:lang w:eastAsia="hi-IN" w:bidi="hi-IN"/>
              </w:rPr>
              <w:t>Capacitatea de transport</w:t>
            </w:r>
          </w:p>
        </w:tc>
        <w:tc>
          <w:tcPr>
            <w:tcW w:w="3330" w:type="dxa"/>
          </w:tcPr>
          <w:p w14:paraId="6AD56514" w14:textId="77777777" w:rsidR="00B12D6A" w:rsidRPr="00B12D6A" w:rsidRDefault="00B12D6A" w:rsidP="00B12D6A">
            <w:pPr>
              <w:widowControl w:val="0"/>
              <w:suppressAutoHyphens/>
              <w:spacing w:after="0" w:line="276" w:lineRule="auto"/>
              <w:jc w:val="center"/>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P</w:t>
            </w:r>
            <w:r w:rsidRPr="00B12D6A">
              <w:rPr>
                <w:rFonts w:ascii="Calibri" w:eastAsia="SimSun" w:hAnsi="Calibri" w:cs="Times New Roman"/>
                <w:kern w:val="1"/>
                <w:sz w:val="24"/>
                <w:szCs w:val="24"/>
                <w:vertAlign w:val="subscript"/>
                <w:lang w:eastAsia="hi-IN" w:bidi="hi-IN"/>
              </w:rPr>
              <w:t>CT</w:t>
            </w:r>
            <w:r w:rsidRPr="00B12D6A">
              <w:rPr>
                <w:rFonts w:ascii="Calibri" w:eastAsia="SimSun" w:hAnsi="Calibri" w:cs="Times New Roman"/>
                <w:kern w:val="1"/>
                <w:sz w:val="24"/>
                <w:szCs w:val="24"/>
                <w:lang w:eastAsia="hi-IN" w:bidi="hi-IN"/>
              </w:rPr>
              <w:t>=3 puncte</w:t>
            </w:r>
          </w:p>
        </w:tc>
      </w:tr>
      <w:tr w:rsidR="00B12D6A" w:rsidRPr="00B12D6A" w14:paraId="6F44EC29" w14:textId="77777777" w:rsidTr="00027A89">
        <w:trPr>
          <w:jc w:val="center"/>
        </w:trPr>
        <w:tc>
          <w:tcPr>
            <w:tcW w:w="891" w:type="dxa"/>
          </w:tcPr>
          <w:p w14:paraId="166A4E6A"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g</w:t>
            </w:r>
          </w:p>
        </w:tc>
        <w:tc>
          <w:tcPr>
            <w:tcW w:w="4977" w:type="dxa"/>
          </w:tcPr>
          <w:p w14:paraId="074EF966" w14:textId="77777777" w:rsidR="00B12D6A" w:rsidRPr="00B12D6A" w:rsidRDefault="00B12D6A" w:rsidP="00B12D6A">
            <w:pPr>
              <w:widowControl w:val="0"/>
              <w:suppressAutoHyphens/>
              <w:spacing w:after="0" w:line="276" w:lineRule="auto"/>
              <w:rPr>
                <w:rFonts w:ascii="Calibri" w:eastAsia="SimSun" w:hAnsi="Calibri" w:cs="Times New Roman"/>
                <w:kern w:val="1"/>
                <w:sz w:val="24"/>
                <w:szCs w:val="24"/>
                <w:lang w:val="it-IT" w:eastAsia="hi-IN" w:bidi="hi-IN"/>
              </w:rPr>
            </w:pPr>
            <w:r w:rsidRPr="00B12D6A">
              <w:rPr>
                <w:rFonts w:ascii="Calibri" w:eastAsia="SimSun" w:hAnsi="Calibri" w:cs="Times New Roman"/>
                <w:kern w:val="1"/>
                <w:sz w:val="24"/>
                <w:szCs w:val="24"/>
                <w:lang w:val="ro-RO" w:eastAsia="hi-IN" w:bidi="hi-IN"/>
              </w:rPr>
              <w:t xml:space="preserve">Utilizarea combustibililor alternativi astfel cum sunt definiți în Legea nr. 34/2017 privind instalarea infrastructurii pentru combustibili alternativi </w:t>
            </w:r>
          </w:p>
        </w:tc>
        <w:tc>
          <w:tcPr>
            <w:tcW w:w="3330" w:type="dxa"/>
          </w:tcPr>
          <w:p w14:paraId="7BC27D11" w14:textId="77777777" w:rsidR="00B12D6A" w:rsidRPr="00B12D6A" w:rsidRDefault="00B12D6A" w:rsidP="00B12D6A">
            <w:pPr>
              <w:widowControl w:val="0"/>
              <w:suppressAutoHyphens/>
              <w:spacing w:after="0" w:line="276" w:lineRule="auto"/>
              <w:jc w:val="center"/>
              <w:rPr>
                <w:rFonts w:ascii="Calibri" w:eastAsia="SimSun" w:hAnsi="Calibri" w:cs="Times New Roman"/>
                <w:kern w:val="1"/>
                <w:sz w:val="24"/>
                <w:szCs w:val="24"/>
                <w:lang w:eastAsia="hi-IN" w:bidi="hi-IN"/>
              </w:rPr>
            </w:pPr>
            <w:r w:rsidRPr="00B12D6A">
              <w:rPr>
                <w:rFonts w:ascii="Calibri" w:eastAsia="SimSun" w:hAnsi="Calibri" w:cs="Times New Roman"/>
                <w:kern w:val="1"/>
                <w:sz w:val="24"/>
                <w:szCs w:val="24"/>
                <w:lang w:eastAsia="hi-IN" w:bidi="hi-IN"/>
              </w:rPr>
              <w:t>P</w:t>
            </w:r>
            <w:r w:rsidRPr="00B12D6A">
              <w:rPr>
                <w:rFonts w:ascii="Calibri" w:eastAsia="SimSun" w:hAnsi="Calibri" w:cs="Times New Roman"/>
                <w:kern w:val="1"/>
                <w:sz w:val="24"/>
                <w:szCs w:val="24"/>
                <w:vertAlign w:val="subscript"/>
                <w:lang w:eastAsia="hi-IN" w:bidi="hi-IN"/>
              </w:rPr>
              <w:t>CALT</w:t>
            </w:r>
            <w:r w:rsidRPr="00B12D6A">
              <w:rPr>
                <w:rFonts w:ascii="Calibri" w:eastAsia="SimSun" w:hAnsi="Calibri" w:cs="Times New Roman"/>
                <w:kern w:val="1"/>
                <w:sz w:val="24"/>
                <w:szCs w:val="24"/>
                <w:lang w:eastAsia="hi-IN" w:bidi="hi-IN"/>
              </w:rPr>
              <w:t>=3 puncte</w:t>
            </w:r>
          </w:p>
        </w:tc>
      </w:tr>
      <w:tr w:rsidR="00B12D6A" w:rsidRPr="00B12D6A" w14:paraId="69F99964" w14:textId="77777777" w:rsidTr="00027A89">
        <w:trPr>
          <w:jc w:val="center"/>
        </w:trPr>
        <w:tc>
          <w:tcPr>
            <w:tcW w:w="891" w:type="dxa"/>
          </w:tcPr>
          <w:p w14:paraId="4224CBD1" w14:textId="77777777" w:rsidR="00B12D6A" w:rsidRPr="00B12D6A" w:rsidRDefault="00B12D6A" w:rsidP="00B12D6A">
            <w:pPr>
              <w:widowControl w:val="0"/>
              <w:suppressAutoHyphens/>
              <w:spacing w:after="0" w:line="276" w:lineRule="auto"/>
              <w:rPr>
                <w:rFonts w:ascii="Calibri" w:eastAsia="SimSun" w:hAnsi="Calibri" w:cs="Times New Roman"/>
                <w:color w:val="FF0000"/>
                <w:kern w:val="1"/>
                <w:sz w:val="24"/>
                <w:szCs w:val="24"/>
                <w:lang w:eastAsia="hi-IN" w:bidi="hi-IN"/>
              </w:rPr>
            </w:pPr>
          </w:p>
        </w:tc>
        <w:tc>
          <w:tcPr>
            <w:tcW w:w="4977" w:type="dxa"/>
          </w:tcPr>
          <w:p w14:paraId="18ABF28F" w14:textId="77777777" w:rsidR="00B12D6A" w:rsidRPr="00B12D6A" w:rsidRDefault="00B12D6A" w:rsidP="00B12D6A">
            <w:pPr>
              <w:widowControl w:val="0"/>
              <w:suppressAutoHyphens/>
              <w:spacing w:after="0" w:line="276" w:lineRule="auto"/>
              <w:rPr>
                <w:rFonts w:ascii="Calibri" w:eastAsia="SimSun" w:hAnsi="Calibri" w:cs="Times New Roman"/>
                <w:b/>
                <w:kern w:val="1"/>
                <w:sz w:val="24"/>
                <w:szCs w:val="24"/>
                <w:lang w:eastAsia="hi-IN" w:bidi="hi-IN"/>
              </w:rPr>
            </w:pPr>
            <w:r w:rsidRPr="00B12D6A">
              <w:rPr>
                <w:rFonts w:ascii="Calibri" w:eastAsia="SimSun" w:hAnsi="Calibri" w:cs="Times New Roman"/>
                <w:b/>
                <w:kern w:val="1"/>
                <w:sz w:val="24"/>
                <w:szCs w:val="24"/>
                <w:lang w:eastAsia="hi-IN" w:bidi="hi-IN"/>
              </w:rPr>
              <w:t>Total</w:t>
            </w:r>
          </w:p>
        </w:tc>
        <w:tc>
          <w:tcPr>
            <w:tcW w:w="3330" w:type="dxa"/>
          </w:tcPr>
          <w:p w14:paraId="1785256E" w14:textId="77777777" w:rsidR="00B12D6A" w:rsidRPr="00B12D6A" w:rsidRDefault="00B12D6A" w:rsidP="00B12D6A">
            <w:pPr>
              <w:widowControl w:val="0"/>
              <w:suppressAutoHyphens/>
              <w:spacing w:after="0" w:line="276" w:lineRule="auto"/>
              <w:jc w:val="center"/>
              <w:rPr>
                <w:rFonts w:ascii="Calibri" w:eastAsia="SimSun" w:hAnsi="Calibri" w:cs="Times New Roman"/>
                <w:b/>
                <w:kern w:val="1"/>
                <w:sz w:val="24"/>
                <w:szCs w:val="24"/>
                <w:lang w:eastAsia="hi-IN" w:bidi="hi-IN"/>
              </w:rPr>
            </w:pPr>
            <w:r w:rsidRPr="00B12D6A">
              <w:rPr>
                <w:rFonts w:ascii="Calibri" w:eastAsia="SimSun" w:hAnsi="Calibri" w:cs="Times New Roman"/>
                <w:b/>
                <w:kern w:val="1"/>
                <w:sz w:val="24"/>
                <w:szCs w:val="24"/>
                <w:lang w:eastAsia="hi-IN" w:bidi="hi-IN"/>
              </w:rPr>
              <w:t>100 puncte</w:t>
            </w:r>
          </w:p>
        </w:tc>
      </w:tr>
    </w:tbl>
    <w:bookmarkEnd w:id="14"/>
    <w:p w14:paraId="2036B364" w14:textId="77777777" w:rsidR="003B7FA5" w:rsidRDefault="003B7FA5" w:rsidP="003B7FA5">
      <w:pPr>
        <w:spacing w:after="200" w:line="276" w:lineRule="auto"/>
        <w:contextualSpacing/>
        <w:jc w:val="both"/>
        <w:rPr>
          <w:rFonts w:ascii="Calibri" w:eastAsia="Calibri" w:hAnsi="Calibri" w:cs="Calibri"/>
          <w:lang w:val="ro-RO"/>
        </w:rPr>
      </w:pPr>
      <w:r>
        <w:rPr>
          <w:rFonts w:ascii="Calibri" w:eastAsia="Calibri" w:hAnsi="Calibri" w:cs="Calibri"/>
          <w:lang w:val="ro-RO"/>
        </w:rPr>
        <w:t>în stabilirea şi justificarea factorilor de evaluare, entitatea contractantă urmăreşte îndeplinirea cumulativă a următoarelor condiţii:</w:t>
      </w:r>
    </w:p>
    <w:p w14:paraId="6D8CC3B0" w14:textId="77777777" w:rsidR="003B7FA5" w:rsidRDefault="003B7FA5" w:rsidP="004E4643">
      <w:pPr>
        <w:pStyle w:val="ListParagraph"/>
        <w:numPr>
          <w:ilvl w:val="0"/>
          <w:numId w:val="2"/>
        </w:numPr>
        <w:spacing w:after="200" w:line="276" w:lineRule="auto"/>
        <w:jc w:val="both"/>
        <w:rPr>
          <w:rFonts w:ascii="Calibri" w:eastAsia="Calibri" w:hAnsi="Calibri" w:cs="Calibri"/>
          <w:lang w:val="ro-RO"/>
        </w:rPr>
      </w:pPr>
      <w:r>
        <w:rPr>
          <w:rFonts w:ascii="Calibri" w:eastAsia="Calibri" w:hAnsi="Calibri" w:cs="Calibri"/>
          <w:lang w:val="ro-RO"/>
        </w:rPr>
        <w:t>factorii de evaluare au ca scop identificarea ofertei celei mai avantajoase din punct de vedere economic, au legătură directă cu obiectul şi natura contractului şi reprezintă un avantaj pe care entitatea contractantă îl poate obţine prin utilizarea factorului respectiv;</w:t>
      </w:r>
    </w:p>
    <w:p w14:paraId="4C3C3843" w14:textId="77777777" w:rsidR="003B7FA5" w:rsidRDefault="003B7FA5" w:rsidP="004E4643">
      <w:pPr>
        <w:pStyle w:val="ListParagraph"/>
        <w:numPr>
          <w:ilvl w:val="0"/>
          <w:numId w:val="2"/>
        </w:numPr>
        <w:spacing w:after="200" w:line="276" w:lineRule="auto"/>
        <w:jc w:val="both"/>
        <w:rPr>
          <w:rFonts w:ascii="Calibri" w:eastAsia="Calibri" w:hAnsi="Calibri" w:cs="Calibri"/>
          <w:lang w:val="ro-RO"/>
        </w:rPr>
      </w:pPr>
      <w:r>
        <w:rPr>
          <w:rFonts w:ascii="Calibri" w:eastAsia="Calibri" w:hAnsi="Calibri" w:cs="Calibri"/>
          <w:lang w:val="ro-RO"/>
        </w:rPr>
        <w:t>factorii de evaluare nu conferă entităţii contractante o libertate de stabilire a câştigătorului nelimitată, întrucât la baza deciziei de atribuire s-a stabilit un set bine determinat de criterii obiective, care sunt atât calitative cât şi cantitative;</w:t>
      </w:r>
    </w:p>
    <w:p w14:paraId="3D474FF6" w14:textId="77777777" w:rsidR="003B7FA5" w:rsidRDefault="003B7FA5" w:rsidP="004E4643">
      <w:pPr>
        <w:pStyle w:val="ListParagraph"/>
        <w:numPr>
          <w:ilvl w:val="0"/>
          <w:numId w:val="2"/>
        </w:numPr>
        <w:spacing w:after="200" w:line="276" w:lineRule="auto"/>
        <w:jc w:val="both"/>
        <w:rPr>
          <w:rFonts w:ascii="Calibri" w:eastAsia="Calibri" w:hAnsi="Calibri" w:cs="Calibri"/>
          <w:lang w:val="ro-RO"/>
        </w:rPr>
      </w:pPr>
      <w:r>
        <w:rPr>
          <w:rFonts w:ascii="Calibri" w:eastAsia="Calibri" w:hAnsi="Calibri" w:cs="Calibri"/>
          <w:lang w:val="ro-RO"/>
        </w:rPr>
        <w:t>factorii de evaluare s-au stabilit în conformitate cu reglementările Directivei, între acestea fiind incluse şi reglementările privitoare la publicitate, astfel că aceşti factori  sunt menţionaţi în documentaţia de atribuire, operatorii economici având posibilitatea să ia la cunoştinţă existenţa şi scopul acestora;</w:t>
      </w:r>
    </w:p>
    <w:p w14:paraId="73D3603D" w14:textId="77777777" w:rsidR="003B7FA5" w:rsidRDefault="003B7FA5" w:rsidP="004E4643">
      <w:pPr>
        <w:pStyle w:val="ListParagraph"/>
        <w:numPr>
          <w:ilvl w:val="0"/>
          <w:numId w:val="2"/>
        </w:numPr>
        <w:spacing w:after="200" w:line="276" w:lineRule="auto"/>
        <w:jc w:val="both"/>
        <w:rPr>
          <w:rFonts w:ascii="Calibri" w:eastAsia="Calibri" w:hAnsi="Calibri" w:cs="Calibri"/>
          <w:lang w:val="ro-RO"/>
        </w:rPr>
      </w:pPr>
      <w:r>
        <w:rPr>
          <w:rFonts w:ascii="Calibri" w:eastAsia="Calibri" w:hAnsi="Calibri" w:cs="Calibri"/>
          <w:lang w:val="ro-RO"/>
        </w:rPr>
        <w:t xml:space="preserve">factorii de evaluare sunt cuantificabili şi relevanţi şi respectă principiile fundamentale ale dreptului comunitar, în special principiul nediscriminării, aşa cum rezultă acesta din prevederile Tratatului referitoare la dreptul de stabilire şi libertate de a presta servicii. </w:t>
      </w:r>
    </w:p>
    <w:p w14:paraId="0F1FF621" w14:textId="77777777" w:rsidR="003B7FA5" w:rsidRDefault="003B7FA5" w:rsidP="003B7FA5">
      <w:pPr>
        <w:jc w:val="both"/>
        <w:rPr>
          <w:rFonts w:ascii="Calibri" w:eastAsia="Calibri" w:hAnsi="Calibri" w:cs="Calibri"/>
          <w:lang w:val="ro-RO"/>
        </w:rPr>
      </w:pPr>
      <w:r>
        <w:rPr>
          <w:rFonts w:ascii="Calibri" w:eastAsia="Calibri" w:hAnsi="Calibri" w:cs="Calibri"/>
          <w:lang w:val="ro-RO"/>
        </w:rPr>
        <w:lastRenderedPageBreak/>
        <w:t xml:space="preserve">Ponderea factorilor de evaluare este proporţionată în raport cu aspectele urmărite în evaluarea ofertelor: aspectul social prin asigurarea unor tarife suportabile pentru utilizatori, a costurilor generate de furnizarea serviciului, a aspectelor calitative ale serviciului (confortul călătorilor), a aspectelor care ţin de mediu şi a celor privind siguranţa. </w:t>
      </w:r>
    </w:p>
    <w:p w14:paraId="58320E1A" w14:textId="77777777" w:rsidR="003B7FA5" w:rsidRDefault="003B7FA5" w:rsidP="003B7FA5">
      <w:pPr>
        <w:jc w:val="both"/>
        <w:rPr>
          <w:rFonts w:ascii="Calibri" w:eastAsia="Calibri" w:hAnsi="Calibri" w:cs="Calibri"/>
          <w:lang w:val="ro-RO"/>
        </w:rPr>
      </w:pPr>
    </w:p>
    <w:p w14:paraId="1353EB8B" w14:textId="77777777" w:rsidR="003B7FA5" w:rsidRDefault="003B7FA5" w:rsidP="003B7FA5">
      <w:pPr>
        <w:rPr>
          <w:rFonts w:ascii="Calibri" w:eastAsia="Calibri" w:hAnsi="Calibri" w:cs="Calibri"/>
          <w:b/>
          <w:lang w:val="ro-RO"/>
        </w:rPr>
      </w:pPr>
      <w:r>
        <w:rPr>
          <w:rFonts w:ascii="Calibri" w:eastAsia="Calibri" w:hAnsi="Calibri" w:cs="Calibri"/>
          <w:b/>
          <w:lang w:val="ro-RO"/>
        </w:rPr>
        <w:t>Factor de evaluare cu privire la componenta financiară a ofertei</w:t>
      </w:r>
    </w:p>
    <w:p w14:paraId="157FDCC9" w14:textId="189BCA8F" w:rsidR="003B7FA5" w:rsidRDefault="003B7FA5" w:rsidP="003B7FA5">
      <w:pPr>
        <w:widowControl w:val="0"/>
        <w:suppressAutoHyphens/>
        <w:spacing w:after="0" w:line="240" w:lineRule="auto"/>
        <w:jc w:val="both"/>
        <w:rPr>
          <w:rFonts w:ascii="Calibri" w:eastAsia="Calibri" w:hAnsi="Calibri" w:cs="Calibri"/>
          <w:bCs/>
          <w:kern w:val="2"/>
          <w:lang w:val="ro-RO" w:eastAsia="hi-IN" w:bidi="hi-IN"/>
        </w:rPr>
      </w:pPr>
      <w:r>
        <w:rPr>
          <w:rFonts w:ascii="Calibri" w:eastAsia="Calibri" w:hAnsi="Calibri" w:cs="Calibri"/>
          <w:bCs/>
          <w:kern w:val="2"/>
          <w:lang w:val="ro-RO" w:eastAsia="hi-IN" w:bidi="hi-IN"/>
        </w:rPr>
        <w:t>Entitatea contractantă stabilește factorul de evaluare ”</w:t>
      </w:r>
      <w:r>
        <w:rPr>
          <w:rFonts w:ascii="Calibri" w:eastAsia="Calibri" w:hAnsi="Calibri" w:cs="Calibri"/>
          <w:b/>
          <w:kern w:val="2"/>
          <w:lang w:val="ro-RO" w:eastAsia="hi-IN" w:bidi="hi-IN"/>
        </w:rPr>
        <w:t>tariful mediu pe kilometru/loc</w:t>
      </w:r>
      <w:r>
        <w:rPr>
          <w:rFonts w:ascii="Calibri" w:eastAsia="Calibri" w:hAnsi="Calibri" w:cs="Calibri"/>
          <w:bCs/>
          <w:kern w:val="2"/>
          <w:lang w:val="ro-RO" w:eastAsia="hi-IN" w:bidi="hi-IN"/>
        </w:rPr>
        <w:t xml:space="preserve">” drept factor de evaluare de natură financiară. Nivelul tarifului reprezintă cel mai important dintre factorii de evaluare a ofertelor utilizați în aplicarea criteriului de atribuire. Fundamentarea tarifelor se va face în conformitate cu prevederile Ordinului ANRSC nr. 272/2007 pentru aprobarea </w:t>
      </w:r>
      <w:bookmarkStart w:id="15" w:name="_Hlk49430650"/>
      <w:r>
        <w:rPr>
          <w:rFonts w:ascii="Calibri" w:eastAsia="Calibri" w:hAnsi="Calibri" w:cs="Calibri"/>
          <w:bCs/>
          <w:kern w:val="2"/>
          <w:lang w:val="ro-RO" w:eastAsia="hi-IN" w:bidi="hi-IN"/>
        </w:rPr>
        <w:t xml:space="preserve">Normelor-cadru privind stabilirea, ajustarea și modificarea tarifelor pentru serviciile de transport public local şi judeţean de persoane (”Normele-cadru”), </w:t>
      </w:r>
      <w:bookmarkEnd w:id="15"/>
      <w:r w:rsidR="00027A89">
        <w:rPr>
          <w:rFonts w:ascii="Calibri" w:eastAsia="Calibri" w:hAnsi="Calibri" w:cs="Calibri"/>
          <w:bCs/>
          <w:kern w:val="2"/>
          <w:lang w:val="ro-RO" w:eastAsia="hi-IN" w:bidi="hi-IN"/>
        </w:rPr>
        <w:t xml:space="preserve">cu modificările şi completările ulterioare </w:t>
      </w:r>
      <w:r w:rsidR="00027A89" w:rsidRPr="00027A89">
        <w:rPr>
          <w:rFonts w:ascii="Calibri" w:eastAsia="Calibri" w:hAnsi="Calibri" w:cs="Calibri"/>
          <w:bCs/>
          <w:kern w:val="2"/>
          <w:lang w:val="ro-RO" w:eastAsia="hi-IN" w:bidi="hi-IN"/>
        </w:rPr>
        <w:t>(inclusiv Ordinul președintelui ANRSC nr. 634/</w:t>
      </w:r>
      <w:r w:rsidR="00027A89">
        <w:rPr>
          <w:rFonts w:ascii="Calibri" w:eastAsia="Calibri" w:hAnsi="Calibri" w:cs="Calibri"/>
          <w:bCs/>
          <w:kern w:val="2"/>
          <w:lang w:val="ro-RO" w:eastAsia="hi-IN" w:bidi="hi-IN"/>
        </w:rPr>
        <w:t>02.09.2022 şi Ordinul 134/2019)</w:t>
      </w:r>
      <w:r>
        <w:rPr>
          <w:rFonts w:ascii="Calibri" w:eastAsia="Calibri" w:hAnsi="Calibri" w:cs="Calibri"/>
          <w:bCs/>
          <w:kern w:val="2"/>
          <w:lang w:val="ro-RO" w:eastAsia="hi-IN" w:bidi="hi-IN"/>
        </w:rPr>
        <w:t>.</w:t>
      </w:r>
    </w:p>
    <w:p w14:paraId="6545C1B7" w14:textId="77777777" w:rsidR="003B7FA5" w:rsidRDefault="003B7FA5" w:rsidP="003B7FA5">
      <w:pPr>
        <w:widowControl w:val="0"/>
        <w:suppressAutoHyphens/>
        <w:jc w:val="both"/>
        <w:rPr>
          <w:rFonts w:ascii="Calibri" w:eastAsia="Calibri" w:hAnsi="Calibri" w:cs="Calibri"/>
          <w:bCs/>
          <w:kern w:val="2"/>
          <w:lang w:val="ro-RO" w:eastAsia="hi-IN" w:bidi="hi-IN"/>
        </w:rPr>
      </w:pPr>
    </w:p>
    <w:p w14:paraId="40257A3F" w14:textId="5A36F6E5" w:rsidR="003B7FA5" w:rsidRDefault="003B7FA5" w:rsidP="003B7FA5">
      <w:pPr>
        <w:widowControl w:val="0"/>
        <w:suppressAutoHyphens/>
        <w:jc w:val="both"/>
        <w:rPr>
          <w:rFonts w:ascii="Calibri" w:eastAsia="Calibri" w:hAnsi="Calibri" w:cs="Calibri"/>
          <w:bCs/>
          <w:kern w:val="2"/>
          <w:lang w:val="ro-RO" w:eastAsia="hi-IN" w:bidi="hi-IN"/>
        </w:rPr>
      </w:pPr>
      <w:r>
        <w:rPr>
          <w:rFonts w:ascii="Calibri" w:eastAsia="Calibri" w:hAnsi="Calibri" w:cs="Calibri"/>
          <w:bCs/>
          <w:kern w:val="2"/>
          <w:lang w:val="ro-RO" w:eastAsia="hi-IN" w:bidi="hi-IN"/>
        </w:rPr>
        <w:t>Valoarea tarifului mediu pe kilometru/loc e</w:t>
      </w:r>
      <w:r w:rsidR="00027A89">
        <w:rPr>
          <w:rFonts w:ascii="Calibri" w:eastAsia="Calibri" w:hAnsi="Calibri" w:cs="Calibri"/>
          <w:bCs/>
          <w:kern w:val="2"/>
          <w:lang w:val="ro-RO" w:eastAsia="hi-IN" w:bidi="hi-IN"/>
        </w:rPr>
        <w:t>ste cea prevăzută la poziția XI</w:t>
      </w:r>
      <w:r>
        <w:rPr>
          <w:rFonts w:ascii="Calibri" w:eastAsia="Calibri" w:hAnsi="Calibri" w:cs="Calibri"/>
          <w:bCs/>
          <w:kern w:val="2"/>
          <w:lang w:val="ro-RO" w:eastAsia="hi-IN" w:bidi="hi-IN"/>
        </w:rPr>
        <w:t xml:space="preserve"> referitor la structura pe elemente de cheltuieli pentru stabilirea tarifului pentru serviciul public județean de persoane prin curse regulate din anexa nr. 2 la Normele-cadru </w:t>
      </w:r>
      <w:r w:rsidR="00027A89">
        <w:rPr>
          <w:rFonts w:ascii="Calibri" w:eastAsia="Calibri" w:hAnsi="Calibri" w:cs="Calibri"/>
          <w:bCs/>
          <w:kern w:val="2"/>
          <w:lang w:val="ro-RO" w:eastAsia="hi-IN" w:bidi="hi-IN"/>
        </w:rPr>
        <w:t xml:space="preserve">aprobate prin Ordinul 272 </w:t>
      </w:r>
      <w:r>
        <w:rPr>
          <w:rFonts w:ascii="Calibri" w:eastAsia="Calibri" w:hAnsi="Calibri" w:cs="Calibri"/>
          <w:bCs/>
          <w:kern w:val="2"/>
          <w:lang w:val="ro-RO" w:eastAsia="hi-IN" w:bidi="hi-IN"/>
        </w:rPr>
        <w:t xml:space="preserve">din 12 decembrie 2007 privind stabilirea, ajustarea și modificarea tarifelor pentru serviciile publice de transport local și județean de persoane </w:t>
      </w:r>
      <w:r w:rsidR="00027A89">
        <w:rPr>
          <w:rFonts w:ascii="Calibri" w:eastAsia="Calibri" w:hAnsi="Calibri" w:cs="Calibri"/>
          <w:bCs/>
          <w:kern w:val="2"/>
          <w:lang w:val="ro-RO" w:eastAsia="hi-IN" w:bidi="hi-IN"/>
        </w:rPr>
        <w:t xml:space="preserve">cu modificările şi completările ulterioare </w:t>
      </w:r>
      <w:r w:rsidR="00027A89" w:rsidRPr="00027A89">
        <w:rPr>
          <w:rFonts w:ascii="Calibri" w:eastAsia="Calibri" w:hAnsi="Calibri" w:cs="Calibri"/>
          <w:bCs/>
          <w:kern w:val="2"/>
          <w:lang w:val="ro-RO" w:eastAsia="hi-IN" w:bidi="hi-IN"/>
        </w:rPr>
        <w:t>(inclusiv Ordinul președintelui ANRSC nr. 634/</w:t>
      </w:r>
      <w:r w:rsidR="00027A89">
        <w:rPr>
          <w:rFonts w:ascii="Calibri" w:eastAsia="Calibri" w:hAnsi="Calibri" w:cs="Calibri"/>
          <w:bCs/>
          <w:kern w:val="2"/>
          <w:lang w:val="ro-RO" w:eastAsia="hi-IN" w:bidi="hi-IN"/>
        </w:rPr>
        <w:t>02.09.2022 şi Ordinul 134/2019)</w:t>
      </w:r>
      <w:r>
        <w:rPr>
          <w:rFonts w:ascii="Calibri" w:eastAsia="Calibri" w:hAnsi="Calibri" w:cs="Calibri"/>
          <w:bCs/>
          <w:kern w:val="2"/>
          <w:lang w:val="ro-RO" w:eastAsia="hi-IN" w:bidi="hi-IN"/>
        </w:rPr>
        <w:t>.</w:t>
      </w:r>
    </w:p>
    <w:p w14:paraId="78CFAAE2" w14:textId="77777777" w:rsidR="003B7FA5" w:rsidRDefault="003B7FA5" w:rsidP="003B7FA5">
      <w:pPr>
        <w:widowControl w:val="0"/>
        <w:suppressAutoHyphens/>
        <w:jc w:val="both"/>
        <w:rPr>
          <w:rFonts w:ascii="Calibri" w:eastAsia="Calibri" w:hAnsi="Calibri" w:cs="Calibri"/>
          <w:bCs/>
          <w:kern w:val="2"/>
          <w:lang w:val="ro-RO" w:eastAsia="hi-IN" w:bidi="hi-IN"/>
        </w:rPr>
      </w:pPr>
      <w:r>
        <w:rPr>
          <w:rFonts w:ascii="Calibri" w:eastAsia="Calibri" w:hAnsi="Calibri" w:cs="Calibri"/>
          <w:bCs/>
          <w:kern w:val="2"/>
          <w:lang w:val="ro-RO" w:eastAsia="hi-IN" w:bidi="hi-IN"/>
        </w:rPr>
        <w:t xml:space="preserve">“Tariful mediu pe kilometru/loc” se stabileşte pentru fiecare traseu în parte din cadrul unei grupe de trasee, iar ulterior, funcţie de câte trasee are grupa se face media aritmetică a acestor tarife, obţinându-se un “tarif mediu pe kilometru/loc” corespunzător grupei de trasee.  </w:t>
      </w:r>
    </w:p>
    <w:p w14:paraId="51DBA4CC" w14:textId="77777777" w:rsidR="003B7FA5" w:rsidRDefault="003B7FA5" w:rsidP="003B7FA5">
      <w:pPr>
        <w:widowControl w:val="0"/>
        <w:suppressAutoHyphens/>
        <w:autoSpaceDE w:val="0"/>
        <w:autoSpaceDN w:val="0"/>
        <w:adjustRightInd w:val="0"/>
        <w:jc w:val="both"/>
        <w:rPr>
          <w:rFonts w:ascii="Calibri" w:eastAsia="Calibri" w:hAnsi="Calibri" w:cs="Calibri"/>
          <w:i/>
          <w:kern w:val="2"/>
          <w:lang w:val="ro-RO" w:eastAsia="hi-IN" w:bidi="hi-IN"/>
        </w:rPr>
      </w:pPr>
      <w:r>
        <w:rPr>
          <w:rFonts w:ascii="Calibri" w:eastAsia="Calibri" w:hAnsi="Calibri" w:cs="Calibri"/>
          <w:i/>
          <w:kern w:val="2"/>
          <w:lang w:val="ro-RO" w:eastAsia="hi-IN" w:bidi="hi-IN"/>
        </w:rPr>
        <w:t>Justificarea factorului de evaluare</w:t>
      </w:r>
    </w:p>
    <w:p w14:paraId="724E1A52" w14:textId="77777777" w:rsidR="003B7FA5" w:rsidRDefault="003B7FA5" w:rsidP="003B7FA5">
      <w:pPr>
        <w:widowControl w:val="0"/>
        <w:suppressAutoHyphens/>
        <w:autoSpaceDE w:val="0"/>
        <w:autoSpaceDN w:val="0"/>
        <w:adjustRightInd w:val="0"/>
        <w:jc w:val="both"/>
        <w:rPr>
          <w:rFonts w:ascii="Calibri" w:eastAsia="Calibri" w:hAnsi="Calibri" w:cs="Calibri"/>
          <w:kern w:val="2"/>
          <w:lang w:val="ro-RO" w:eastAsia="hi-IN" w:bidi="hi-IN"/>
        </w:rPr>
      </w:pPr>
      <w:r>
        <w:rPr>
          <w:rFonts w:ascii="Calibri" w:eastAsia="Calibri" w:hAnsi="Calibri" w:cs="Calibri"/>
          <w:kern w:val="2"/>
          <w:lang w:val="ro-RO" w:eastAsia="hi-IN" w:bidi="hi-IN"/>
        </w:rPr>
        <w:t xml:space="preserve">În alegerea factorului de evaluare entitatea contractantă va avea în vedere posibilitatea atribuirii contractelor de delegare către operatorul economic care asigură un tarif mediu cât mai scăzut, tarif generat de condiţiile de organizare, de mijloacele de transport solicitate, de calificarea şi experienţa personalului implicat în executarea contractului. Prin aplicarea acestui factor de evaluare, entitatea contractantă urmăreşte asigurarea executării unui serviciu de transport public județean suportabil în ceea ce priveşte tariful de transport. </w:t>
      </w:r>
    </w:p>
    <w:p w14:paraId="3954B16D" w14:textId="77777777" w:rsidR="003B7FA5" w:rsidRDefault="003B7FA5" w:rsidP="003B7FA5">
      <w:pPr>
        <w:widowControl w:val="0"/>
        <w:suppressAutoHyphens/>
        <w:jc w:val="both"/>
        <w:rPr>
          <w:rFonts w:ascii="Calibri" w:eastAsia="Calibri" w:hAnsi="Calibri" w:cs="Calibri"/>
          <w:kern w:val="2"/>
          <w:lang w:eastAsia="hi-IN" w:bidi="hi-IN"/>
        </w:rPr>
      </w:pPr>
      <w:r>
        <w:rPr>
          <w:rFonts w:ascii="Calibri" w:eastAsia="Calibri" w:hAnsi="Calibri" w:cs="Calibri"/>
          <w:kern w:val="2"/>
          <w:lang w:eastAsia="hi-IN" w:bidi="hi-IN"/>
        </w:rPr>
        <w:t>Acest factor de evaluare s-a stabilit prin luarea în considerare a aspectului social, conform art. 209 alin. (4) din Legea nr. 99/2016 privind achiziţiile sectoriale şi art. 1 alin. (4) lit. f), h) şi m) din Legea nr. 92/2007 a serviciilor publice de transport persoane în unitățile administrativ-teritoriale.</w:t>
      </w:r>
    </w:p>
    <w:p w14:paraId="01278356" w14:textId="77777777" w:rsidR="003B7FA5" w:rsidRDefault="003B7FA5" w:rsidP="003B7FA5">
      <w:pPr>
        <w:widowControl w:val="0"/>
        <w:suppressAutoHyphens/>
        <w:spacing w:after="0"/>
        <w:jc w:val="both"/>
        <w:rPr>
          <w:rFonts w:ascii="Calibri" w:eastAsia="Calibri" w:hAnsi="Calibri" w:cs="Calibri"/>
          <w:b/>
          <w:bCs/>
          <w:iCs/>
          <w:kern w:val="2"/>
          <w:lang w:val="ro-RO" w:eastAsia="hi-IN" w:bidi="hi-IN"/>
        </w:rPr>
      </w:pPr>
    </w:p>
    <w:p w14:paraId="63E61A76" w14:textId="77777777" w:rsidR="003B7FA5" w:rsidRDefault="003B7FA5" w:rsidP="003B7FA5">
      <w:pPr>
        <w:widowControl w:val="0"/>
        <w:suppressAutoHyphens/>
        <w:spacing w:after="0"/>
        <w:jc w:val="both"/>
        <w:rPr>
          <w:rFonts w:ascii="Calibri" w:eastAsia="Calibri" w:hAnsi="Calibri" w:cs="Calibri"/>
          <w:b/>
          <w:bCs/>
          <w:iCs/>
          <w:kern w:val="2"/>
          <w:lang w:val="ro-RO" w:eastAsia="hi-IN" w:bidi="hi-IN"/>
        </w:rPr>
      </w:pPr>
      <w:r>
        <w:rPr>
          <w:rFonts w:ascii="Calibri" w:eastAsia="Calibri" w:hAnsi="Calibri" w:cs="Calibri"/>
          <w:b/>
          <w:bCs/>
          <w:iCs/>
          <w:kern w:val="2"/>
          <w:lang w:val="ro-RO" w:eastAsia="hi-IN" w:bidi="hi-IN"/>
        </w:rPr>
        <w:t>Factori de evaluare cu privire la componenta tehnică a ofertei</w:t>
      </w:r>
    </w:p>
    <w:p w14:paraId="0D91FEC2" w14:textId="77777777" w:rsidR="003B7FA5" w:rsidRPr="001B2CE6" w:rsidRDefault="003B7FA5" w:rsidP="003B7FA5">
      <w:pPr>
        <w:spacing w:after="200" w:line="276" w:lineRule="auto"/>
        <w:contextualSpacing/>
        <w:jc w:val="both"/>
        <w:rPr>
          <w:rFonts w:ascii="Calibri" w:eastAsia="Calibri" w:hAnsi="Calibri" w:cs="Calibri"/>
          <w:lang w:val="ro-RO"/>
        </w:rPr>
      </w:pPr>
      <w:r w:rsidRPr="001B2CE6">
        <w:rPr>
          <w:rFonts w:ascii="Calibri" w:eastAsia="Calibri" w:hAnsi="Calibri" w:cs="Calibri"/>
          <w:lang w:val="ro-RO"/>
        </w:rPr>
        <w:t>Entitatea contractantă propune utilizarea următoare factori de evaluare care privesc componenta tehnică a ofertei:</w:t>
      </w:r>
    </w:p>
    <w:p w14:paraId="34E707E8" w14:textId="77777777" w:rsidR="003B7FA5" w:rsidRDefault="003B7FA5" w:rsidP="003B7FA5">
      <w:pPr>
        <w:spacing w:after="0" w:line="240" w:lineRule="auto"/>
        <w:jc w:val="both"/>
        <w:rPr>
          <w:rFonts w:ascii="Calibri" w:eastAsia="Calibri" w:hAnsi="Calibri" w:cs="Times New Roman"/>
          <w:b/>
          <w:bCs/>
          <w:i/>
          <w:iCs/>
          <w:lang w:val="it-IT"/>
        </w:rPr>
      </w:pPr>
      <w:r>
        <w:rPr>
          <w:rFonts w:ascii="Calibri" w:eastAsia="Calibri" w:hAnsi="Calibri" w:cs="Times New Roman"/>
          <w:b/>
          <w:bCs/>
          <w:i/>
          <w:iCs/>
          <w:lang w:val="it-IT"/>
        </w:rPr>
        <w:t>Vechimea medie a parcului de autobuze</w:t>
      </w:r>
    </w:p>
    <w:p w14:paraId="1E27284C" w14:textId="77777777" w:rsidR="001B2CE6" w:rsidRPr="001B2CE6" w:rsidRDefault="001B2CE6" w:rsidP="001B2CE6">
      <w:pPr>
        <w:spacing w:after="0" w:line="240" w:lineRule="auto"/>
        <w:jc w:val="both"/>
        <w:rPr>
          <w:rFonts w:eastAsia="Calibri" w:cs="Times New Roman"/>
          <w:lang w:val="it-IT"/>
        </w:rPr>
      </w:pPr>
      <w:bookmarkStart w:id="16" w:name="_Hlk49436357"/>
      <w:r w:rsidRPr="001B2CE6">
        <w:rPr>
          <w:rFonts w:eastAsia="Calibri" w:cs="Times New Roman"/>
          <w:lang w:val="it-IT"/>
        </w:rPr>
        <w:t>PV</w:t>
      </w:r>
      <w:r w:rsidRPr="001B2CE6">
        <w:rPr>
          <w:rFonts w:eastAsia="Calibri" w:cs="Times New Roman"/>
          <w:vertAlign w:val="subscript"/>
          <w:lang w:val="it-IT"/>
        </w:rPr>
        <w:t xml:space="preserve"> </w:t>
      </w:r>
      <w:bookmarkEnd w:id="16"/>
      <w:r w:rsidRPr="001B2CE6">
        <w:rPr>
          <w:rFonts w:eastAsia="Calibri" w:cs="Times New Roman"/>
          <w:lang w:val="it-IT"/>
        </w:rPr>
        <w:t>– Punctajul pentru vechimea medie a parcului auto se calculează astfel:</w:t>
      </w:r>
    </w:p>
    <w:p w14:paraId="5F41BD5B" w14:textId="77777777" w:rsidR="001B2CE6" w:rsidRPr="001B2CE6" w:rsidRDefault="001B2CE6" w:rsidP="001B2CE6">
      <w:pPr>
        <w:spacing w:after="0" w:line="240" w:lineRule="auto"/>
        <w:jc w:val="both"/>
        <w:rPr>
          <w:rFonts w:eastAsia="Calibri" w:cs="Times New Roman"/>
          <w:lang w:val="it-IT"/>
        </w:rPr>
      </w:pPr>
      <w:r w:rsidRPr="001B2CE6">
        <w:rPr>
          <w:rFonts w:eastAsia="Calibri" w:cs="Times New Roman"/>
          <w:lang w:val="it-IT"/>
        </w:rPr>
        <w:t xml:space="preserve">PVn </w:t>
      </w:r>
      <w:r w:rsidRPr="001B2CE6">
        <w:rPr>
          <w:rFonts w:eastAsia="Calibri" w:cs="Times New Roman"/>
        </w:rPr>
        <w:t>=</w:t>
      </w:r>
      <w:r w:rsidRPr="001B2CE6">
        <w:rPr>
          <w:rFonts w:eastAsia="Calibri" w:cs="Times New Roman"/>
          <w:vertAlign w:val="subscript"/>
        </w:rPr>
        <w:t xml:space="preserve"> </w:t>
      </w:r>
      <w:r w:rsidRPr="001B2CE6">
        <w:rPr>
          <w:rFonts w:eastAsia="Calibri" w:cs="Times New Roman"/>
          <w:lang w:val="it-IT"/>
        </w:rPr>
        <w:t>AO-Afn, unde:</w:t>
      </w:r>
    </w:p>
    <w:p w14:paraId="780A2C6A" w14:textId="77777777" w:rsidR="001B2CE6" w:rsidRPr="001B2CE6" w:rsidRDefault="001B2CE6" w:rsidP="001B2CE6">
      <w:pPr>
        <w:spacing w:after="0" w:line="240" w:lineRule="auto"/>
        <w:jc w:val="both"/>
        <w:rPr>
          <w:rFonts w:eastAsia="Calibri" w:cs="Times New Roman"/>
          <w:lang w:val="it-IT"/>
        </w:rPr>
      </w:pPr>
      <w:r w:rsidRPr="001B2CE6">
        <w:rPr>
          <w:rFonts w:eastAsia="Calibri" w:cs="Times New Roman"/>
          <w:lang w:val="it-IT"/>
        </w:rPr>
        <w:t>AFn – anul de fabricaţie înscris în certificatul de înmatriculare şi cartea de identitate a mijlocului de transport n;</w:t>
      </w:r>
    </w:p>
    <w:p w14:paraId="3956CEFA" w14:textId="77777777" w:rsidR="001B2CE6" w:rsidRPr="001B2CE6" w:rsidRDefault="001B2CE6" w:rsidP="001B2CE6">
      <w:pPr>
        <w:widowControl w:val="0"/>
        <w:suppressAutoHyphens/>
        <w:spacing w:after="0" w:line="240" w:lineRule="auto"/>
        <w:jc w:val="both"/>
        <w:rPr>
          <w:rFonts w:eastAsia="Calibri" w:cs="Times New Roman"/>
          <w:lang w:val="it-IT"/>
        </w:rPr>
      </w:pPr>
      <w:r w:rsidRPr="001B2CE6">
        <w:rPr>
          <w:rFonts w:eastAsia="Calibri" w:cs="Times New Roman"/>
          <w:lang w:val="it-IT"/>
        </w:rPr>
        <w:t>AO – anul de depunere a ofertelor.</w:t>
      </w:r>
    </w:p>
    <w:p w14:paraId="16C344B7"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lang w:val="it-IT"/>
        </w:rPr>
      </w:pPr>
      <w:r w:rsidRPr="00B12D6A">
        <w:rPr>
          <w:rFonts w:ascii="Calibri" w:eastAsia="Calibri" w:hAnsi="Calibri" w:cs="Times New Roman"/>
          <w:lang w:val="it-IT"/>
        </w:rPr>
        <w:t>AF = AO = 25 pct.</w:t>
      </w:r>
    </w:p>
    <w:p w14:paraId="5C2FE410"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lang w:val="it-IT"/>
        </w:rPr>
      </w:pPr>
      <w:r w:rsidRPr="00B12D6A">
        <w:rPr>
          <w:rFonts w:ascii="Calibri" w:eastAsia="Calibri" w:hAnsi="Calibri" w:cs="Times New Roman"/>
          <w:lang w:val="it-IT"/>
        </w:rPr>
        <w:t>AF = AO - 1 = 24 pct.</w:t>
      </w:r>
    </w:p>
    <w:p w14:paraId="344D33DF"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lang w:val="it-IT"/>
        </w:rPr>
      </w:pPr>
      <w:r w:rsidRPr="00B12D6A">
        <w:rPr>
          <w:rFonts w:ascii="Calibri" w:eastAsia="Calibri" w:hAnsi="Calibri" w:cs="Times New Roman"/>
          <w:lang w:val="it-IT"/>
        </w:rPr>
        <w:t>AF = AO - 2 = 23 pct.</w:t>
      </w:r>
    </w:p>
    <w:p w14:paraId="10CBC7BC"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lang w:val="it-IT"/>
        </w:rPr>
      </w:pPr>
      <w:r w:rsidRPr="00B12D6A">
        <w:rPr>
          <w:rFonts w:ascii="Calibri" w:eastAsia="Calibri" w:hAnsi="Calibri" w:cs="Times New Roman"/>
          <w:lang w:val="it-IT"/>
        </w:rPr>
        <w:t>AF = AO - 3 = 22 pct.</w:t>
      </w:r>
    </w:p>
    <w:p w14:paraId="74BA22FA"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lang w:val="it-IT"/>
        </w:rPr>
      </w:pPr>
      <w:r w:rsidRPr="00B12D6A">
        <w:rPr>
          <w:rFonts w:ascii="Calibri" w:eastAsia="Calibri" w:hAnsi="Calibri" w:cs="Times New Roman"/>
          <w:lang w:val="it-IT"/>
        </w:rPr>
        <w:t>AF = AO - 4 = 20 pct.</w:t>
      </w:r>
    </w:p>
    <w:p w14:paraId="23DCCD0E"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lang w:val="it-IT"/>
        </w:rPr>
      </w:pPr>
      <w:r w:rsidRPr="00B12D6A">
        <w:rPr>
          <w:rFonts w:ascii="Calibri" w:eastAsia="Calibri" w:hAnsi="Calibri" w:cs="Times New Roman"/>
          <w:lang w:val="it-IT"/>
        </w:rPr>
        <w:lastRenderedPageBreak/>
        <w:t>AF = AO - 5 = 18 pct.</w:t>
      </w:r>
    </w:p>
    <w:p w14:paraId="68B34BDA"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lang w:val="it-IT"/>
        </w:rPr>
      </w:pPr>
      <w:r w:rsidRPr="00B12D6A">
        <w:rPr>
          <w:rFonts w:ascii="Calibri" w:eastAsia="Calibri" w:hAnsi="Calibri" w:cs="Times New Roman"/>
          <w:lang w:val="it-IT"/>
        </w:rPr>
        <w:t>AF = AO - 6 = 15 pct.</w:t>
      </w:r>
    </w:p>
    <w:p w14:paraId="4171EC1F"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lang w:val="it-IT"/>
        </w:rPr>
      </w:pPr>
      <w:r w:rsidRPr="00B12D6A">
        <w:rPr>
          <w:rFonts w:ascii="Calibri" w:eastAsia="Calibri" w:hAnsi="Calibri" w:cs="Times New Roman"/>
          <w:lang w:val="it-IT"/>
        </w:rPr>
        <w:t>AF = AO - 7 = 12 pct.</w:t>
      </w:r>
    </w:p>
    <w:p w14:paraId="4A7C39C0"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lang w:val="it-IT"/>
        </w:rPr>
      </w:pPr>
      <w:r w:rsidRPr="00B12D6A">
        <w:rPr>
          <w:rFonts w:ascii="Calibri" w:eastAsia="Calibri" w:hAnsi="Calibri" w:cs="Times New Roman"/>
          <w:lang w:val="it-IT"/>
        </w:rPr>
        <w:t>AF = AO - 8 = 7 pct.</w:t>
      </w:r>
    </w:p>
    <w:p w14:paraId="1AC06873"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lang w:val="it-IT"/>
        </w:rPr>
      </w:pPr>
      <w:r w:rsidRPr="00B12D6A">
        <w:rPr>
          <w:rFonts w:ascii="Calibri" w:eastAsia="Calibri" w:hAnsi="Calibri" w:cs="Times New Roman"/>
          <w:lang w:val="it-IT"/>
        </w:rPr>
        <w:t>AF = AO - 9 = 2 pct.</w:t>
      </w:r>
    </w:p>
    <w:p w14:paraId="6273B441" w14:textId="77777777" w:rsidR="00B12D6A" w:rsidRPr="00B12D6A" w:rsidRDefault="00B12D6A" w:rsidP="00B12D6A">
      <w:pPr>
        <w:widowControl w:val="0"/>
        <w:numPr>
          <w:ilvl w:val="0"/>
          <w:numId w:val="16"/>
        </w:numPr>
        <w:suppressAutoHyphens/>
        <w:spacing w:line="240" w:lineRule="auto"/>
        <w:contextualSpacing/>
        <w:jc w:val="both"/>
        <w:rPr>
          <w:rFonts w:ascii="Calibri" w:eastAsia="Calibri" w:hAnsi="Calibri" w:cs="Times New Roman"/>
          <w:kern w:val="1"/>
          <w:lang w:eastAsia="hi-IN" w:bidi="hi-IN"/>
        </w:rPr>
      </w:pPr>
      <w:r w:rsidRPr="00B12D6A">
        <w:rPr>
          <w:rFonts w:ascii="Calibri" w:eastAsia="Calibri" w:hAnsi="Calibri" w:cs="Times New Roman"/>
          <w:lang w:val="it-IT"/>
        </w:rPr>
        <w:t>AF = AO - 10 = 0 pct</w:t>
      </w:r>
      <w:r w:rsidRPr="00B12D6A">
        <w:rPr>
          <w:rFonts w:ascii="Calibri" w:eastAsia="Calibri" w:hAnsi="Calibri" w:cs="Times New Roman"/>
          <w:kern w:val="1"/>
          <w:lang w:eastAsia="hi-IN" w:bidi="hi-IN"/>
        </w:rPr>
        <w:t>.</w:t>
      </w:r>
    </w:p>
    <w:p w14:paraId="0BD70F76" w14:textId="77777777" w:rsidR="00B12D6A" w:rsidRPr="00B12D6A" w:rsidRDefault="00B12D6A" w:rsidP="00B12D6A">
      <w:pPr>
        <w:spacing w:line="240" w:lineRule="auto"/>
        <w:jc w:val="both"/>
        <w:rPr>
          <w:rFonts w:ascii="Calibri" w:eastAsia="Calibri" w:hAnsi="Calibri" w:cs="Times New Roman"/>
          <w:b/>
          <w:sz w:val="24"/>
          <w:szCs w:val="24"/>
          <w:lang w:val="it-IT"/>
        </w:rPr>
      </w:pPr>
      <w:r w:rsidRPr="00B12D6A">
        <w:rPr>
          <w:rFonts w:ascii="Calibri" w:eastAsia="Calibri" w:hAnsi="Calibri" w:cs="Times New Roman"/>
          <w:b/>
          <w:sz w:val="24"/>
          <w:szCs w:val="24"/>
          <w:lang w:val="it-IT"/>
        </w:rPr>
        <w:t>Ofertele care prezintă autobuze cu vechime mai mare de 10 ani vor fi declarate neconforme.</w:t>
      </w:r>
    </w:p>
    <w:p w14:paraId="5B9FC4F9" w14:textId="40322261" w:rsidR="001B2CE6" w:rsidRPr="001B2CE6" w:rsidRDefault="001B2CE6" w:rsidP="001B2CE6">
      <w:pPr>
        <w:spacing w:line="240" w:lineRule="auto"/>
        <w:jc w:val="both"/>
        <w:rPr>
          <w:rFonts w:eastAsia="Calibri" w:cs="Times New Roman"/>
          <w:lang w:val="ro-RO"/>
        </w:rPr>
      </w:pPr>
      <w:r w:rsidRPr="001B2CE6">
        <w:rPr>
          <w:rFonts w:eastAsia="Calibri" w:cs="Times New Roman"/>
          <w:lang w:val="it-IT"/>
        </w:rPr>
        <w:t>PV =</w:t>
      </w:r>
      <w:r w:rsidRPr="001B2CE6">
        <w:rPr>
          <w:rFonts w:eastAsia="Calibri" w:cs="Times New Roman"/>
          <w:vertAlign w:val="subscript"/>
          <w:lang w:val="it-IT"/>
        </w:rPr>
        <w:t xml:space="preserve"> </w:t>
      </w:r>
      <w:r w:rsidRPr="001B2CE6">
        <w:rPr>
          <w:rFonts w:eastAsia="Calibri" w:cs="Times New Roman"/>
          <w:lang w:val="it-IT"/>
        </w:rPr>
        <w:t>punctajul pentru factorul de evaluare “vechimea medie a parcului auto” se calculează dup</w:t>
      </w:r>
      <w:r w:rsidRPr="001B2CE6">
        <w:rPr>
          <w:rFonts w:eastAsia="Calibri" w:cs="Times New Roman"/>
          <w:lang w:val="ro-RO"/>
        </w:rPr>
        <w:t>ă următoarea formulă:</w:t>
      </w:r>
    </w:p>
    <w:p w14:paraId="1B5461F8" w14:textId="77777777" w:rsidR="001B2CE6" w:rsidRPr="001B2CE6" w:rsidRDefault="001B2CE6" w:rsidP="001B2CE6">
      <w:pPr>
        <w:spacing w:line="240" w:lineRule="auto"/>
        <w:jc w:val="both"/>
        <w:rPr>
          <w:rFonts w:eastAsia="Calibri" w:cs="Times New Roman"/>
          <w:lang w:val="it-IT"/>
        </w:rPr>
      </w:pPr>
      <w:r w:rsidRPr="001B2CE6">
        <w:rPr>
          <w:rFonts w:eastAsia="Calibri" w:cs="Times New Roman"/>
          <w:lang w:val="it-IT"/>
        </w:rPr>
        <w:t>PV = (PV</w:t>
      </w:r>
      <w:r w:rsidRPr="001B2CE6">
        <w:rPr>
          <w:rFonts w:eastAsia="Calibri" w:cs="Times New Roman"/>
          <w:vertAlign w:val="subscript"/>
          <w:lang w:val="it-IT"/>
        </w:rPr>
        <w:t>1</w:t>
      </w:r>
      <w:r w:rsidRPr="001B2CE6">
        <w:rPr>
          <w:rFonts w:eastAsia="Calibri" w:cs="Times New Roman"/>
          <w:lang w:val="it-IT"/>
        </w:rPr>
        <w:t>+ PV</w:t>
      </w:r>
      <w:r w:rsidRPr="001B2CE6">
        <w:rPr>
          <w:rFonts w:eastAsia="Calibri" w:cs="Times New Roman"/>
          <w:vertAlign w:val="subscript"/>
          <w:lang w:val="it-IT"/>
        </w:rPr>
        <w:t>2</w:t>
      </w:r>
      <w:r w:rsidRPr="001B2CE6">
        <w:rPr>
          <w:rFonts w:eastAsia="Calibri" w:cs="Times New Roman"/>
          <w:lang w:val="it-IT"/>
        </w:rPr>
        <w:t>+...+</w:t>
      </w:r>
      <w:r w:rsidRPr="001B2CE6">
        <w:t xml:space="preserve"> </w:t>
      </w:r>
      <w:r w:rsidRPr="001B2CE6">
        <w:rPr>
          <w:rFonts w:eastAsia="Calibri" w:cs="Times New Roman"/>
          <w:lang w:val="it-IT"/>
        </w:rPr>
        <w:t>PVn)/n, unde:</w:t>
      </w:r>
    </w:p>
    <w:p w14:paraId="0F3F34F3" w14:textId="77777777" w:rsidR="001B2CE6" w:rsidRPr="001B2CE6" w:rsidRDefault="001B2CE6" w:rsidP="001B2CE6">
      <w:pPr>
        <w:spacing w:line="240" w:lineRule="auto"/>
        <w:jc w:val="both"/>
        <w:rPr>
          <w:rFonts w:eastAsia="Calibri" w:cs="Times New Roman"/>
          <w:lang w:val="ro-RO"/>
        </w:rPr>
      </w:pPr>
      <w:r w:rsidRPr="001B2CE6">
        <w:rPr>
          <w:rFonts w:eastAsia="Calibri" w:cs="Times New Roman"/>
          <w:lang w:val="it-IT"/>
        </w:rPr>
        <w:t>PV</w:t>
      </w:r>
      <w:r w:rsidRPr="001B2CE6">
        <w:rPr>
          <w:rFonts w:eastAsia="Calibri" w:cs="Times New Roman"/>
          <w:vertAlign w:val="subscript"/>
          <w:lang w:val="it-IT"/>
        </w:rPr>
        <w:t>1</w:t>
      </w:r>
      <w:r w:rsidRPr="001B2CE6">
        <w:rPr>
          <w:rFonts w:eastAsia="Calibri" w:cs="Times New Roman"/>
          <w:lang w:val="it-IT"/>
        </w:rPr>
        <w:t xml:space="preserve"> </w:t>
      </w:r>
      <w:r w:rsidRPr="001B2CE6">
        <w:rPr>
          <w:rFonts w:eastAsia="Calibri" w:cs="Times New Roman"/>
        </w:rPr>
        <w:t>= punctajul acordat pentru vechimea mijlocului de transport 1 din list</w:t>
      </w:r>
      <w:r w:rsidRPr="001B2CE6">
        <w:rPr>
          <w:rFonts w:eastAsia="Calibri" w:cs="Times New Roman"/>
          <w:lang w:val="ro-RO"/>
        </w:rPr>
        <w:t>ă;</w:t>
      </w:r>
    </w:p>
    <w:p w14:paraId="06DEF731" w14:textId="77777777" w:rsidR="001B2CE6" w:rsidRPr="001B2CE6" w:rsidRDefault="001B2CE6" w:rsidP="001B2CE6">
      <w:pPr>
        <w:spacing w:line="240" w:lineRule="auto"/>
        <w:jc w:val="both"/>
        <w:rPr>
          <w:rFonts w:eastAsia="Calibri" w:cs="Times New Roman"/>
        </w:rPr>
      </w:pPr>
      <w:r w:rsidRPr="001B2CE6">
        <w:rPr>
          <w:rFonts w:eastAsia="Calibri" w:cs="Times New Roman"/>
          <w:lang w:val="it-IT"/>
        </w:rPr>
        <w:t>PV</w:t>
      </w:r>
      <w:r w:rsidRPr="001B2CE6">
        <w:rPr>
          <w:rFonts w:eastAsia="Calibri" w:cs="Times New Roman"/>
          <w:vertAlign w:val="subscript"/>
          <w:lang w:val="it-IT"/>
        </w:rPr>
        <w:t>n</w:t>
      </w:r>
      <w:r w:rsidRPr="001B2CE6">
        <w:rPr>
          <w:rFonts w:eastAsia="Calibri" w:cs="Times New Roman"/>
          <w:lang w:val="it-IT"/>
        </w:rPr>
        <w:t xml:space="preserve"> </w:t>
      </w:r>
      <w:r w:rsidRPr="001B2CE6">
        <w:rPr>
          <w:rFonts w:eastAsia="Calibri" w:cs="Times New Roman"/>
        </w:rPr>
        <w:t>= punctajul acordat pentru vechimea mijlocului de transport n din listă, unde n este ultimul autovehicul alocat din fiecare lot/grupă.</w:t>
      </w:r>
    </w:p>
    <w:p w14:paraId="32BDCD05" w14:textId="77777777" w:rsidR="001B2CE6" w:rsidRPr="001B2CE6" w:rsidRDefault="001B2CE6" w:rsidP="001B2CE6">
      <w:pPr>
        <w:spacing w:line="240" w:lineRule="auto"/>
        <w:jc w:val="both"/>
        <w:rPr>
          <w:rFonts w:eastAsia="Calibri" w:cs="Times New Roman"/>
          <w:lang w:val="ro-RO"/>
        </w:rPr>
      </w:pPr>
      <w:r w:rsidRPr="001B2CE6">
        <w:rPr>
          <w:rFonts w:eastAsia="Calibri" w:cs="Times New Roman"/>
        </w:rPr>
        <w:t>Punctele se cumulează pentru fiecare autovehicul în parte şi se face media aritmetică a acestora.</w:t>
      </w:r>
    </w:p>
    <w:p w14:paraId="366F17D4" w14:textId="77777777" w:rsidR="001B2CE6" w:rsidRPr="001B2CE6" w:rsidRDefault="001B2CE6" w:rsidP="001B2CE6">
      <w:pPr>
        <w:spacing w:line="240" w:lineRule="auto"/>
        <w:jc w:val="both"/>
        <w:rPr>
          <w:rFonts w:eastAsia="Calibri" w:cs="Times New Roman"/>
          <w:lang w:val="it-IT"/>
        </w:rPr>
      </w:pPr>
      <w:r w:rsidRPr="001B2CE6">
        <w:rPr>
          <w:rFonts w:eastAsia="Calibri" w:cs="Times New Roman"/>
          <w:lang w:val="it-IT"/>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EF1DFC7" w14:textId="313A1CB5" w:rsidR="003B7FA5" w:rsidRPr="003B7FA5" w:rsidRDefault="003B7FA5" w:rsidP="003B7FA5">
      <w:pPr>
        <w:spacing w:after="0" w:line="240" w:lineRule="auto"/>
        <w:jc w:val="both"/>
        <w:rPr>
          <w:rFonts w:ascii="Calibri" w:eastAsia="Calibri" w:hAnsi="Calibri" w:cs="Times New Roman"/>
          <w:lang w:val="it-IT"/>
        </w:rPr>
      </w:pPr>
      <w:r w:rsidRPr="003B7FA5">
        <w:rPr>
          <w:rFonts w:ascii="Calibri" w:eastAsia="Calibri" w:hAnsi="Calibri" w:cs="Times New Roman"/>
          <w:i/>
          <w:lang w:val="it-IT"/>
        </w:rPr>
        <w:t>Modalitatea de demonstrare</w:t>
      </w:r>
      <w:r w:rsidRPr="003B7FA5">
        <w:rPr>
          <w:rFonts w:ascii="Calibri" w:eastAsia="Calibri" w:hAnsi="Calibri" w:cs="Times New Roman"/>
          <w:lang w:val="it-IT"/>
        </w:rPr>
        <w:t>: Prezentare copie lizibilă după car</w:t>
      </w:r>
      <w:r w:rsidR="00CD6CF3">
        <w:rPr>
          <w:rFonts w:ascii="Calibri" w:eastAsia="Calibri" w:hAnsi="Calibri" w:cs="Times New Roman"/>
          <w:lang w:val="it-IT"/>
        </w:rPr>
        <w:t>tea de identitate a vehiculului</w:t>
      </w:r>
      <w:r w:rsidR="00CD6CF3" w:rsidRPr="00CD6CF3">
        <w:rPr>
          <w:rFonts w:ascii="Calibri" w:eastAsia="Calibri" w:hAnsi="Calibri" w:cs="Times New Roman"/>
          <w:lang w:val="it-IT"/>
        </w:rPr>
        <w:t>.</w:t>
      </w:r>
    </w:p>
    <w:p w14:paraId="0022C53D" w14:textId="77777777" w:rsidR="007076BC" w:rsidRDefault="007076BC" w:rsidP="003B7FA5">
      <w:pPr>
        <w:spacing w:after="200" w:line="276" w:lineRule="auto"/>
        <w:contextualSpacing/>
        <w:jc w:val="both"/>
        <w:rPr>
          <w:rFonts w:ascii="Calibri" w:eastAsia="Calibri" w:hAnsi="Calibri" w:cs="Calibri"/>
          <w:i/>
          <w:lang w:val="ro-RO"/>
        </w:rPr>
      </w:pPr>
    </w:p>
    <w:p w14:paraId="50F576DF" w14:textId="77777777" w:rsidR="003B7FA5" w:rsidRDefault="003B7FA5" w:rsidP="003B7FA5">
      <w:pPr>
        <w:spacing w:after="200" w:line="276" w:lineRule="auto"/>
        <w:contextualSpacing/>
        <w:jc w:val="both"/>
        <w:rPr>
          <w:rFonts w:ascii="Calibri" w:eastAsia="Calibri" w:hAnsi="Calibri" w:cs="Calibri"/>
          <w:i/>
          <w:lang w:val="ro-RO"/>
        </w:rPr>
      </w:pPr>
      <w:r>
        <w:rPr>
          <w:rFonts w:ascii="Calibri" w:eastAsia="Calibri" w:hAnsi="Calibri" w:cs="Calibri"/>
          <w:i/>
          <w:lang w:val="ro-RO"/>
        </w:rPr>
        <w:t>Justificare factorului de evaluare</w:t>
      </w:r>
    </w:p>
    <w:p w14:paraId="73DE2E50" w14:textId="77777777" w:rsidR="003B7FA5" w:rsidRDefault="003B7FA5" w:rsidP="003B7FA5">
      <w:pPr>
        <w:spacing w:after="200" w:line="276" w:lineRule="auto"/>
        <w:contextualSpacing/>
        <w:jc w:val="both"/>
        <w:rPr>
          <w:rFonts w:ascii="Calibri" w:eastAsia="Calibri" w:hAnsi="Calibri" w:cs="Calibri"/>
          <w:lang w:val="ro-RO"/>
        </w:rPr>
      </w:pPr>
      <w:r>
        <w:rPr>
          <w:rFonts w:ascii="Calibri" w:eastAsia="Calibri" w:hAnsi="Calibri" w:cs="Calibri"/>
          <w:lang w:val="ro-RO"/>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 Utilitatea acestui factor de evaluare rezidă în faptul că prin prestarea serviciului cu un parc auto tânăr, se reduce poluarea, având în vedere faptul că autobuzele mai noi sunt mai puțin poluante și totodată se reduc și costurile operării, deoarece costurile cu service-ul autobuzelor noi sunt mai reduse. </w:t>
      </w:r>
    </w:p>
    <w:p w14:paraId="2DA3B178" w14:textId="77777777" w:rsidR="003B7FA5" w:rsidRPr="003B7FA5" w:rsidRDefault="003B7FA5" w:rsidP="003B7FA5">
      <w:pPr>
        <w:rPr>
          <w:lang w:val="it-IT"/>
        </w:rPr>
      </w:pPr>
    </w:p>
    <w:p w14:paraId="7BDC0C8D" w14:textId="77777777" w:rsidR="003B7FA5" w:rsidRPr="003B7FA5" w:rsidRDefault="003B7FA5" w:rsidP="003B7FA5">
      <w:pPr>
        <w:spacing w:after="0" w:line="240" w:lineRule="auto"/>
        <w:jc w:val="both"/>
        <w:rPr>
          <w:rFonts w:ascii="Calibri" w:eastAsia="Calibri" w:hAnsi="Calibri" w:cs="Times New Roman"/>
          <w:b/>
          <w:i/>
          <w:lang w:val="it-IT"/>
        </w:rPr>
      </w:pPr>
      <w:r w:rsidRPr="003B7FA5">
        <w:rPr>
          <w:rFonts w:ascii="Calibri" w:eastAsia="Calibri" w:hAnsi="Calibri" w:cs="Times New Roman"/>
          <w:b/>
          <w:i/>
          <w:lang w:val="it-IT"/>
        </w:rPr>
        <w:t>Clasificarea autobuzelor (gradul de confort al autovehiculelor, clasificate pe categorii)</w:t>
      </w:r>
    </w:p>
    <w:p w14:paraId="43DA73C2" w14:textId="77777777" w:rsidR="001B2CE6" w:rsidRPr="001B2CE6" w:rsidRDefault="001B2CE6" w:rsidP="001B2CE6">
      <w:pPr>
        <w:spacing w:after="0" w:line="240" w:lineRule="auto"/>
        <w:jc w:val="both"/>
        <w:rPr>
          <w:rFonts w:eastAsia="Calibri" w:cs="Times New Roman"/>
          <w:lang w:val="ro-RO"/>
        </w:rPr>
      </w:pPr>
      <w:r w:rsidRPr="001B2CE6">
        <w:rPr>
          <w:rFonts w:eastAsia="Calibri" w:cs="Times New Roman"/>
          <w:lang w:val="it-IT"/>
        </w:rPr>
        <w:t>P</w:t>
      </w:r>
      <w:r w:rsidRPr="001B2CE6">
        <w:rPr>
          <w:rFonts w:eastAsia="Calibri" w:cs="Times New Roman"/>
          <w:vertAlign w:val="subscript"/>
          <w:lang w:val="it-IT"/>
        </w:rPr>
        <w:t xml:space="preserve">CA </w:t>
      </w:r>
      <w:r w:rsidRPr="001B2CE6">
        <w:rPr>
          <w:rFonts w:eastAsia="Calibri" w:cs="Times New Roman"/>
          <w:lang w:val="it-IT"/>
        </w:rPr>
        <w:t>– Punctajul pentru clasificarea autobuzelor se calculeaz</w:t>
      </w:r>
      <w:r w:rsidRPr="001B2CE6">
        <w:rPr>
          <w:rFonts w:eastAsia="Calibri" w:cs="Times New Roman"/>
          <w:lang w:val="ro-RO"/>
        </w:rPr>
        <w:t>ă astfel:</w:t>
      </w:r>
    </w:p>
    <w:p w14:paraId="2E97C11B" w14:textId="77777777" w:rsidR="001B2CE6" w:rsidRPr="001B2CE6" w:rsidRDefault="001B2CE6" w:rsidP="004E4643">
      <w:pPr>
        <w:widowControl w:val="0"/>
        <w:numPr>
          <w:ilvl w:val="0"/>
          <w:numId w:val="17"/>
        </w:numPr>
        <w:suppressAutoHyphens/>
        <w:spacing w:after="0" w:line="240" w:lineRule="auto"/>
        <w:contextualSpacing/>
        <w:jc w:val="both"/>
        <w:rPr>
          <w:rFonts w:eastAsia="Calibri" w:cs="Times New Roman"/>
          <w:kern w:val="1"/>
          <w:lang w:val="ro-RO" w:eastAsia="hi-IN" w:bidi="hi-IN"/>
        </w:rPr>
      </w:pPr>
      <w:r w:rsidRPr="001B2CE6">
        <w:rPr>
          <w:rFonts w:eastAsia="Calibri" w:cs="Times New Roman"/>
          <w:kern w:val="1"/>
          <w:lang w:val="ro-RO" w:eastAsia="hi-IN" w:bidi="hi-IN"/>
        </w:rPr>
        <w:t>categoria I – 4 pct.</w:t>
      </w:r>
    </w:p>
    <w:p w14:paraId="0ED7E44E" w14:textId="77777777" w:rsidR="001B2CE6" w:rsidRPr="001B2CE6" w:rsidRDefault="001B2CE6" w:rsidP="004E4643">
      <w:pPr>
        <w:widowControl w:val="0"/>
        <w:numPr>
          <w:ilvl w:val="0"/>
          <w:numId w:val="17"/>
        </w:numPr>
        <w:suppressAutoHyphens/>
        <w:spacing w:line="240" w:lineRule="auto"/>
        <w:contextualSpacing/>
        <w:jc w:val="both"/>
        <w:rPr>
          <w:rFonts w:eastAsia="Calibri" w:cs="Times New Roman"/>
          <w:kern w:val="1"/>
          <w:lang w:val="ro-RO" w:eastAsia="hi-IN" w:bidi="hi-IN"/>
        </w:rPr>
      </w:pPr>
      <w:r w:rsidRPr="001B2CE6">
        <w:rPr>
          <w:rFonts w:eastAsia="Calibri" w:cs="Times New Roman"/>
          <w:kern w:val="1"/>
          <w:lang w:val="ro-RO" w:eastAsia="hi-IN" w:bidi="hi-IN"/>
        </w:rPr>
        <w:t>categoria II – 3 pct.</w:t>
      </w:r>
    </w:p>
    <w:p w14:paraId="0B5E405B" w14:textId="77777777" w:rsidR="001B2CE6" w:rsidRPr="001B2CE6" w:rsidRDefault="001B2CE6" w:rsidP="004E4643">
      <w:pPr>
        <w:widowControl w:val="0"/>
        <w:numPr>
          <w:ilvl w:val="0"/>
          <w:numId w:val="17"/>
        </w:numPr>
        <w:suppressAutoHyphens/>
        <w:spacing w:line="240" w:lineRule="auto"/>
        <w:contextualSpacing/>
        <w:jc w:val="both"/>
        <w:rPr>
          <w:rFonts w:eastAsia="Calibri" w:cs="Times New Roman"/>
          <w:kern w:val="1"/>
          <w:lang w:val="ro-RO" w:eastAsia="hi-IN" w:bidi="hi-IN"/>
        </w:rPr>
      </w:pPr>
      <w:r w:rsidRPr="001B2CE6">
        <w:rPr>
          <w:rFonts w:eastAsia="Calibri" w:cs="Times New Roman"/>
          <w:kern w:val="1"/>
          <w:lang w:val="ro-RO" w:eastAsia="hi-IN" w:bidi="hi-IN"/>
        </w:rPr>
        <w:t>categoria III – 2 pct.</w:t>
      </w:r>
    </w:p>
    <w:p w14:paraId="39D7A97E" w14:textId="77777777" w:rsidR="001B2CE6" w:rsidRPr="001B2CE6" w:rsidRDefault="001B2CE6" w:rsidP="004E4643">
      <w:pPr>
        <w:widowControl w:val="0"/>
        <w:numPr>
          <w:ilvl w:val="0"/>
          <w:numId w:val="17"/>
        </w:numPr>
        <w:suppressAutoHyphens/>
        <w:spacing w:line="240" w:lineRule="auto"/>
        <w:contextualSpacing/>
        <w:jc w:val="both"/>
        <w:rPr>
          <w:rFonts w:eastAsia="Calibri" w:cs="Times New Roman"/>
          <w:kern w:val="1"/>
          <w:lang w:val="ro-RO" w:eastAsia="hi-IN" w:bidi="hi-IN"/>
        </w:rPr>
      </w:pPr>
      <w:r w:rsidRPr="001B2CE6">
        <w:rPr>
          <w:rFonts w:eastAsia="Calibri" w:cs="Times New Roman"/>
          <w:kern w:val="1"/>
          <w:lang w:val="ro-RO" w:eastAsia="hi-IN" w:bidi="hi-IN"/>
        </w:rPr>
        <w:t>categoria IV – 1 pct.</w:t>
      </w:r>
    </w:p>
    <w:p w14:paraId="218E16B9" w14:textId="77777777" w:rsidR="001B2CE6" w:rsidRPr="001B2CE6" w:rsidRDefault="001B2CE6" w:rsidP="001B2CE6">
      <w:pPr>
        <w:spacing w:line="240" w:lineRule="auto"/>
        <w:jc w:val="both"/>
        <w:rPr>
          <w:rFonts w:eastAsia="Calibri" w:cs="Times New Roman"/>
          <w:lang w:val="it-IT"/>
        </w:rPr>
      </w:pPr>
      <w:r w:rsidRPr="001B2CE6">
        <w:rPr>
          <w:rFonts w:eastAsia="Calibri" w:cs="Times New Roman"/>
          <w:lang w:val="it-IT"/>
        </w:rPr>
        <w:t>P</w:t>
      </w:r>
      <w:r w:rsidRPr="001B2CE6">
        <w:rPr>
          <w:rFonts w:eastAsia="Calibri" w:cs="Times New Roman"/>
          <w:vertAlign w:val="subscript"/>
          <w:lang w:val="it-IT"/>
        </w:rPr>
        <w:t xml:space="preserve">CA </w:t>
      </w:r>
      <w:r w:rsidRPr="001B2CE6">
        <w:rPr>
          <w:rFonts w:eastAsia="Calibri" w:cs="Times New Roman"/>
          <w:lang w:val="it-IT"/>
        </w:rPr>
        <w:t>– punctajul pentru factorul de evaluare “clasificarea autobuzelor” pentru întreaga grupă (lot) de trasee se calculează după următoarea formulă</w:t>
      </w:r>
    </w:p>
    <w:p w14:paraId="630A89C7" w14:textId="77777777" w:rsidR="001B2CE6" w:rsidRPr="001B2CE6" w:rsidRDefault="001B2CE6" w:rsidP="001B2CE6">
      <w:pPr>
        <w:spacing w:line="240" w:lineRule="auto"/>
        <w:jc w:val="both"/>
        <w:rPr>
          <w:rFonts w:eastAsia="Calibri" w:cs="Times New Roman"/>
          <w:lang w:val="it-IT"/>
        </w:rPr>
      </w:pPr>
      <w:r w:rsidRPr="001B2CE6">
        <w:rPr>
          <w:rFonts w:eastAsia="Calibri" w:cs="Times New Roman"/>
          <w:lang w:val="it-IT"/>
        </w:rPr>
        <w:t xml:space="preserve"> P</w:t>
      </w:r>
      <w:r w:rsidRPr="001B2CE6">
        <w:rPr>
          <w:rFonts w:eastAsia="Calibri" w:cs="Times New Roman"/>
          <w:vertAlign w:val="subscript"/>
          <w:lang w:val="it-IT"/>
        </w:rPr>
        <w:t>CA</w:t>
      </w:r>
      <w:r w:rsidRPr="001B2CE6">
        <w:rPr>
          <w:rFonts w:eastAsia="Calibri" w:cs="Times New Roman"/>
          <w:lang w:val="it-IT"/>
        </w:rPr>
        <w:t xml:space="preserve"> </w:t>
      </w:r>
      <w:r w:rsidRPr="001B2CE6">
        <w:rPr>
          <w:rFonts w:eastAsia="Calibri" w:cs="Times New Roman"/>
        </w:rPr>
        <w:t>= (</w:t>
      </w:r>
      <w:r w:rsidRPr="001B2CE6">
        <w:rPr>
          <w:rFonts w:eastAsia="Calibri" w:cs="Times New Roman"/>
          <w:lang w:val="it-IT"/>
        </w:rPr>
        <w:t>P</w:t>
      </w:r>
      <w:r w:rsidRPr="001B2CE6">
        <w:rPr>
          <w:rFonts w:eastAsia="Calibri" w:cs="Times New Roman"/>
          <w:vertAlign w:val="subscript"/>
          <w:lang w:val="it-IT"/>
        </w:rPr>
        <w:t>CA1</w:t>
      </w:r>
      <w:r w:rsidRPr="001B2CE6">
        <w:rPr>
          <w:rFonts w:eastAsia="Calibri" w:cs="Times New Roman"/>
          <w:lang w:val="it-IT"/>
        </w:rPr>
        <w:t>+ P</w:t>
      </w:r>
      <w:r w:rsidRPr="001B2CE6">
        <w:rPr>
          <w:rFonts w:eastAsia="Calibri" w:cs="Times New Roman"/>
          <w:vertAlign w:val="subscript"/>
          <w:lang w:val="it-IT"/>
        </w:rPr>
        <w:t>CA2+...+</w:t>
      </w:r>
      <w:r w:rsidRPr="001B2CE6">
        <w:rPr>
          <w:rFonts w:eastAsia="Calibri" w:cs="Times New Roman"/>
          <w:lang w:val="it-IT"/>
        </w:rPr>
        <w:t xml:space="preserve"> P</w:t>
      </w:r>
      <w:r w:rsidRPr="001B2CE6">
        <w:rPr>
          <w:rFonts w:eastAsia="Calibri" w:cs="Times New Roman"/>
          <w:vertAlign w:val="subscript"/>
          <w:lang w:val="it-IT"/>
        </w:rPr>
        <w:t>CAn</w:t>
      </w:r>
      <w:r w:rsidRPr="001B2CE6">
        <w:rPr>
          <w:rFonts w:eastAsia="Calibri" w:cs="Times New Roman"/>
          <w:lang w:val="it-IT"/>
        </w:rPr>
        <w:t>)/n unde:</w:t>
      </w:r>
    </w:p>
    <w:p w14:paraId="26547794" w14:textId="77777777" w:rsidR="001B2CE6" w:rsidRPr="001B2CE6" w:rsidRDefault="001B2CE6" w:rsidP="001B2CE6">
      <w:pPr>
        <w:spacing w:line="240" w:lineRule="auto"/>
        <w:jc w:val="both"/>
        <w:rPr>
          <w:rFonts w:eastAsia="Calibri" w:cs="Times New Roman"/>
          <w:lang w:val="ro-RO"/>
        </w:rPr>
      </w:pPr>
      <w:r w:rsidRPr="001B2CE6">
        <w:rPr>
          <w:rFonts w:eastAsia="Calibri" w:cs="Times New Roman"/>
          <w:lang w:val="it-IT"/>
        </w:rPr>
        <w:t>P</w:t>
      </w:r>
      <w:r w:rsidRPr="001B2CE6">
        <w:rPr>
          <w:rFonts w:eastAsia="Calibri" w:cs="Times New Roman"/>
          <w:vertAlign w:val="subscript"/>
          <w:lang w:val="it-IT"/>
        </w:rPr>
        <w:t>CA1</w:t>
      </w:r>
      <w:r w:rsidRPr="001B2CE6">
        <w:rPr>
          <w:rFonts w:eastAsia="Calibri" w:cs="Times New Roman"/>
          <w:lang w:val="it-IT"/>
        </w:rPr>
        <w:t xml:space="preserve"> </w:t>
      </w:r>
      <w:r w:rsidRPr="001B2CE6">
        <w:rPr>
          <w:rFonts w:eastAsia="Calibri" w:cs="Times New Roman"/>
        </w:rPr>
        <w:t>= punctajul acordat pentru categoria a mijlocului de transport 1 din list</w:t>
      </w:r>
      <w:r w:rsidRPr="001B2CE6">
        <w:rPr>
          <w:rFonts w:eastAsia="Calibri" w:cs="Times New Roman"/>
          <w:lang w:val="ro-RO"/>
        </w:rPr>
        <w:t>ă;</w:t>
      </w:r>
    </w:p>
    <w:p w14:paraId="117C2BE8" w14:textId="77777777" w:rsidR="001B2CE6" w:rsidRPr="001B2CE6" w:rsidRDefault="001B2CE6" w:rsidP="001B2CE6">
      <w:pPr>
        <w:spacing w:line="240" w:lineRule="auto"/>
        <w:jc w:val="both"/>
        <w:rPr>
          <w:rFonts w:eastAsia="Calibri" w:cs="Times New Roman"/>
        </w:rPr>
      </w:pPr>
      <w:r w:rsidRPr="001B2CE6">
        <w:rPr>
          <w:rFonts w:eastAsia="Calibri" w:cs="Times New Roman"/>
          <w:lang w:val="it-IT"/>
        </w:rPr>
        <w:lastRenderedPageBreak/>
        <w:t>P</w:t>
      </w:r>
      <w:r w:rsidRPr="001B2CE6">
        <w:rPr>
          <w:rFonts w:eastAsia="Calibri" w:cs="Times New Roman"/>
          <w:vertAlign w:val="subscript"/>
          <w:lang w:val="it-IT"/>
        </w:rPr>
        <w:t>CAn</w:t>
      </w:r>
      <w:r w:rsidRPr="001B2CE6">
        <w:rPr>
          <w:rFonts w:eastAsia="Calibri" w:cs="Times New Roman"/>
          <w:lang w:val="it-IT"/>
        </w:rPr>
        <w:t xml:space="preserve"> </w:t>
      </w:r>
      <w:r w:rsidRPr="001B2CE6">
        <w:rPr>
          <w:rFonts w:eastAsia="Calibri" w:cs="Times New Roman"/>
        </w:rPr>
        <w:t>= punctajul acordat pentru categoria mijlocului de transport n din listă, unde n este ultimul autovehicul alocat din fiecare lot/grupă.</w:t>
      </w:r>
    </w:p>
    <w:p w14:paraId="63AD0D2A" w14:textId="77777777" w:rsidR="003B7FA5" w:rsidRPr="003B7FA5" w:rsidRDefault="003B7FA5" w:rsidP="003B7FA5">
      <w:pPr>
        <w:autoSpaceDE w:val="0"/>
        <w:autoSpaceDN w:val="0"/>
        <w:adjustRightInd w:val="0"/>
        <w:spacing w:after="0" w:line="240" w:lineRule="auto"/>
        <w:jc w:val="both"/>
        <w:rPr>
          <w:rFonts w:ascii="Calibri" w:eastAsia="Calibri" w:hAnsi="Calibri" w:cs="Courier New"/>
          <w:lang w:val="it-IT"/>
        </w:rPr>
      </w:pPr>
      <w:r w:rsidRPr="003B7FA5">
        <w:rPr>
          <w:rFonts w:ascii="Calibri" w:eastAsia="Calibri" w:hAnsi="Calibri" w:cs="Courier New"/>
          <w:lang w:val="it-IT"/>
        </w:rPr>
        <w:t>Autovehiculele neclasificate nu pot participa la atribuirea traseelor cuprinse în programul de transport judeţean.</w:t>
      </w:r>
    </w:p>
    <w:p w14:paraId="00DEF2B5" w14:textId="77777777" w:rsidR="001B2CE6" w:rsidRPr="001B2CE6" w:rsidRDefault="001B2CE6" w:rsidP="001B2CE6">
      <w:pPr>
        <w:spacing w:line="240" w:lineRule="auto"/>
        <w:jc w:val="both"/>
        <w:rPr>
          <w:rFonts w:eastAsia="Calibri" w:cs="Times New Roman"/>
          <w:bCs/>
          <w:lang w:val="it-IT"/>
        </w:rPr>
      </w:pPr>
      <w:r w:rsidRPr="001B2CE6">
        <w:rPr>
          <w:rFonts w:eastAsia="Calibri" w:cs="Times New Roman"/>
          <w:bCs/>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411B331" w14:textId="1D6C1303" w:rsidR="003B7FA5" w:rsidRDefault="003B7FA5" w:rsidP="003B7FA5">
      <w:pPr>
        <w:spacing w:after="0" w:line="240" w:lineRule="auto"/>
        <w:jc w:val="both"/>
        <w:rPr>
          <w:rFonts w:ascii="Calibri" w:eastAsia="Calibri" w:hAnsi="Calibri" w:cs="Times New Roman"/>
          <w:lang w:val="it-IT"/>
        </w:rPr>
      </w:pPr>
      <w:r w:rsidRPr="003B7FA5">
        <w:rPr>
          <w:rFonts w:ascii="Calibri" w:eastAsia="Calibri" w:hAnsi="Calibri" w:cs="Times New Roman"/>
          <w:i/>
          <w:lang w:val="it-IT"/>
        </w:rPr>
        <w:t>Modalitatea de demonstrare</w:t>
      </w:r>
      <w:r w:rsidRPr="003B7FA5">
        <w:rPr>
          <w:rFonts w:ascii="Calibri" w:eastAsia="Calibri" w:hAnsi="Calibri" w:cs="Times New Roman"/>
          <w:lang w:val="it-IT"/>
        </w:rPr>
        <w:t>: Prezentare copie lizibilă după certificatul de clasificare – certificat eli</w:t>
      </w:r>
      <w:r w:rsidR="00CD6CF3">
        <w:rPr>
          <w:rFonts w:ascii="Calibri" w:eastAsia="Calibri" w:hAnsi="Calibri" w:cs="Times New Roman"/>
          <w:lang w:val="it-IT"/>
        </w:rPr>
        <w:t>berat de comisia de clasificare</w:t>
      </w:r>
      <w:r w:rsidR="00CD6CF3" w:rsidRPr="00CD6CF3">
        <w:rPr>
          <w:rFonts w:ascii="Calibri" w:eastAsia="Calibri" w:hAnsi="Calibri" w:cs="Times New Roman"/>
          <w:lang w:val="it-IT"/>
        </w:rPr>
        <w:t>.</w:t>
      </w:r>
    </w:p>
    <w:p w14:paraId="36142370" w14:textId="77777777" w:rsidR="001B2CE6" w:rsidRDefault="001B2CE6" w:rsidP="003B7FA5">
      <w:pPr>
        <w:spacing w:after="0"/>
        <w:rPr>
          <w:i/>
          <w:lang w:val="it-IT"/>
        </w:rPr>
      </w:pPr>
    </w:p>
    <w:p w14:paraId="3DA04D59" w14:textId="77777777" w:rsidR="003B7FA5" w:rsidRPr="003B7FA5" w:rsidRDefault="003B7FA5" w:rsidP="003B7FA5">
      <w:pPr>
        <w:spacing w:after="0"/>
        <w:rPr>
          <w:i/>
          <w:lang w:val="it-IT"/>
        </w:rPr>
      </w:pPr>
      <w:r w:rsidRPr="003B7FA5">
        <w:rPr>
          <w:i/>
          <w:lang w:val="it-IT"/>
        </w:rPr>
        <w:t>Justificarea factorului de evaluare</w:t>
      </w:r>
    </w:p>
    <w:p w14:paraId="49C418C3" w14:textId="77777777" w:rsidR="003B7FA5" w:rsidRPr="003B7FA5" w:rsidRDefault="003B7FA5" w:rsidP="003B7FA5">
      <w:pPr>
        <w:spacing w:after="0" w:line="240" w:lineRule="auto"/>
        <w:jc w:val="both"/>
        <w:rPr>
          <w:rFonts w:ascii="Calibri" w:eastAsia="Calibri" w:hAnsi="Calibri" w:cs="Times New Roman"/>
          <w:bCs/>
          <w:lang w:val="it-IT"/>
        </w:rPr>
      </w:pPr>
      <w:r>
        <w:rPr>
          <w:rFonts w:ascii="Calibri" w:eastAsia="Calibri" w:hAnsi="Calibri" w:cs="Times New Roman"/>
          <w:bCs/>
          <w:lang w:val="it-IT"/>
        </w:rPr>
        <w:t xml:space="preserve">În alegerea acestui factor de evaluare, entitatea contractantă a luat în considerare asigurarea unui echilibru între aspectele calitative ale serviciului (confortul călătorilor) şi aspectele de siguranță conform art. 209 alin. </w:t>
      </w:r>
      <w:r w:rsidRPr="003B7FA5">
        <w:rPr>
          <w:rFonts w:ascii="Calibri" w:eastAsia="Calibri" w:hAnsi="Calibri" w:cs="Times New Roman"/>
          <w:bCs/>
          <w:lang w:val="it-IT"/>
        </w:rPr>
        <w:t>(4) din Legea nr. 99/2016 privind achiziţiile sectoriale, precum şi principiile menţionate la art.1 alin. (4) lit. g) din Legea nr. 92/2007 a serviciilor publice de transport persoane în unitățile administrativ-teritoriale.</w:t>
      </w:r>
    </w:p>
    <w:p w14:paraId="02F6CAFC" w14:textId="77777777" w:rsidR="003B7FA5" w:rsidRDefault="003B7FA5" w:rsidP="003B7FA5">
      <w:pPr>
        <w:rPr>
          <w:lang w:val="it-IT"/>
        </w:rPr>
      </w:pPr>
    </w:p>
    <w:p w14:paraId="50D5C65D" w14:textId="77777777" w:rsidR="0064670E" w:rsidRDefault="0064670E" w:rsidP="0064670E">
      <w:pPr>
        <w:spacing w:after="0" w:line="240" w:lineRule="auto"/>
        <w:jc w:val="both"/>
        <w:rPr>
          <w:rFonts w:ascii="Calibri" w:eastAsia="Calibri" w:hAnsi="Calibri" w:cs="Times New Roman"/>
          <w:b/>
          <w:i/>
          <w:lang w:val="it-IT"/>
        </w:rPr>
      </w:pPr>
      <w:r>
        <w:rPr>
          <w:rFonts w:ascii="Calibri" w:eastAsia="Calibri" w:hAnsi="Calibri" w:cs="Times New Roman"/>
          <w:b/>
          <w:i/>
          <w:lang w:val="it-IT"/>
        </w:rPr>
        <w:t>Norma de poluare a autobuzului</w:t>
      </w:r>
    </w:p>
    <w:p w14:paraId="3427CD0F" w14:textId="77777777" w:rsidR="0064670E" w:rsidRPr="0064670E" w:rsidRDefault="0064670E" w:rsidP="0064670E">
      <w:pPr>
        <w:spacing w:line="240" w:lineRule="auto"/>
        <w:jc w:val="both"/>
        <w:rPr>
          <w:rFonts w:eastAsia="Calibri" w:cs="Times New Roman"/>
          <w:lang w:val="it-IT"/>
        </w:rPr>
      </w:pPr>
      <w:bookmarkStart w:id="17" w:name="_Hlk49436390"/>
      <w:r w:rsidRPr="0064670E">
        <w:rPr>
          <w:rFonts w:eastAsia="Calibri" w:cs="Times New Roman"/>
          <w:lang w:val="it-IT"/>
        </w:rPr>
        <w:t>P</w:t>
      </w:r>
      <w:r w:rsidRPr="0064670E">
        <w:rPr>
          <w:rFonts w:eastAsia="Calibri" w:cs="Times New Roman"/>
          <w:vertAlign w:val="subscript"/>
          <w:lang w:val="it-IT"/>
        </w:rPr>
        <w:t xml:space="preserve">NP </w:t>
      </w:r>
      <w:bookmarkEnd w:id="17"/>
      <w:r w:rsidRPr="0064670E">
        <w:rPr>
          <w:rFonts w:eastAsia="Calibri" w:cs="Times New Roman"/>
          <w:lang w:val="it-IT"/>
        </w:rPr>
        <w:t>– Punctajul pentru norma de poluare a autobuzului se acordă astfel:</w:t>
      </w:r>
    </w:p>
    <w:p w14:paraId="75F278CF" w14:textId="77777777" w:rsidR="0064670E" w:rsidRPr="0064670E" w:rsidRDefault="0064670E" w:rsidP="004E4643">
      <w:pPr>
        <w:numPr>
          <w:ilvl w:val="0"/>
          <w:numId w:val="19"/>
        </w:numPr>
        <w:spacing w:line="240" w:lineRule="auto"/>
        <w:contextualSpacing/>
        <w:jc w:val="both"/>
        <w:rPr>
          <w:rFonts w:eastAsia="Calibri" w:cs="Times New Roman"/>
          <w:kern w:val="1"/>
          <w:lang w:val="ro-RO" w:eastAsia="hi-IN" w:bidi="hi-IN"/>
        </w:rPr>
      </w:pPr>
      <w:r w:rsidRPr="0064670E">
        <w:rPr>
          <w:rFonts w:eastAsia="Calibri" w:cs="Times New Roman"/>
          <w:kern w:val="1"/>
          <w:lang w:val="ro-RO" w:eastAsia="hi-IN" w:bidi="hi-IN"/>
        </w:rPr>
        <w:t>pentru fiecare mijloc de transport cu emisii 0 – 12 pct.</w:t>
      </w:r>
    </w:p>
    <w:p w14:paraId="72119E86" w14:textId="77777777" w:rsidR="0064670E" w:rsidRPr="0064670E" w:rsidRDefault="0064670E" w:rsidP="004E4643">
      <w:pPr>
        <w:numPr>
          <w:ilvl w:val="0"/>
          <w:numId w:val="19"/>
        </w:numPr>
        <w:spacing w:line="240" w:lineRule="auto"/>
        <w:contextualSpacing/>
        <w:jc w:val="both"/>
        <w:rPr>
          <w:rFonts w:eastAsia="Calibri" w:cs="Times New Roman"/>
          <w:kern w:val="1"/>
          <w:lang w:val="ro-RO" w:eastAsia="hi-IN" w:bidi="hi-IN"/>
        </w:rPr>
      </w:pPr>
      <w:r w:rsidRPr="0064670E">
        <w:rPr>
          <w:rFonts w:eastAsia="Calibri" w:cs="Times New Roman"/>
          <w:kern w:val="1"/>
          <w:lang w:val="ro-RO" w:eastAsia="hi-IN" w:bidi="hi-IN"/>
        </w:rPr>
        <w:t>pentru fiecare mijloc de transport ce îndeplineşte normele de poluare EURO 6 sau nepoluant – 10 pct.</w:t>
      </w:r>
    </w:p>
    <w:p w14:paraId="28FB684D" w14:textId="21050856" w:rsidR="0064670E" w:rsidRDefault="0064670E" w:rsidP="004E4643">
      <w:pPr>
        <w:numPr>
          <w:ilvl w:val="0"/>
          <w:numId w:val="19"/>
        </w:numPr>
        <w:spacing w:line="240" w:lineRule="auto"/>
        <w:contextualSpacing/>
        <w:jc w:val="both"/>
        <w:rPr>
          <w:rFonts w:eastAsia="Calibri" w:cs="Times New Roman"/>
          <w:kern w:val="1"/>
          <w:lang w:val="ro-RO" w:eastAsia="hi-IN" w:bidi="hi-IN"/>
        </w:rPr>
      </w:pPr>
      <w:r w:rsidRPr="0064670E">
        <w:rPr>
          <w:rFonts w:eastAsia="Calibri" w:cs="Times New Roman"/>
          <w:kern w:val="1"/>
          <w:lang w:val="ro-RO" w:eastAsia="hi-IN" w:bidi="hi-IN"/>
        </w:rPr>
        <w:t>pentru fiecare mijloc de transport ce îndeplineşte normele de poluare EURO 5 – 5 pct.</w:t>
      </w:r>
    </w:p>
    <w:p w14:paraId="4E3CDE20" w14:textId="77777777" w:rsidR="00E35400" w:rsidRPr="00E35400" w:rsidRDefault="00E35400" w:rsidP="00E35400">
      <w:pPr>
        <w:numPr>
          <w:ilvl w:val="0"/>
          <w:numId w:val="19"/>
        </w:numPr>
        <w:spacing w:line="240" w:lineRule="auto"/>
        <w:contextualSpacing/>
        <w:jc w:val="both"/>
        <w:rPr>
          <w:rFonts w:eastAsia="Calibri" w:cs="Times New Roman"/>
          <w:kern w:val="1"/>
          <w:lang w:val="ro-RO" w:eastAsia="hi-IN" w:bidi="hi-IN"/>
        </w:rPr>
      </w:pPr>
      <w:r w:rsidRPr="00E35400">
        <w:rPr>
          <w:rFonts w:eastAsia="Calibri" w:cs="Times New Roman"/>
          <w:kern w:val="1"/>
          <w:lang w:val="ro-RO" w:eastAsia="hi-IN" w:bidi="hi-IN"/>
        </w:rPr>
        <w:t>pentru fiecare mijloc de transport ce îndeplineşte normele de poluare EURO 4 – 0 pct.</w:t>
      </w:r>
    </w:p>
    <w:p w14:paraId="10224818" w14:textId="77777777" w:rsidR="00E35400" w:rsidRPr="00E35400" w:rsidRDefault="00E35400" w:rsidP="00E35400">
      <w:pPr>
        <w:spacing w:line="240" w:lineRule="auto"/>
        <w:ind w:firstLine="360"/>
        <w:contextualSpacing/>
        <w:jc w:val="both"/>
        <w:rPr>
          <w:rFonts w:eastAsia="Calibri" w:cs="Times New Roman"/>
          <w:b/>
          <w:bCs/>
          <w:kern w:val="1"/>
          <w:lang w:val="ro-RO" w:eastAsia="hi-IN" w:bidi="hi-IN"/>
        </w:rPr>
      </w:pPr>
      <w:r w:rsidRPr="00E35400">
        <w:rPr>
          <w:rFonts w:eastAsia="Calibri" w:cs="Times New Roman"/>
          <w:b/>
          <w:bCs/>
          <w:kern w:val="1"/>
          <w:lang w:val="ro-RO" w:eastAsia="hi-IN" w:bidi="hi-IN"/>
        </w:rPr>
        <w:t>Ofertele care prezintă autobuze cu norma de poluare sub EURO 4 vor fi declarate neconforme.</w:t>
      </w:r>
    </w:p>
    <w:p w14:paraId="10E10B3B" w14:textId="77777777" w:rsidR="00E35400" w:rsidRDefault="00E35400" w:rsidP="0064670E">
      <w:pPr>
        <w:spacing w:after="120" w:line="276" w:lineRule="auto"/>
        <w:jc w:val="both"/>
        <w:rPr>
          <w:rFonts w:cs="Times New Roman"/>
          <w:b/>
          <w:bCs/>
          <w:lang w:val="it-IT"/>
        </w:rPr>
      </w:pPr>
    </w:p>
    <w:p w14:paraId="716B2D4D" w14:textId="0E348BBA" w:rsidR="0064670E" w:rsidRPr="0064670E" w:rsidRDefault="0064670E" w:rsidP="0064670E">
      <w:pPr>
        <w:spacing w:after="120" w:line="276" w:lineRule="auto"/>
        <w:jc w:val="both"/>
        <w:rPr>
          <w:rFonts w:cs="Times New Roman"/>
          <w:lang w:val="it-IT"/>
        </w:rPr>
      </w:pPr>
      <w:r w:rsidRPr="0064670E">
        <w:rPr>
          <w:rFonts w:cs="Times New Roman"/>
          <w:b/>
          <w:bCs/>
          <w:lang w:val="it-IT"/>
        </w:rPr>
        <w:t>Vehicul nepoluant</w:t>
      </w:r>
      <w:r w:rsidRPr="0064670E">
        <w:rPr>
          <w:rFonts w:cs="Times New Roman"/>
          <w:lang w:val="it-IT"/>
        </w:rPr>
        <w:t xml:space="preserve"> - înseamnă: </w:t>
      </w:r>
    </w:p>
    <w:p w14:paraId="37B5E99F" w14:textId="77777777" w:rsidR="0064670E" w:rsidRPr="0064670E" w:rsidRDefault="0064670E" w:rsidP="004E4643">
      <w:pPr>
        <w:numPr>
          <w:ilvl w:val="0"/>
          <w:numId w:val="18"/>
        </w:numPr>
        <w:spacing w:after="120" w:line="276" w:lineRule="auto"/>
        <w:contextualSpacing/>
        <w:jc w:val="both"/>
        <w:rPr>
          <w:rFonts w:cs="Times New Roman"/>
          <w:lang w:val="it-IT"/>
        </w:rPr>
      </w:pPr>
      <w:r w:rsidRPr="0064670E">
        <w:rPr>
          <w:rFonts w:cs="Times New Roman"/>
          <w:lang w:val="it-IT"/>
        </w:rPr>
        <w:t xml:space="preserve">un vehicul din categoria </w:t>
      </w:r>
      <w:r w:rsidRPr="0064670E">
        <w:rPr>
          <w:rFonts w:cs="Times New Roman"/>
          <w:b/>
          <w:bCs/>
          <w:lang w:val="it-IT"/>
        </w:rPr>
        <w:t>M</w:t>
      </w:r>
      <w:r w:rsidRPr="0064670E">
        <w:rPr>
          <w:rFonts w:cs="Times New Roman"/>
          <w:b/>
          <w:bCs/>
          <w:vertAlign w:val="subscript"/>
          <w:lang w:val="it-IT"/>
        </w:rPr>
        <w:t>2</w:t>
      </w:r>
      <w:r w:rsidRPr="0064670E">
        <w:rPr>
          <w:rFonts w:cs="Times New Roman"/>
          <w:lang w:val="it-IT"/>
        </w:rPr>
        <w:t xml:space="preserve"> cu cantitatea maximă a emisiilor de CO</w:t>
      </w:r>
      <w:r w:rsidRPr="0064670E">
        <w:rPr>
          <w:rFonts w:cs="Times New Roman"/>
          <w:vertAlign w:val="subscript"/>
          <w:lang w:val="it-IT"/>
        </w:rPr>
        <w:t>2</w:t>
      </w:r>
      <w:r w:rsidRPr="0064670E">
        <w:rPr>
          <w:rFonts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18"/>
        <w:tblW w:w="0" w:type="auto"/>
        <w:jc w:val="center"/>
        <w:tblLook w:val="04A0" w:firstRow="1" w:lastRow="0" w:firstColumn="1" w:lastColumn="0" w:noHBand="0" w:noVBand="1"/>
      </w:tblPr>
      <w:tblGrid>
        <w:gridCol w:w="1885"/>
        <w:gridCol w:w="1350"/>
        <w:gridCol w:w="6115"/>
      </w:tblGrid>
      <w:tr w:rsidR="0064670E" w:rsidRPr="0064670E" w14:paraId="3BAE8B60" w14:textId="77777777" w:rsidTr="00DB1B8F">
        <w:trPr>
          <w:jc w:val="center"/>
        </w:trPr>
        <w:tc>
          <w:tcPr>
            <w:tcW w:w="1885" w:type="dxa"/>
          </w:tcPr>
          <w:p w14:paraId="58D03BF9" w14:textId="77777777" w:rsidR="0064670E" w:rsidRPr="0064670E" w:rsidRDefault="0064670E" w:rsidP="0064670E">
            <w:pPr>
              <w:spacing w:line="240" w:lineRule="auto"/>
              <w:jc w:val="center"/>
              <w:rPr>
                <w:rFonts w:eastAsia="Calibri" w:cs="Times New Roman"/>
              </w:rPr>
            </w:pPr>
            <w:r w:rsidRPr="0064670E">
              <w:rPr>
                <w:rFonts w:eastAsia="Calibri" w:cs="Times New Roman"/>
              </w:rPr>
              <w:t>Categorie vehicul</w:t>
            </w:r>
          </w:p>
        </w:tc>
        <w:tc>
          <w:tcPr>
            <w:tcW w:w="1350" w:type="dxa"/>
          </w:tcPr>
          <w:p w14:paraId="479996AC" w14:textId="77777777" w:rsidR="0064670E" w:rsidRPr="0064670E" w:rsidRDefault="0064670E" w:rsidP="0064670E">
            <w:pPr>
              <w:spacing w:line="240" w:lineRule="auto"/>
              <w:jc w:val="center"/>
              <w:rPr>
                <w:rFonts w:eastAsia="Calibri" w:cs="Times New Roman"/>
              </w:rPr>
            </w:pPr>
            <w:r w:rsidRPr="0064670E">
              <w:rPr>
                <w:rFonts w:eastAsia="Calibri" w:cs="Times New Roman"/>
              </w:rPr>
              <w:t>CO</w:t>
            </w:r>
            <w:r w:rsidRPr="0064670E">
              <w:rPr>
                <w:rFonts w:eastAsia="Calibri" w:cs="Times New Roman"/>
                <w:vertAlign w:val="subscript"/>
              </w:rPr>
              <w:t>2</w:t>
            </w:r>
            <w:r w:rsidRPr="0064670E">
              <w:rPr>
                <w:rFonts w:eastAsia="Calibri" w:cs="Times New Roman"/>
              </w:rPr>
              <w:t xml:space="preserve"> (g/km)</w:t>
            </w:r>
          </w:p>
        </w:tc>
        <w:tc>
          <w:tcPr>
            <w:tcW w:w="6115" w:type="dxa"/>
          </w:tcPr>
          <w:p w14:paraId="6A362ECE" w14:textId="77777777" w:rsidR="0064670E" w:rsidRPr="0064670E" w:rsidRDefault="0064670E" w:rsidP="0064670E">
            <w:pPr>
              <w:spacing w:line="240" w:lineRule="auto"/>
              <w:jc w:val="center"/>
              <w:rPr>
                <w:rFonts w:eastAsia="Calibri" w:cs="Times New Roman"/>
                <w:lang w:val="it-IT"/>
              </w:rPr>
            </w:pPr>
            <w:r w:rsidRPr="0064670E">
              <w:rPr>
                <w:rFonts w:eastAsia="Calibri" w:cs="Times New Roman"/>
                <w:lang w:val="it-IT"/>
              </w:rPr>
              <w:t>Emisiile de poluanți atmosferici generate în condiții reale de conducere (RDE)</w:t>
            </w:r>
            <w:r w:rsidRPr="0064670E">
              <w:rPr>
                <w:rFonts w:eastAsia="Calibri" w:cs="Times New Roman"/>
                <w:vertAlign w:val="superscript"/>
                <w:lang w:val="it-IT"/>
              </w:rPr>
              <w:t>(1)</w:t>
            </w:r>
            <w:r w:rsidRPr="0064670E">
              <w:rPr>
                <w:rFonts w:eastAsia="Calibri" w:cs="Times New Roman"/>
                <w:lang w:val="it-IT"/>
              </w:rPr>
              <w:t xml:space="preserve"> ca procent din limitele de emisie</w:t>
            </w:r>
            <w:r w:rsidRPr="0064670E">
              <w:rPr>
                <w:rFonts w:eastAsia="Calibri" w:cs="Times New Roman"/>
                <w:vertAlign w:val="superscript"/>
                <w:lang w:val="it-IT"/>
              </w:rPr>
              <w:t>(2)</w:t>
            </w:r>
          </w:p>
        </w:tc>
      </w:tr>
      <w:tr w:rsidR="0064670E" w:rsidRPr="0064670E" w14:paraId="57067B43" w14:textId="77777777" w:rsidTr="00DB1B8F">
        <w:trPr>
          <w:jc w:val="center"/>
        </w:trPr>
        <w:tc>
          <w:tcPr>
            <w:tcW w:w="1885" w:type="dxa"/>
          </w:tcPr>
          <w:p w14:paraId="3225A2FD" w14:textId="77777777" w:rsidR="0064670E" w:rsidRPr="0064670E" w:rsidRDefault="0064670E" w:rsidP="0064670E">
            <w:pPr>
              <w:spacing w:line="240" w:lineRule="auto"/>
              <w:jc w:val="center"/>
              <w:rPr>
                <w:rFonts w:eastAsia="Calibri" w:cs="Times New Roman"/>
              </w:rPr>
            </w:pPr>
            <w:r w:rsidRPr="0064670E">
              <w:rPr>
                <w:rFonts w:eastAsia="Calibri" w:cs="Times New Roman"/>
              </w:rPr>
              <w:t>M2</w:t>
            </w:r>
          </w:p>
        </w:tc>
        <w:tc>
          <w:tcPr>
            <w:tcW w:w="1350" w:type="dxa"/>
          </w:tcPr>
          <w:p w14:paraId="68EA97D4" w14:textId="77777777" w:rsidR="0064670E" w:rsidRPr="0064670E" w:rsidRDefault="0064670E" w:rsidP="0064670E">
            <w:pPr>
              <w:spacing w:line="240" w:lineRule="auto"/>
              <w:jc w:val="center"/>
              <w:rPr>
                <w:rFonts w:eastAsia="Calibri" w:cs="Times New Roman"/>
              </w:rPr>
            </w:pPr>
            <w:r w:rsidRPr="0064670E">
              <w:rPr>
                <w:rFonts w:eastAsia="Calibri" w:cs="Times New Roman"/>
              </w:rPr>
              <w:t>50</w:t>
            </w:r>
          </w:p>
        </w:tc>
        <w:tc>
          <w:tcPr>
            <w:tcW w:w="6115" w:type="dxa"/>
          </w:tcPr>
          <w:p w14:paraId="0ACF8AA4" w14:textId="77777777" w:rsidR="0064670E" w:rsidRPr="0064670E" w:rsidRDefault="0064670E" w:rsidP="0064670E">
            <w:pPr>
              <w:spacing w:line="240" w:lineRule="auto"/>
              <w:jc w:val="center"/>
              <w:rPr>
                <w:rFonts w:eastAsia="Calibri" w:cs="Times New Roman"/>
              </w:rPr>
            </w:pPr>
            <w:r w:rsidRPr="0064670E">
              <w:rPr>
                <w:rFonts w:eastAsia="Calibri" w:cs="Times New Roman"/>
              </w:rPr>
              <w:t>80%</w:t>
            </w:r>
          </w:p>
        </w:tc>
      </w:tr>
    </w:tbl>
    <w:p w14:paraId="2EB39055" w14:textId="77777777" w:rsidR="0064670E" w:rsidRPr="0064670E" w:rsidRDefault="0064670E" w:rsidP="0064670E">
      <w:pPr>
        <w:spacing w:after="120" w:line="276" w:lineRule="auto"/>
        <w:jc w:val="both"/>
        <w:rPr>
          <w:rFonts w:cs="Times New Roman"/>
          <w:i/>
          <w:iCs/>
          <w:lang w:val="it-IT"/>
        </w:rPr>
      </w:pPr>
      <w:r w:rsidRPr="0064670E">
        <w:rPr>
          <w:rFonts w:cs="Times New Roman"/>
          <w:i/>
          <w:iCs/>
          <w:vertAlign w:val="superscript"/>
          <w:lang w:val="it-IT"/>
        </w:rPr>
        <w:t>(1)</w:t>
      </w:r>
      <w:r w:rsidRPr="0064670E">
        <w:rPr>
          <w:rFonts w:cs="Times New Roman"/>
          <w:i/>
          <w:iCs/>
          <w:lang w:val="it-IT"/>
        </w:rPr>
        <w:t xml:space="preserve"> Valorile maxime declarate în condiții reale de conducere (RDE) ale emisiilor de particule ultrafine (număr de particule) în #/km și de oxizi de azot (NOx) în mg/km, prevăzute la punctul 48.2 din Certificatul de conformitate, astfel cum sunt descrise în </w:t>
      </w:r>
      <w:r w:rsidRPr="0064670E">
        <w:rPr>
          <w:rFonts w:cs="Times New Roman"/>
          <w:i/>
          <w:iCs/>
          <w:u w:val="single"/>
          <w:lang w:val="it-IT"/>
        </w:rPr>
        <w:t>anexa IX</w:t>
      </w:r>
      <w:r w:rsidRPr="0064670E">
        <w:rPr>
          <w:rFonts w:cs="Times New Roman"/>
          <w:i/>
          <w:iCs/>
          <w:lang w:val="it-IT"/>
        </w:rPr>
        <w:t xml:space="preserve">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r w:rsidRPr="0064670E">
        <w:rPr>
          <w:rFonts w:cs="Times New Roman"/>
          <w:i/>
          <w:iCs/>
          <w:u w:val="single"/>
          <w:lang w:val="it-IT"/>
        </w:rPr>
        <w:t>2018/858</w:t>
      </w:r>
      <w:r w:rsidRPr="0064670E">
        <w:rPr>
          <w:rFonts w:cs="Times New Roman"/>
          <w:i/>
          <w:iCs/>
          <w:lang w:val="it-IT"/>
        </w:rPr>
        <w:t xml:space="preserve">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39B4E24C" w14:textId="77777777" w:rsidR="0064670E" w:rsidRPr="0064670E" w:rsidRDefault="0064670E" w:rsidP="0064670E">
      <w:pPr>
        <w:spacing w:after="120" w:line="276" w:lineRule="auto"/>
        <w:jc w:val="both"/>
        <w:rPr>
          <w:rFonts w:cs="Times New Roman"/>
          <w:i/>
          <w:iCs/>
          <w:lang w:val="it-IT"/>
        </w:rPr>
      </w:pPr>
      <w:r w:rsidRPr="0064670E">
        <w:rPr>
          <w:rFonts w:cs="Times New Roman"/>
          <w:i/>
          <w:iCs/>
          <w:vertAlign w:val="superscript"/>
          <w:lang w:val="it-IT"/>
        </w:rPr>
        <w:t>(2)</w:t>
      </w:r>
      <w:r w:rsidRPr="0064670E">
        <w:rPr>
          <w:rFonts w:cs="Times New Roman"/>
          <w:i/>
          <w:iCs/>
          <w:lang w:val="it-IT"/>
        </w:rPr>
        <w:t xml:space="preserve"> Limitele de emisii aplicabile stabilite în </w:t>
      </w:r>
      <w:r w:rsidRPr="0064670E">
        <w:rPr>
          <w:rFonts w:cs="Times New Roman"/>
          <w:i/>
          <w:iCs/>
          <w:u w:val="single"/>
          <w:lang w:val="it-IT"/>
        </w:rPr>
        <w:t>anexa I</w:t>
      </w:r>
      <w:r w:rsidRPr="0064670E">
        <w:rPr>
          <w:rFonts w:cs="Times New Roman"/>
          <w:i/>
          <w:iCs/>
          <w:lang w:val="it-IT"/>
        </w:rPr>
        <w:t xml:space="preserve"> la Regulamentul (CE) nr. 715/2007 sau actele sale subsecvente.</w:t>
      </w:r>
    </w:p>
    <w:p w14:paraId="6B5A5A25" w14:textId="77777777" w:rsidR="0064670E" w:rsidRPr="0064670E" w:rsidRDefault="0064670E" w:rsidP="0064670E">
      <w:pPr>
        <w:spacing w:after="120" w:line="276" w:lineRule="auto"/>
        <w:jc w:val="both"/>
        <w:rPr>
          <w:rFonts w:cs="Times New Roman"/>
          <w:lang w:val="it-IT"/>
        </w:rPr>
      </w:pPr>
      <w:r w:rsidRPr="0064670E">
        <w:rPr>
          <w:rFonts w:cs="Times New Roman"/>
          <w:lang w:val="it-IT"/>
        </w:rPr>
        <w:t>sau</w:t>
      </w:r>
    </w:p>
    <w:p w14:paraId="044123CC" w14:textId="77777777" w:rsidR="0064670E" w:rsidRPr="0064670E" w:rsidRDefault="0064670E" w:rsidP="004E4643">
      <w:pPr>
        <w:numPr>
          <w:ilvl w:val="0"/>
          <w:numId w:val="20"/>
        </w:numPr>
        <w:spacing w:after="120" w:line="276" w:lineRule="auto"/>
        <w:contextualSpacing/>
        <w:jc w:val="both"/>
        <w:rPr>
          <w:rFonts w:cs="Times New Roman"/>
          <w:lang w:val="it-IT"/>
        </w:rPr>
      </w:pPr>
      <w:r w:rsidRPr="0064670E">
        <w:rPr>
          <w:rFonts w:cs="Times New Roman"/>
          <w:lang w:val="it-IT"/>
        </w:rPr>
        <w:lastRenderedPageBreak/>
        <w:t xml:space="preserve">un vehicul de categoria </w:t>
      </w:r>
      <w:r w:rsidRPr="0064670E">
        <w:rPr>
          <w:rFonts w:cs="Times New Roman"/>
          <w:b/>
          <w:bCs/>
          <w:lang w:val="it-IT"/>
        </w:rPr>
        <w:t>M</w:t>
      </w:r>
      <w:r w:rsidRPr="0064670E">
        <w:rPr>
          <w:rFonts w:cs="Times New Roman"/>
          <w:b/>
          <w:bCs/>
          <w:vertAlign w:val="subscript"/>
          <w:lang w:val="it-IT"/>
        </w:rPr>
        <w:t>3</w:t>
      </w:r>
      <w:r w:rsidRPr="0064670E">
        <w:rPr>
          <w:rFonts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52070161" w14:textId="77777777" w:rsidR="0064670E" w:rsidRPr="0064670E" w:rsidRDefault="0064670E" w:rsidP="0064670E">
      <w:pPr>
        <w:spacing w:after="120" w:line="276" w:lineRule="auto"/>
        <w:jc w:val="both"/>
        <w:rPr>
          <w:rFonts w:cs="Times New Roman"/>
          <w:lang w:val="it-IT"/>
        </w:rPr>
      </w:pPr>
      <w:r w:rsidRPr="0064670E">
        <w:rPr>
          <w:rFonts w:cs="Times New Roman"/>
          <w:b/>
          <w:bCs/>
          <w:lang w:val="it-IT"/>
        </w:rPr>
        <w:t>Vehicul cu emisii zero</w:t>
      </w:r>
      <w:r w:rsidRPr="0064670E">
        <w:rPr>
          <w:rFonts w:cs="Times New Roman"/>
          <w:lang w:val="it-IT"/>
        </w:rPr>
        <w:t xml:space="preserve"> – înseamnă un vehicul nepoluant astfel cum este definit la pct. (ii) de mai sus fără un motor cu ardere internă sau cu un motor cu ardere internă care emite mai puțin de 1 g CO</w:t>
      </w:r>
      <w:r w:rsidRPr="0064670E">
        <w:rPr>
          <w:rFonts w:cs="Times New Roman"/>
          <w:vertAlign w:val="subscript"/>
          <w:lang w:val="it-IT"/>
        </w:rPr>
        <w:t>2</w:t>
      </w:r>
      <w:r w:rsidRPr="0064670E">
        <w:rPr>
          <w:rFonts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64670E">
        <w:rPr>
          <w:rFonts w:cs="Times New Roman"/>
          <w:vertAlign w:val="subscript"/>
          <w:lang w:val="it-IT"/>
        </w:rPr>
        <w:t>2</w:t>
      </w:r>
      <w:r w:rsidRPr="0064670E">
        <w:rPr>
          <w:rFonts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71CCCFE2" w14:textId="77777777" w:rsidR="0064670E" w:rsidRPr="0064670E" w:rsidRDefault="0064670E" w:rsidP="0064670E">
      <w:pPr>
        <w:spacing w:line="240" w:lineRule="auto"/>
        <w:jc w:val="both"/>
        <w:rPr>
          <w:rFonts w:eastAsia="Calibri" w:cs="Times New Roman"/>
          <w:lang w:val="it-IT"/>
        </w:rPr>
      </w:pPr>
      <w:r w:rsidRPr="0064670E">
        <w:rPr>
          <w:rFonts w:eastAsia="Calibri" w:cs="Times New Roman"/>
          <w:lang w:val="it-IT"/>
        </w:rPr>
        <w:t>P</w:t>
      </w:r>
      <w:r w:rsidRPr="0064670E">
        <w:rPr>
          <w:rFonts w:eastAsia="Calibri" w:cs="Times New Roman"/>
          <w:vertAlign w:val="subscript"/>
          <w:lang w:val="it-IT"/>
        </w:rPr>
        <w:t xml:space="preserve">NP </w:t>
      </w:r>
      <w:r w:rsidRPr="0064670E">
        <w:rPr>
          <w:rFonts w:eastAsia="Calibri" w:cs="Times New Roman"/>
          <w:lang w:val="it-IT"/>
        </w:rPr>
        <w:t>– punctajul pentru factorul de evaluare “norma de poluare a autobuzului” pentru întreaga grupă (lot) de trasee se calculează după următoarea formulă</w:t>
      </w:r>
    </w:p>
    <w:p w14:paraId="595015A6" w14:textId="77777777" w:rsidR="0064670E" w:rsidRPr="0064670E" w:rsidRDefault="0064670E" w:rsidP="0064670E">
      <w:pPr>
        <w:spacing w:line="240" w:lineRule="auto"/>
        <w:jc w:val="both"/>
        <w:rPr>
          <w:rFonts w:eastAsia="Calibri" w:cs="Times New Roman"/>
          <w:lang w:val="it-IT"/>
        </w:rPr>
      </w:pPr>
      <w:r w:rsidRPr="0064670E">
        <w:rPr>
          <w:rFonts w:eastAsia="Calibri" w:cs="Times New Roman"/>
          <w:lang w:val="it-IT"/>
        </w:rPr>
        <w:t xml:space="preserve"> P</w:t>
      </w:r>
      <w:r w:rsidRPr="0064670E">
        <w:rPr>
          <w:rFonts w:eastAsia="Calibri" w:cs="Times New Roman"/>
          <w:vertAlign w:val="subscript"/>
          <w:lang w:val="it-IT"/>
        </w:rPr>
        <w:t>NP</w:t>
      </w:r>
      <w:r w:rsidRPr="0064670E">
        <w:rPr>
          <w:rFonts w:eastAsia="Calibri" w:cs="Times New Roman"/>
          <w:lang w:val="it-IT"/>
        </w:rPr>
        <w:t xml:space="preserve"> </w:t>
      </w:r>
      <w:r w:rsidRPr="0064670E">
        <w:rPr>
          <w:rFonts w:eastAsia="Calibri" w:cs="Times New Roman"/>
        </w:rPr>
        <w:t>= (</w:t>
      </w:r>
      <w:r w:rsidRPr="0064670E">
        <w:rPr>
          <w:rFonts w:eastAsia="Calibri" w:cs="Times New Roman"/>
          <w:lang w:val="it-IT"/>
        </w:rPr>
        <w:t>P</w:t>
      </w:r>
      <w:r w:rsidRPr="0064670E">
        <w:rPr>
          <w:rFonts w:eastAsia="Calibri" w:cs="Times New Roman"/>
          <w:vertAlign w:val="subscript"/>
          <w:lang w:val="it-IT"/>
        </w:rPr>
        <w:t>NP1</w:t>
      </w:r>
      <w:r w:rsidRPr="0064670E">
        <w:rPr>
          <w:rFonts w:eastAsia="Calibri" w:cs="Times New Roman"/>
          <w:lang w:val="it-IT"/>
        </w:rPr>
        <w:t>+ P</w:t>
      </w:r>
      <w:r w:rsidRPr="0064670E">
        <w:rPr>
          <w:rFonts w:eastAsia="Calibri" w:cs="Times New Roman"/>
          <w:vertAlign w:val="subscript"/>
          <w:lang w:val="it-IT"/>
        </w:rPr>
        <w:t>NP2+...+</w:t>
      </w:r>
      <w:r w:rsidRPr="0064670E">
        <w:rPr>
          <w:rFonts w:eastAsia="Calibri" w:cs="Times New Roman"/>
          <w:lang w:val="it-IT"/>
        </w:rPr>
        <w:t xml:space="preserve"> P</w:t>
      </w:r>
      <w:r w:rsidRPr="0064670E">
        <w:rPr>
          <w:rFonts w:eastAsia="Calibri" w:cs="Times New Roman"/>
          <w:vertAlign w:val="subscript"/>
          <w:lang w:val="it-IT"/>
        </w:rPr>
        <w:t>NPn</w:t>
      </w:r>
      <w:r w:rsidRPr="0064670E">
        <w:rPr>
          <w:rFonts w:eastAsia="Calibri" w:cs="Times New Roman"/>
          <w:lang w:val="it-IT"/>
        </w:rPr>
        <w:t>)/n unde:</w:t>
      </w:r>
    </w:p>
    <w:p w14:paraId="705B6794" w14:textId="77777777" w:rsidR="0064670E" w:rsidRPr="0064670E" w:rsidRDefault="0064670E" w:rsidP="0064670E">
      <w:pPr>
        <w:spacing w:line="240" w:lineRule="auto"/>
        <w:jc w:val="both"/>
        <w:rPr>
          <w:rFonts w:eastAsia="Calibri" w:cs="Times New Roman"/>
          <w:lang w:val="ro-RO"/>
        </w:rPr>
      </w:pPr>
      <w:r w:rsidRPr="0064670E">
        <w:rPr>
          <w:rFonts w:eastAsia="Calibri" w:cs="Times New Roman"/>
          <w:lang w:val="it-IT"/>
        </w:rPr>
        <w:t>P</w:t>
      </w:r>
      <w:r w:rsidRPr="0064670E">
        <w:rPr>
          <w:rFonts w:eastAsia="Calibri" w:cs="Times New Roman"/>
          <w:vertAlign w:val="subscript"/>
          <w:lang w:val="it-IT"/>
        </w:rPr>
        <w:t>NP1</w:t>
      </w:r>
      <w:r w:rsidRPr="0064670E">
        <w:rPr>
          <w:rFonts w:eastAsia="Calibri" w:cs="Times New Roman"/>
          <w:lang w:val="it-IT"/>
        </w:rPr>
        <w:t xml:space="preserve"> </w:t>
      </w:r>
      <w:r w:rsidRPr="0064670E">
        <w:rPr>
          <w:rFonts w:eastAsia="Calibri" w:cs="Times New Roman"/>
        </w:rPr>
        <w:t>= punctajul acordat pentru norma de poluare a mijlocului de transport 1 din list</w:t>
      </w:r>
      <w:r w:rsidRPr="0064670E">
        <w:rPr>
          <w:rFonts w:eastAsia="Calibri" w:cs="Times New Roman"/>
          <w:lang w:val="ro-RO"/>
        </w:rPr>
        <w:t>ă;</w:t>
      </w:r>
    </w:p>
    <w:p w14:paraId="7DA196A4" w14:textId="77777777" w:rsidR="0064670E" w:rsidRPr="0064670E" w:rsidRDefault="0064670E" w:rsidP="0064670E">
      <w:pPr>
        <w:spacing w:line="240" w:lineRule="auto"/>
        <w:jc w:val="both"/>
        <w:rPr>
          <w:rFonts w:eastAsia="Calibri" w:cs="Times New Roman"/>
        </w:rPr>
      </w:pPr>
      <w:r w:rsidRPr="0064670E">
        <w:rPr>
          <w:rFonts w:eastAsia="Calibri" w:cs="Times New Roman"/>
          <w:lang w:val="it-IT"/>
        </w:rPr>
        <w:t>P</w:t>
      </w:r>
      <w:r w:rsidRPr="0064670E">
        <w:rPr>
          <w:rFonts w:eastAsia="Calibri" w:cs="Times New Roman"/>
          <w:vertAlign w:val="subscript"/>
          <w:lang w:val="it-IT"/>
        </w:rPr>
        <w:t>NPn</w:t>
      </w:r>
      <w:r w:rsidRPr="0064670E">
        <w:rPr>
          <w:rFonts w:eastAsia="Calibri" w:cs="Times New Roman"/>
          <w:lang w:val="it-IT"/>
        </w:rPr>
        <w:t xml:space="preserve"> </w:t>
      </w:r>
      <w:r w:rsidRPr="0064670E">
        <w:rPr>
          <w:rFonts w:eastAsia="Calibri" w:cs="Times New Roman"/>
        </w:rPr>
        <w:t>= punctajul acordat pentru norma de poluare a mijlocului de transport n din listă, unde n este ultimul autovehicul alocat din fiecare lot/grupă.</w:t>
      </w:r>
    </w:p>
    <w:p w14:paraId="3B1D17C6" w14:textId="77777777" w:rsidR="0064670E" w:rsidRDefault="0064670E" w:rsidP="0064670E">
      <w:pPr>
        <w:spacing w:after="0" w:line="240" w:lineRule="auto"/>
        <w:jc w:val="both"/>
        <w:rPr>
          <w:rFonts w:ascii="Calibri" w:eastAsia="Calibri" w:hAnsi="Calibri" w:cs="Times New Roman"/>
          <w:lang w:val="it-IT"/>
        </w:rPr>
      </w:pPr>
      <w:r>
        <w:rPr>
          <w:rFonts w:ascii="Calibri" w:eastAsia="Calibri" w:hAnsi="Calibri" w:cs="Times New Roman"/>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625ED0E" w14:textId="562229F6" w:rsidR="0064670E" w:rsidRDefault="0064670E" w:rsidP="0064670E">
      <w:pPr>
        <w:spacing w:after="0" w:line="240" w:lineRule="auto"/>
        <w:jc w:val="both"/>
        <w:rPr>
          <w:rFonts w:ascii="Calibri" w:eastAsia="Calibri" w:hAnsi="Calibri" w:cs="Times New Roman"/>
          <w:lang w:val="ro-RO"/>
        </w:rPr>
      </w:pPr>
      <w:r>
        <w:rPr>
          <w:rFonts w:ascii="Calibri" w:eastAsia="Calibri" w:hAnsi="Calibri" w:cs="Times New Roman"/>
          <w:i/>
          <w:lang w:val="ro-RO"/>
        </w:rPr>
        <w:t>Modalitatea de demonstrare</w:t>
      </w:r>
      <w:r>
        <w:rPr>
          <w:rFonts w:ascii="Calibri" w:eastAsia="Calibri" w:hAnsi="Calibri" w:cs="Times New Roman"/>
          <w:lang w:val="ro-RO"/>
        </w:rPr>
        <w:t>:</w:t>
      </w:r>
      <w:r>
        <w:rPr>
          <w:rFonts w:ascii="Calibri" w:eastAsia="Calibri" w:hAnsi="Calibri" w:cs="Times New Roman"/>
          <w:b/>
          <w:lang w:val="ro-RO"/>
        </w:rPr>
        <w:t xml:space="preserve"> </w:t>
      </w:r>
      <w:r>
        <w:rPr>
          <w:rFonts w:ascii="Calibri" w:eastAsia="Calibri" w:hAnsi="Calibri" w:cs="Times New Roman"/>
          <w:lang w:val="ro-RO"/>
        </w:rPr>
        <w:t>Prezentare copie lizibilă după cartea</w:t>
      </w:r>
      <w:r w:rsidR="00CD6CF3">
        <w:rPr>
          <w:rFonts w:ascii="Calibri" w:eastAsia="Calibri" w:hAnsi="Calibri" w:cs="Times New Roman"/>
          <w:lang w:val="ro-RO"/>
        </w:rPr>
        <w:t xml:space="preserve"> de identitate a vehiculului</w:t>
      </w:r>
      <w:r w:rsidR="00CD6CF3" w:rsidRPr="00CD6CF3">
        <w:rPr>
          <w:rFonts w:ascii="Calibri" w:eastAsia="Calibri" w:hAnsi="Calibri" w:cs="Times New Roman"/>
          <w:lang w:val="ro-RO"/>
        </w:rPr>
        <w:t>.</w:t>
      </w:r>
    </w:p>
    <w:p w14:paraId="58042207" w14:textId="77777777" w:rsidR="0064670E" w:rsidRPr="003B7FA5" w:rsidRDefault="0064670E" w:rsidP="0064670E">
      <w:pPr>
        <w:rPr>
          <w:i/>
          <w:lang w:val="it-IT"/>
        </w:rPr>
      </w:pPr>
    </w:p>
    <w:p w14:paraId="319A4E9F" w14:textId="77777777" w:rsidR="0064670E" w:rsidRPr="003B7FA5" w:rsidRDefault="0064670E" w:rsidP="0064670E">
      <w:pPr>
        <w:spacing w:after="0"/>
        <w:rPr>
          <w:i/>
          <w:lang w:val="it-IT"/>
        </w:rPr>
      </w:pPr>
      <w:r w:rsidRPr="003B7FA5">
        <w:rPr>
          <w:i/>
          <w:lang w:val="it-IT"/>
        </w:rPr>
        <w:t>Justificarea factorului de evaluare</w:t>
      </w:r>
    </w:p>
    <w:p w14:paraId="07C6E8B5" w14:textId="77777777" w:rsidR="0064670E" w:rsidRDefault="0064670E" w:rsidP="0064670E">
      <w:pPr>
        <w:spacing w:after="0" w:line="240" w:lineRule="auto"/>
        <w:jc w:val="both"/>
        <w:rPr>
          <w:rFonts w:ascii="Calibri" w:eastAsia="Calibri" w:hAnsi="Calibri" w:cs="Times New Roman"/>
          <w:lang w:val="it-IT"/>
        </w:rPr>
      </w:pPr>
      <w:r>
        <w:rPr>
          <w:rFonts w:ascii="Calibri" w:eastAsia="Calibri" w:hAnsi="Calibri" w:cs="Times New Roman"/>
          <w:lang w:val="it-IT"/>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74DA0B0B" w14:textId="77777777" w:rsidR="0064670E" w:rsidRPr="003B7FA5" w:rsidRDefault="0064670E" w:rsidP="003B7FA5">
      <w:pPr>
        <w:rPr>
          <w:lang w:val="it-IT"/>
        </w:rPr>
      </w:pPr>
    </w:p>
    <w:p w14:paraId="6BE6940A" w14:textId="77777777" w:rsidR="003B7FA5" w:rsidRDefault="003B7FA5" w:rsidP="003B7FA5">
      <w:pPr>
        <w:spacing w:after="0" w:line="240" w:lineRule="auto"/>
        <w:jc w:val="both"/>
        <w:rPr>
          <w:rFonts w:ascii="Calibri" w:eastAsia="Calibri" w:hAnsi="Calibri" w:cs="Times New Roman"/>
          <w:b/>
          <w:i/>
          <w:lang w:val="it-IT"/>
        </w:rPr>
      </w:pPr>
      <w:r>
        <w:rPr>
          <w:rFonts w:ascii="Calibri" w:eastAsia="Calibri" w:hAnsi="Calibri" w:cs="Times New Roman"/>
          <w:b/>
          <w:i/>
          <w:lang w:val="it-IT"/>
        </w:rPr>
        <w:t>Dotarea cu instala</w:t>
      </w:r>
      <w:r>
        <w:rPr>
          <w:rFonts w:ascii="Calibri" w:eastAsia="Calibri" w:hAnsi="Calibri" w:cs="Times New Roman"/>
          <w:b/>
          <w:i/>
          <w:lang w:val="ro-RO"/>
        </w:rPr>
        <w:t>ţ</w:t>
      </w:r>
      <w:r>
        <w:rPr>
          <w:rFonts w:ascii="Calibri" w:eastAsia="Calibri" w:hAnsi="Calibri" w:cs="Times New Roman"/>
          <w:b/>
          <w:i/>
          <w:lang w:val="it-IT"/>
        </w:rPr>
        <w:t>ie de aer condiţionat</w:t>
      </w:r>
    </w:p>
    <w:p w14:paraId="07CA24F8" w14:textId="77777777" w:rsidR="0064670E" w:rsidRPr="0064670E" w:rsidRDefault="0064670E" w:rsidP="0064670E">
      <w:pPr>
        <w:spacing w:after="0" w:line="240" w:lineRule="auto"/>
        <w:jc w:val="both"/>
        <w:rPr>
          <w:rFonts w:eastAsia="Calibri" w:cs="Times New Roman"/>
          <w:lang w:val="it-IT"/>
        </w:rPr>
      </w:pPr>
      <w:r w:rsidRPr="0064670E">
        <w:rPr>
          <w:rFonts w:eastAsia="Calibri" w:cs="Times New Roman"/>
          <w:lang w:val="it-IT"/>
        </w:rPr>
        <w:t>P</w:t>
      </w:r>
      <w:r w:rsidRPr="0064670E">
        <w:rPr>
          <w:rFonts w:eastAsia="Calibri" w:cs="Times New Roman"/>
          <w:vertAlign w:val="subscript"/>
          <w:lang w:val="it-IT"/>
        </w:rPr>
        <w:t xml:space="preserve">AC </w:t>
      </w:r>
      <w:r w:rsidRPr="0064670E">
        <w:rPr>
          <w:rFonts w:eastAsia="Calibri" w:cs="Times New Roman"/>
          <w:lang w:val="it-IT"/>
        </w:rPr>
        <w:t xml:space="preserve">– Punctajul pentru dotarea cu </w:t>
      </w:r>
      <w:r w:rsidRPr="0064670E">
        <w:rPr>
          <w:rFonts w:eastAsia="Calibri" w:cs="Times New Roman"/>
          <w:lang w:val="ro-RO"/>
        </w:rPr>
        <w:t xml:space="preserve">instalaţie de </w:t>
      </w:r>
      <w:r w:rsidRPr="0064670E">
        <w:rPr>
          <w:rFonts w:eastAsia="Calibri" w:cs="Times New Roman"/>
          <w:lang w:val="it-IT"/>
        </w:rPr>
        <w:t>aer condiţionat se calculează astfel:</w:t>
      </w:r>
    </w:p>
    <w:p w14:paraId="70F8EFC5" w14:textId="77777777" w:rsidR="0064670E" w:rsidRPr="0064670E" w:rsidRDefault="0064670E" w:rsidP="0064670E">
      <w:pPr>
        <w:spacing w:after="0" w:line="240" w:lineRule="auto"/>
        <w:jc w:val="both"/>
        <w:rPr>
          <w:rFonts w:eastAsia="Calibri" w:cs="Times New Roman"/>
          <w:lang w:val="it-IT"/>
        </w:rPr>
      </w:pPr>
      <w:r w:rsidRPr="0064670E">
        <w:rPr>
          <w:rFonts w:eastAsia="Calibri" w:cs="Times New Roman"/>
          <w:lang w:val="it-IT"/>
        </w:rPr>
        <w:t>a) pentru fiecare mijloc de transport dotat cu inStalaţie de aer condiţionat se acordă 3 puncte;</w:t>
      </w:r>
    </w:p>
    <w:p w14:paraId="191342D1" w14:textId="77777777" w:rsidR="0064670E" w:rsidRPr="0064670E" w:rsidRDefault="0064670E" w:rsidP="0064670E">
      <w:pPr>
        <w:spacing w:after="0" w:line="240" w:lineRule="auto"/>
        <w:jc w:val="both"/>
        <w:rPr>
          <w:rFonts w:eastAsia="Calibri" w:cs="Times New Roman"/>
          <w:lang w:val="it-IT"/>
        </w:rPr>
      </w:pPr>
      <w:r w:rsidRPr="0064670E">
        <w:rPr>
          <w:rFonts w:eastAsia="Calibri" w:cs="Times New Roman"/>
          <w:lang w:val="it-IT"/>
        </w:rPr>
        <w:t>b) pentru fiecare mijloc de transport ce nu este dotat instalaţie de aer condiţionat se acordă 0 puncte.</w:t>
      </w:r>
    </w:p>
    <w:p w14:paraId="12F71549" w14:textId="77777777" w:rsidR="0064670E" w:rsidRPr="0064670E" w:rsidRDefault="0064670E" w:rsidP="0064670E">
      <w:pPr>
        <w:spacing w:line="240" w:lineRule="auto"/>
        <w:jc w:val="both"/>
        <w:rPr>
          <w:rFonts w:eastAsia="Calibri" w:cs="Times New Roman"/>
          <w:lang w:val="it-IT"/>
        </w:rPr>
      </w:pPr>
      <w:r w:rsidRPr="0064670E">
        <w:rPr>
          <w:rFonts w:eastAsia="Calibri" w:cs="Times New Roman"/>
          <w:lang w:val="it-IT"/>
        </w:rPr>
        <w:t>P</w:t>
      </w:r>
      <w:r w:rsidRPr="0064670E">
        <w:rPr>
          <w:rFonts w:eastAsia="Calibri" w:cs="Times New Roman"/>
          <w:vertAlign w:val="subscript"/>
          <w:lang w:val="it-IT"/>
        </w:rPr>
        <w:t xml:space="preserve">AC </w:t>
      </w:r>
      <w:r w:rsidRPr="0064670E">
        <w:rPr>
          <w:rFonts w:eastAsia="Calibri" w:cs="Times New Roman"/>
          <w:lang w:val="it-IT"/>
        </w:rPr>
        <w:t>– punctajul pentru factorul de evaluare “dotarea cu instalaţie de aer condiţionat” pentru întreaga grupă (lot) de trasee se calculează după următoarea formulă</w:t>
      </w:r>
    </w:p>
    <w:p w14:paraId="2BF83E54" w14:textId="77777777" w:rsidR="0064670E" w:rsidRPr="0064670E" w:rsidRDefault="0064670E" w:rsidP="0064670E">
      <w:pPr>
        <w:spacing w:line="240" w:lineRule="auto"/>
        <w:jc w:val="both"/>
        <w:rPr>
          <w:rFonts w:eastAsia="Calibri" w:cs="Times New Roman"/>
          <w:lang w:val="it-IT"/>
        </w:rPr>
      </w:pPr>
      <w:r w:rsidRPr="0064670E">
        <w:rPr>
          <w:rFonts w:eastAsia="Calibri" w:cs="Times New Roman"/>
          <w:lang w:val="it-IT"/>
        </w:rPr>
        <w:t xml:space="preserve"> P</w:t>
      </w:r>
      <w:r w:rsidRPr="0064670E">
        <w:rPr>
          <w:rFonts w:eastAsia="Calibri" w:cs="Times New Roman"/>
          <w:vertAlign w:val="subscript"/>
          <w:lang w:val="it-IT"/>
        </w:rPr>
        <w:t>AC</w:t>
      </w:r>
      <w:r w:rsidRPr="0064670E">
        <w:rPr>
          <w:rFonts w:eastAsia="Calibri" w:cs="Times New Roman"/>
          <w:lang w:val="it-IT"/>
        </w:rPr>
        <w:t xml:space="preserve"> </w:t>
      </w:r>
      <w:r w:rsidRPr="0064670E">
        <w:rPr>
          <w:rFonts w:eastAsia="Calibri" w:cs="Times New Roman"/>
        </w:rPr>
        <w:t>= (</w:t>
      </w:r>
      <w:r w:rsidRPr="0064670E">
        <w:rPr>
          <w:rFonts w:eastAsia="Calibri" w:cs="Times New Roman"/>
          <w:lang w:val="it-IT"/>
        </w:rPr>
        <w:t>P</w:t>
      </w:r>
      <w:r w:rsidRPr="0064670E">
        <w:rPr>
          <w:rFonts w:eastAsia="Calibri" w:cs="Times New Roman"/>
          <w:vertAlign w:val="subscript"/>
          <w:lang w:val="it-IT"/>
        </w:rPr>
        <w:t>AC1</w:t>
      </w:r>
      <w:r w:rsidRPr="0064670E">
        <w:rPr>
          <w:rFonts w:eastAsia="Calibri" w:cs="Times New Roman"/>
          <w:lang w:val="it-IT"/>
        </w:rPr>
        <w:t>+ P</w:t>
      </w:r>
      <w:r w:rsidRPr="0064670E">
        <w:rPr>
          <w:rFonts w:eastAsia="Calibri" w:cs="Times New Roman"/>
          <w:vertAlign w:val="subscript"/>
          <w:lang w:val="it-IT"/>
        </w:rPr>
        <w:t>AC2+...+</w:t>
      </w:r>
      <w:r w:rsidRPr="0064670E">
        <w:rPr>
          <w:rFonts w:eastAsia="Calibri" w:cs="Times New Roman"/>
          <w:lang w:val="it-IT"/>
        </w:rPr>
        <w:t xml:space="preserve"> P</w:t>
      </w:r>
      <w:r w:rsidRPr="0064670E">
        <w:rPr>
          <w:rFonts w:eastAsia="Calibri" w:cs="Times New Roman"/>
          <w:vertAlign w:val="subscript"/>
          <w:lang w:val="it-IT"/>
        </w:rPr>
        <w:t>ACn</w:t>
      </w:r>
      <w:r w:rsidRPr="0064670E">
        <w:rPr>
          <w:rFonts w:eastAsia="Calibri" w:cs="Times New Roman"/>
          <w:lang w:val="it-IT"/>
        </w:rPr>
        <w:t>)/n unde:</w:t>
      </w:r>
    </w:p>
    <w:p w14:paraId="6D7BE7D1" w14:textId="77777777" w:rsidR="0064670E" w:rsidRPr="0064670E" w:rsidRDefault="0064670E" w:rsidP="0064670E">
      <w:pPr>
        <w:spacing w:line="240" w:lineRule="auto"/>
        <w:jc w:val="both"/>
        <w:rPr>
          <w:rFonts w:eastAsia="Calibri" w:cs="Times New Roman"/>
          <w:lang w:val="ro-RO"/>
        </w:rPr>
      </w:pPr>
      <w:r w:rsidRPr="0064670E">
        <w:rPr>
          <w:rFonts w:eastAsia="Calibri" w:cs="Times New Roman"/>
          <w:lang w:val="it-IT"/>
        </w:rPr>
        <w:lastRenderedPageBreak/>
        <w:t>P</w:t>
      </w:r>
      <w:r w:rsidRPr="0064670E">
        <w:rPr>
          <w:rFonts w:eastAsia="Calibri" w:cs="Times New Roman"/>
          <w:vertAlign w:val="subscript"/>
          <w:lang w:val="it-IT"/>
        </w:rPr>
        <w:t>AC1</w:t>
      </w:r>
      <w:r w:rsidRPr="0064670E">
        <w:rPr>
          <w:rFonts w:eastAsia="Calibri" w:cs="Times New Roman"/>
          <w:lang w:val="it-IT"/>
        </w:rPr>
        <w:t xml:space="preserve"> </w:t>
      </w:r>
      <w:r w:rsidRPr="0064670E">
        <w:rPr>
          <w:rFonts w:eastAsia="Calibri" w:cs="Times New Roman"/>
        </w:rPr>
        <w:t>= punctajul acordat pentru dotarea cu instalaţie de aer condiţionat a mijlocului de transport 1 din list</w:t>
      </w:r>
      <w:r w:rsidRPr="0064670E">
        <w:rPr>
          <w:rFonts w:eastAsia="Calibri" w:cs="Times New Roman"/>
          <w:lang w:val="ro-RO"/>
        </w:rPr>
        <w:t>ă;</w:t>
      </w:r>
    </w:p>
    <w:p w14:paraId="45792BD2" w14:textId="77777777" w:rsidR="0064670E" w:rsidRPr="0064670E" w:rsidRDefault="0064670E" w:rsidP="0064670E">
      <w:pPr>
        <w:spacing w:line="240" w:lineRule="auto"/>
        <w:jc w:val="both"/>
        <w:rPr>
          <w:rFonts w:eastAsia="Calibri" w:cs="Times New Roman"/>
        </w:rPr>
      </w:pPr>
      <w:r w:rsidRPr="0064670E">
        <w:rPr>
          <w:rFonts w:eastAsia="Calibri" w:cs="Times New Roman"/>
          <w:lang w:val="it-IT"/>
        </w:rPr>
        <w:t>P</w:t>
      </w:r>
      <w:r w:rsidRPr="0064670E">
        <w:rPr>
          <w:rFonts w:eastAsia="Calibri" w:cs="Times New Roman"/>
          <w:vertAlign w:val="subscript"/>
          <w:lang w:val="it-IT"/>
        </w:rPr>
        <w:t>ACn</w:t>
      </w:r>
      <w:r w:rsidRPr="0064670E">
        <w:rPr>
          <w:rFonts w:eastAsia="Calibri" w:cs="Times New Roman"/>
          <w:lang w:val="it-IT"/>
        </w:rPr>
        <w:t xml:space="preserve"> </w:t>
      </w:r>
      <w:r w:rsidRPr="0064670E">
        <w:rPr>
          <w:rFonts w:eastAsia="Calibri" w:cs="Times New Roman"/>
        </w:rPr>
        <w:t>= punctajul acordat pentru dotarea cu instalaţie de aer condiţionat a mijlocului de transport n din listă, unde n este ultimul autovehicul alocat din fiecare lot/grupă.</w:t>
      </w:r>
    </w:p>
    <w:p w14:paraId="5492EA89" w14:textId="77777777" w:rsidR="003B7FA5" w:rsidRDefault="003B7FA5" w:rsidP="003B7FA5">
      <w:pPr>
        <w:spacing w:after="0" w:line="240" w:lineRule="auto"/>
        <w:jc w:val="both"/>
        <w:rPr>
          <w:rFonts w:ascii="Calibri" w:eastAsia="Calibri" w:hAnsi="Calibri" w:cs="Times New Roman"/>
          <w:bCs/>
          <w:lang w:val="it-IT"/>
        </w:rPr>
      </w:pPr>
      <w:r>
        <w:rPr>
          <w:rFonts w:ascii="Calibri" w:eastAsia="Calibri" w:hAnsi="Calibri" w:cs="Times New Roman"/>
          <w:bCs/>
          <w:lang w:val="it-IT"/>
        </w:rPr>
        <w:t xml:space="preserve">La acest </w:t>
      </w:r>
      <w:r w:rsidR="0064670E">
        <w:rPr>
          <w:rFonts w:ascii="Calibri" w:eastAsia="Calibri" w:hAnsi="Calibri" w:cs="Times New Roman"/>
          <w:bCs/>
          <w:lang w:val="it-IT"/>
        </w:rPr>
        <w:t>factor</w:t>
      </w:r>
      <w:r>
        <w:rPr>
          <w:rFonts w:ascii="Calibri" w:eastAsia="Calibri" w:hAnsi="Calibri" w:cs="Times New Roman"/>
          <w:bCs/>
          <w:lang w:val="it-IT"/>
        </w:rPr>
        <w:t xml:space="preserve"> se acordă puncte pentru fiecare autovehicul dotat cu</w:t>
      </w:r>
      <w:r w:rsidR="0064670E">
        <w:rPr>
          <w:rFonts w:ascii="Calibri" w:eastAsia="Calibri" w:hAnsi="Calibri" w:cs="Times New Roman"/>
          <w:bCs/>
          <w:lang w:val="it-IT"/>
        </w:rPr>
        <w:t xml:space="preserve"> instalaţie de</w:t>
      </w:r>
      <w:r>
        <w:rPr>
          <w:rFonts w:ascii="Calibri" w:eastAsia="Calibri" w:hAnsi="Calibri" w:cs="Times New Roman"/>
          <w:bCs/>
          <w:lang w:val="it-IT"/>
        </w:rPr>
        <w:t xml:space="preserve"> aer condiţionat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33C5C0B" w14:textId="77B0B454" w:rsidR="003B7FA5" w:rsidRDefault="003B7FA5" w:rsidP="003B7FA5">
      <w:pPr>
        <w:spacing w:after="0" w:line="240" w:lineRule="auto"/>
        <w:jc w:val="both"/>
        <w:rPr>
          <w:rFonts w:ascii="Calibri" w:eastAsia="Calibri" w:hAnsi="Calibri" w:cs="Times New Roman"/>
          <w:lang w:val="it-IT"/>
        </w:rPr>
      </w:pPr>
      <w:r w:rsidRPr="003B7FA5">
        <w:rPr>
          <w:rFonts w:ascii="Calibri" w:eastAsia="Calibri" w:hAnsi="Calibri" w:cs="Times New Roman"/>
          <w:i/>
          <w:lang w:val="it-IT"/>
        </w:rPr>
        <w:t>Modalitatea de demonstrare</w:t>
      </w:r>
      <w:r w:rsidRPr="003B7FA5">
        <w:rPr>
          <w:rFonts w:ascii="Calibri" w:eastAsia="Calibri" w:hAnsi="Calibri" w:cs="Times New Roman"/>
          <w:lang w:val="it-IT"/>
        </w:rPr>
        <w:t>: Prezentare copie lizibilă după certificatul de clasificare – certificat eliberat de c</w:t>
      </w:r>
      <w:r w:rsidR="00CD6CF3">
        <w:rPr>
          <w:rFonts w:ascii="Calibri" w:eastAsia="Calibri" w:hAnsi="Calibri" w:cs="Times New Roman"/>
          <w:lang w:val="it-IT"/>
        </w:rPr>
        <w:t>omisia de clasificare</w:t>
      </w:r>
      <w:r w:rsidR="00CD6CF3" w:rsidRPr="00CD6CF3">
        <w:rPr>
          <w:rFonts w:ascii="Calibri" w:eastAsia="Calibri" w:hAnsi="Calibri" w:cs="Times New Roman"/>
          <w:lang w:val="it-IT"/>
        </w:rPr>
        <w:t>.</w:t>
      </w:r>
    </w:p>
    <w:p w14:paraId="5DA3D667" w14:textId="77777777" w:rsidR="00894634" w:rsidRDefault="00894634" w:rsidP="003B7FA5">
      <w:pPr>
        <w:spacing w:after="0"/>
        <w:rPr>
          <w:i/>
          <w:lang w:val="it-IT"/>
        </w:rPr>
      </w:pPr>
    </w:p>
    <w:p w14:paraId="71652766" w14:textId="77777777" w:rsidR="003B7FA5" w:rsidRPr="003B7FA5" w:rsidRDefault="003B7FA5" w:rsidP="003B7FA5">
      <w:pPr>
        <w:spacing w:after="0"/>
        <w:rPr>
          <w:i/>
          <w:lang w:val="it-IT"/>
        </w:rPr>
      </w:pPr>
      <w:r w:rsidRPr="003B7FA5">
        <w:rPr>
          <w:i/>
          <w:lang w:val="it-IT"/>
        </w:rPr>
        <w:t>Justificarea factorului de evaluare</w:t>
      </w:r>
    </w:p>
    <w:p w14:paraId="50A5692B" w14:textId="77777777" w:rsidR="003B7FA5" w:rsidRPr="003B7FA5" w:rsidRDefault="003B7FA5" w:rsidP="003B7FA5">
      <w:pPr>
        <w:spacing w:after="0" w:line="240" w:lineRule="auto"/>
        <w:jc w:val="both"/>
        <w:rPr>
          <w:rFonts w:eastAsia="Calibri" w:cs="Times New Roman"/>
          <w:bCs/>
          <w:lang w:val="it-IT"/>
        </w:rPr>
      </w:pPr>
      <w:r>
        <w:rPr>
          <w:rFonts w:eastAsia="Calibri" w:cs="Times New Roman"/>
          <w:bCs/>
          <w:lang w:val="it-IT"/>
        </w:rPr>
        <w:t xml:space="preserve">În alegerea acestui factor de evaluare, entitatea contractantă a luat în considerare asigurarea calității serviciului (confortul călătorilor) conform art. 209 alin. </w:t>
      </w:r>
      <w:r w:rsidRPr="003B7FA5">
        <w:rPr>
          <w:rFonts w:eastAsia="Calibri" w:cs="Times New Roman"/>
          <w:bCs/>
          <w:lang w:val="it-IT"/>
        </w:rPr>
        <w:t>(4) din Legea nr. 99/2016 privind achiziţiile sectoriale, precum şi principiile menţionate la art.1 alin. (4) lit. g) din Legea nr. 92/2007 a serviciilor publice de transport persoane în unitățile administrativ-teritoriale.</w:t>
      </w:r>
    </w:p>
    <w:p w14:paraId="74C06CDC" w14:textId="77777777" w:rsidR="003B7FA5" w:rsidRDefault="003B7FA5" w:rsidP="003B7FA5">
      <w:pPr>
        <w:rPr>
          <w:i/>
          <w:lang w:val="it-IT"/>
        </w:rPr>
      </w:pPr>
    </w:p>
    <w:p w14:paraId="151D36C0" w14:textId="77777777" w:rsidR="00894634" w:rsidRDefault="00894634" w:rsidP="00894634">
      <w:pPr>
        <w:spacing w:after="0" w:line="240" w:lineRule="auto"/>
        <w:jc w:val="both"/>
        <w:rPr>
          <w:rFonts w:ascii="Calibri" w:eastAsia="Calibri" w:hAnsi="Calibri" w:cs="Times New Roman"/>
          <w:b/>
          <w:i/>
          <w:lang w:val="it-IT"/>
        </w:rPr>
      </w:pPr>
      <w:r>
        <w:rPr>
          <w:rFonts w:ascii="Calibri" w:eastAsia="Calibri" w:hAnsi="Calibri" w:cs="Times New Roman"/>
          <w:b/>
          <w:i/>
          <w:lang w:val="it-IT"/>
        </w:rPr>
        <w:t>Capacitatea de transport</w:t>
      </w:r>
    </w:p>
    <w:p w14:paraId="1CCA1CEC" w14:textId="77777777" w:rsidR="00894634" w:rsidRPr="00894634" w:rsidRDefault="00894634" w:rsidP="00894634">
      <w:pPr>
        <w:spacing w:line="240" w:lineRule="auto"/>
        <w:jc w:val="both"/>
        <w:rPr>
          <w:rFonts w:eastAsia="Calibri" w:cs="Times New Roman"/>
          <w:lang w:val="it-IT"/>
        </w:rPr>
      </w:pPr>
      <w:bookmarkStart w:id="18" w:name="_Hlk49436434"/>
      <w:r w:rsidRPr="00894634">
        <w:rPr>
          <w:rFonts w:eastAsia="Calibri" w:cs="Times New Roman"/>
          <w:lang w:val="it-IT"/>
        </w:rPr>
        <w:t>P</w:t>
      </w:r>
      <w:r w:rsidRPr="00894634">
        <w:rPr>
          <w:rFonts w:eastAsia="Calibri" w:cs="Times New Roman"/>
          <w:vertAlign w:val="subscript"/>
          <w:lang w:val="it-IT"/>
        </w:rPr>
        <w:t>CT</w:t>
      </w:r>
      <w:bookmarkEnd w:id="18"/>
      <w:r w:rsidRPr="00894634">
        <w:rPr>
          <w:rFonts w:eastAsia="Calibri" w:cs="Times New Roman"/>
          <w:vertAlign w:val="subscript"/>
          <w:lang w:val="it-IT"/>
        </w:rPr>
        <w:t xml:space="preserve"> </w:t>
      </w:r>
      <w:r w:rsidRPr="00894634">
        <w:rPr>
          <w:rFonts w:eastAsia="Calibri" w:cs="Times New Roman"/>
          <w:lang w:val="it-IT"/>
        </w:rPr>
        <w:t>– Punctajul pentru capacitatea de transport, se acordă astfel:</w:t>
      </w:r>
    </w:p>
    <w:p w14:paraId="10C453EB" w14:textId="77777777" w:rsidR="00894634" w:rsidRPr="00894634" w:rsidRDefault="00894634" w:rsidP="004E4643">
      <w:pPr>
        <w:numPr>
          <w:ilvl w:val="0"/>
          <w:numId w:val="21"/>
        </w:numPr>
        <w:spacing w:line="240" w:lineRule="auto"/>
        <w:contextualSpacing/>
        <w:jc w:val="both"/>
        <w:rPr>
          <w:rFonts w:eastAsia="Calibri" w:cs="Times New Roman"/>
          <w:lang w:val="it-IT"/>
        </w:rPr>
      </w:pPr>
      <w:r w:rsidRPr="00894634">
        <w:rPr>
          <w:rFonts w:eastAsia="Calibri" w:cs="Times New Roman"/>
          <w:lang w:val="it-IT"/>
        </w:rPr>
        <w:t>pentru oferta ce propune autobuze având cea mai mare capacitate de transport se acordă punctajul maxim alocat factorului de evaluare, respectiv 3 puncte;</w:t>
      </w:r>
    </w:p>
    <w:p w14:paraId="56D40B1A" w14:textId="77777777" w:rsidR="00894634" w:rsidRPr="00894634" w:rsidRDefault="00894634" w:rsidP="004E4643">
      <w:pPr>
        <w:numPr>
          <w:ilvl w:val="0"/>
          <w:numId w:val="21"/>
        </w:numPr>
        <w:spacing w:line="240" w:lineRule="auto"/>
        <w:contextualSpacing/>
        <w:jc w:val="both"/>
        <w:rPr>
          <w:rFonts w:eastAsia="Calibri" w:cs="Times New Roman"/>
          <w:lang w:val="it-IT"/>
        </w:rPr>
      </w:pPr>
      <w:r w:rsidRPr="00894634">
        <w:rPr>
          <w:rFonts w:eastAsia="Calibri" w:cs="Times New Roman"/>
          <w:lang w:val="it-IT"/>
        </w:rPr>
        <w:t>pentru oferta (n) ce propune autobuze având capacitatea mai mică decât capacitatea maxim ofertată, se acordă punctajul astfel:</w:t>
      </w:r>
    </w:p>
    <w:p w14:paraId="1FBACF25" w14:textId="77777777" w:rsidR="00894634" w:rsidRPr="00894634" w:rsidRDefault="00894634" w:rsidP="00894634">
      <w:pPr>
        <w:spacing w:line="240" w:lineRule="auto"/>
        <w:ind w:left="1440"/>
        <w:rPr>
          <w:rFonts w:eastAsia="Times New Roman" w:cs="Times New Roman"/>
        </w:rPr>
      </w:pPr>
      <w:r w:rsidRPr="00894634">
        <w:rPr>
          <w:rFonts w:eastAsia="Calibri" w:cs="Times New Roman"/>
        </w:rPr>
        <w:t>P</w:t>
      </w:r>
      <w:r w:rsidRPr="00894634">
        <w:rPr>
          <w:rFonts w:eastAsia="Calibri" w:cs="Times New Roman"/>
          <w:vertAlign w:val="subscript"/>
        </w:rPr>
        <w:t>CT</w:t>
      </w:r>
      <w:r w:rsidRPr="00894634">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894634">
        <w:rPr>
          <w:rFonts w:eastAsia="Times New Roman" w:cs="Times New Roman"/>
        </w:rPr>
        <w:t xml:space="preserve"> x 3</w:t>
      </w:r>
    </w:p>
    <w:p w14:paraId="5CA98B17" w14:textId="77777777" w:rsidR="00894634" w:rsidRPr="00894634" w:rsidRDefault="00894634" w:rsidP="00894634">
      <w:pPr>
        <w:spacing w:line="240" w:lineRule="auto"/>
        <w:jc w:val="both"/>
        <w:rPr>
          <w:rFonts w:eastAsia="Calibri" w:cs="Times New Roman"/>
          <w:lang w:val="it-IT"/>
        </w:rPr>
      </w:pPr>
      <w:r w:rsidRPr="00894634">
        <w:rPr>
          <w:rFonts w:eastAsia="Calibri" w:cs="Times New Roman"/>
          <w:lang w:val="it-IT"/>
        </w:rPr>
        <w:t>P</w:t>
      </w:r>
      <w:r w:rsidRPr="00894634">
        <w:rPr>
          <w:rFonts w:eastAsia="Calibri" w:cs="Times New Roman"/>
          <w:vertAlign w:val="subscript"/>
          <w:lang w:val="it-IT"/>
        </w:rPr>
        <w:t xml:space="preserve">CT </w:t>
      </w:r>
      <w:r w:rsidRPr="00894634">
        <w:rPr>
          <w:rFonts w:eastAsia="Calibri" w:cs="Times New Roman"/>
          <w:lang w:val="it-IT"/>
        </w:rPr>
        <w:t>– punctajul pentru factorul de evaluare “capacitatea de transport” pentru întreaga grupă (lot) de trasee se calculează după următoarea formulă</w:t>
      </w:r>
    </w:p>
    <w:p w14:paraId="6F49EA96" w14:textId="77777777" w:rsidR="00894634" w:rsidRPr="00894634" w:rsidRDefault="00894634" w:rsidP="00894634">
      <w:pPr>
        <w:spacing w:line="240" w:lineRule="auto"/>
        <w:jc w:val="both"/>
        <w:rPr>
          <w:rFonts w:eastAsia="Calibri" w:cs="Times New Roman"/>
          <w:lang w:val="it-IT"/>
        </w:rPr>
      </w:pPr>
      <w:r w:rsidRPr="00894634">
        <w:rPr>
          <w:rFonts w:eastAsia="Calibri" w:cs="Times New Roman"/>
          <w:lang w:val="it-IT"/>
        </w:rPr>
        <w:t xml:space="preserve"> P</w:t>
      </w:r>
      <w:r w:rsidRPr="00894634">
        <w:rPr>
          <w:rFonts w:eastAsia="Calibri" w:cs="Times New Roman"/>
          <w:vertAlign w:val="subscript"/>
          <w:lang w:val="it-IT"/>
        </w:rPr>
        <w:t>CT</w:t>
      </w:r>
      <w:r w:rsidRPr="00894634">
        <w:rPr>
          <w:rFonts w:eastAsia="Calibri" w:cs="Times New Roman"/>
          <w:lang w:val="it-IT"/>
        </w:rPr>
        <w:t xml:space="preserve"> </w:t>
      </w:r>
      <w:r w:rsidRPr="00894634">
        <w:rPr>
          <w:rFonts w:eastAsia="Calibri" w:cs="Times New Roman"/>
        </w:rPr>
        <w:t>= (</w:t>
      </w:r>
      <w:r w:rsidRPr="00894634">
        <w:rPr>
          <w:rFonts w:eastAsia="Calibri" w:cs="Times New Roman"/>
          <w:lang w:val="it-IT"/>
        </w:rPr>
        <w:t>P</w:t>
      </w:r>
      <w:r w:rsidRPr="00894634">
        <w:rPr>
          <w:rFonts w:eastAsia="Calibri" w:cs="Times New Roman"/>
          <w:vertAlign w:val="subscript"/>
          <w:lang w:val="it-IT"/>
        </w:rPr>
        <w:t>CT1</w:t>
      </w:r>
      <w:r w:rsidRPr="00894634">
        <w:rPr>
          <w:rFonts w:eastAsia="Calibri" w:cs="Times New Roman"/>
          <w:lang w:val="it-IT"/>
        </w:rPr>
        <w:t>+ P</w:t>
      </w:r>
      <w:r w:rsidRPr="00894634">
        <w:rPr>
          <w:rFonts w:eastAsia="Calibri" w:cs="Times New Roman"/>
          <w:vertAlign w:val="subscript"/>
          <w:lang w:val="it-IT"/>
        </w:rPr>
        <w:t>CT2+...+</w:t>
      </w:r>
      <w:r w:rsidRPr="00894634">
        <w:rPr>
          <w:rFonts w:eastAsia="Calibri" w:cs="Times New Roman"/>
          <w:lang w:val="it-IT"/>
        </w:rPr>
        <w:t xml:space="preserve"> P</w:t>
      </w:r>
      <w:r w:rsidRPr="00894634">
        <w:rPr>
          <w:rFonts w:eastAsia="Calibri" w:cs="Times New Roman"/>
          <w:vertAlign w:val="subscript"/>
          <w:lang w:val="it-IT"/>
        </w:rPr>
        <w:t>CTn</w:t>
      </w:r>
      <w:r w:rsidRPr="00894634">
        <w:rPr>
          <w:rFonts w:eastAsia="Calibri" w:cs="Times New Roman"/>
          <w:lang w:val="it-IT"/>
        </w:rPr>
        <w:t>)/n unde:</w:t>
      </w:r>
    </w:p>
    <w:p w14:paraId="01B978A7" w14:textId="77777777" w:rsidR="00894634" w:rsidRPr="00894634" w:rsidRDefault="00894634" w:rsidP="00894634">
      <w:pPr>
        <w:spacing w:line="240" w:lineRule="auto"/>
        <w:jc w:val="both"/>
        <w:rPr>
          <w:rFonts w:eastAsia="Calibri" w:cs="Times New Roman"/>
          <w:lang w:val="ro-RO"/>
        </w:rPr>
      </w:pPr>
      <w:r w:rsidRPr="00894634">
        <w:rPr>
          <w:rFonts w:eastAsia="Calibri" w:cs="Times New Roman"/>
          <w:lang w:val="it-IT"/>
        </w:rPr>
        <w:t>P</w:t>
      </w:r>
      <w:r w:rsidRPr="00894634">
        <w:rPr>
          <w:rFonts w:eastAsia="Calibri" w:cs="Times New Roman"/>
          <w:vertAlign w:val="subscript"/>
          <w:lang w:val="it-IT"/>
        </w:rPr>
        <w:t>CT1</w:t>
      </w:r>
      <w:r w:rsidRPr="00894634">
        <w:rPr>
          <w:rFonts w:eastAsia="Calibri" w:cs="Times New Roman"/>
          <w:lang w:val="it-IT"/>
        </w:rPr>
        <w:t xml:space="preserve"> </w:t>
      </w:r>
      <w:r w:rsidRPr="00894634">
        <w:rPr>
          <w:rFonts w:eastAsia="Calibri" w:cs="Times New Roman"/>
        </w:rPr>
        <w:t>= punctajul acordat pentru capacitatea de transport a mijlocului de transport 1 din list</w:t>
      </w:r>
      <w:r w:rsidRPr="00894634">
        <w:rPr>
          <w:rFonts w:eastAsia="Calibri" w:cs="Times New Roman"/>
          <w:lang w:val="ro-RO"/>
        </w:rPr>
        <w:t>ă;</w:t>
      </w:r>
    </w:p>
    <w:p w14:paraId="43565165" w14:textId="77777777" w:rsidR="00894634" w:rsidRPr="00894634" w:rsidRDefault="00894634" w:rsidP="00894634">
      <w:pPr>
        <w:spacing w:line="240" w:lineRule="auto"/>
        <w:jc w:val="both"/>
        <w:rPr>
          <w:rFonts w:eastAsia="Calibri" w:cs="Times New Roman"/>
        </w:rPr>
      </w:pPr>
      <w:r w:rsidRPr="00894634">
        <w:rPr>
          <w:rFonts w:eastAsia="Calibri" w:cs="Times New Roman"/>
          <w:lang w:val="it-IT"/>
        </w:rPr>
        <w:t>P</w:t>
      </w:r>
      <w:r w:rsidRPr="00894634">
        <w:rPr>
          <w:rFonts w:eastAsia="Calibri" w:cs="Times New Roman"/>
          <w:vertAlign w:val="subscript"/>
          <w:lang w:val="it-IT"/>
        </w:rPr>
        <w:t>CTn</w:t>
      </w:r>
      <w:r w:rsidRPr="00894634">
        <w:rPr>
          <w:rFonts w:eastAsia="Calibri" w:cs="Times New Roman"/>
          <w:lang w:val="it-IT"/>
        </w:rPr>
        <w:t xml:space="preserve"> </w:t>
      </w:r>
      <w:r w:rsidRPr="00894634">
        <w:rPr>
          <w:rFonts w:eastAsia="Calibri" w:cs="Times New Roman"/>
        </w:rPr>
        <w:t>= punctajul acordat pentru capacitatea de transport a mijlocului de transport n din listă, unde n este ultimul autovehicul alocat din fiecare lot/grupă.</w:t>
      </w:r>
    </w:p>
    <w:p w14:paraId="617D6868" w14:textId="77777777" w:rsidR="00894634" w:rsidRPr="00894634" w:rsidRDefault="00894634" w:rsidP="00894634">
      <w:pPr>
        <w:spacing w:line="240" w:lineRule="auto"/>
        <w:jc w:val="both"/>
        <w:rPr>
          <w:rFonts w:eastAsia="Calibri" w:cs="Times New Roman"/>
          <w:bCs/>
          <w:lang w:val="it-IT"/>
        </w:rPr>
      </w:pPr>
      <w:r w:rsidRPr="00894634">
        <w:rPr>
          <w:rFonts w:eastAsia="Calibri" w:cs="Times New Roman"/>
          <w:bCs/>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31B5106" w14:textId="51030548" w:rsidR="00894634" w:rsidRPr="00894634" w:rsidRDefault="00894634" w:rsidP="00894634">
      <w:pPr>
        <w:spacing w:line="240" w:lineRule="auto"/>
        <w:jc w:val="both"/>
        <w:rPr>
          <w:rFonts w:eastAsia="Calibri" w:cs="Times New Roman"/>
          <w:lang w:val="it-IT"/>
        </w:rPr>
      </w:pPr>
      <w:r w:rsidRPr="00894634">
        <w:rPr>
          <w:rFonts w:eastAsia="Calibri" w:cs="Times New Roman"/>
          <w:i/>
          <w:lang w:val="it-IT"/>
        </w:rPr>
        <w:t>Modalitatea de demonstrare</w:t>
      </w:r>
      <w:r w:rsidRPr="00894634">
        <w:rPr>
          <w:rFonts w:eastAsia="Calibri" w:cs="Times New Roman"/>
          <w:lang w:val="it-IT"/>
        </w:rPr>
        <w:t>: Prezentare copie lizibilă după certificatul de clasificare – certificat eli</w:t>
      </w:r>
      <w:r w:rsidR="00CD6CF3">
        <w:rPr>
          <w:rFonts w:eastAsia="Calibri" w:cs="Times New Roman"/>
          <w:lang w:val="it-IT"/>
        </w:rPr>
        <w:t>berat de comisia de clasificare</w:t>
      </w:r>
      <w:r w:rsidR="00CD6CF3" w:rsidRPr="00CD6CF3">
        <w:rPr>
          <w:rFonts w:eastAsia="Calibri" w:cs="Times New Roman"/>
          <w:lang w:val="it-IT"/>
        </w:rPr>
        <w:t>.</w:t>
      </w:r>
    </w:p>
    <w:p w14:paraId="6A001497" w14:textId="77777777" w:rsidR="00894634" w:rsidRPr="003B7FA5" w:rsidRDefault="00894634" w:rsidP="00894634">
      <w:pPr>
        <w:spacing w:after="0"/>
        <w:rPr>
          <w:i/>
          <w:lang w:val="it-IT"/>
        </w:rPr>
      </w:pPr>
      <w:r w:rsidRPr="003B7FA5">
        <w:rPr>
          <w:i/>
          <w:lang w:val="it-IT"/>
        </w:rPr>
        <w:t>Justificarea factorului de evaluare</w:t>
      </w:r>
    </w:p>
    <w:p w14:paraId="2022D4A7" w14:textId="77777777" w:rsidR="00894634" w:rsidRDefault="00894634" w:rsidP="00894634">
      <w:pPr>
        <w:spacing w:after="120" w:line="276" w:lineRule="auto"/>
        <w:jc w:val="both"/>
        <w:rPr>
          <w:rFonts w:eastAsia="Calibri" w:cs="Times New Roman"/>
          <w:bCs/>
          <w:lang w:val="pl-PL"/>
        </w:rPr>
      </w:pPr>
      <w:r w:rsidRPr="00894634">
        <w:rPr>
          <w:rFonts w:eastAsia="Calibri" w:cs="Times New Roman"/>
          <w:bCs/>
          <w:lang w:val="pl-PL"/>
        </w:rPr>
        <w:t xml:space="preserve">În alegerea acestui factor de evaluare, entitatea contractantă a luat în considerare asigurarea calității serviciului (confortul călătorilor) conform art. 209 alin. (4) din Legea nr. 99/2016 </w:t>
      </w:r>
      <w:r w:rsidRPr="00894634">
        <w:rPr>
          <w:rFonts w:eastAsia="Calibri" w:cs="Times New Roman"/>
          <w:bCs/>
          <w:i/>
          <w:lang w:val="pl-PL"/>
        </w:rPr>
        <w:t>privind achiziţiile sectoriale</w:t>
      </w:r>
      <w:r w:rsidRPr="00894634">
        <w:rPr>
          <w:rFonts w:eastAsia="Calibri" w:cs="Times New Roman"/>
          <w:bCs/>
          <w:lang w:val="pl-PL"/>
        </w:rPr>
        <w:t xml:space="preserve">, precum şi principiile menţionate la art.1 alin. (4) lit. c) și g) din Legea nr. 92/2007 </w:t>
      </w:r>
      <w:r w:rsidRPr="00894634">
        <w:rPr>
          <w:rFonts w:eastAsia="Calibri" w:cs="Times New Roman"/>
          <w:bCs/>
          <w:i/>
          <w:lang w:val="pl-PL"/>
        </w:rPr>
        <w:t>a serviciilor publice de transport persoane în unitățile administrativ-teritoriale</w:t>
      </w:r>
      <w:r w:rsidRPr="00894634">
        <w:rPr>
          <w:rFonts w:eastAsia="Calibri" w:cs="Times New Roman"/>
          <w:bCs/>
          <w:lang w:val="pl-PL"/>
        </w:rPr>
        <w:t>.</w:t>
      </w:r>
    </w:p>
    <w:p w14:paraId="7344BE71" w14:textId="77777777" w:rsidR="00894634" w:rsidRPr="00894634" w:rsidRDefault="00894634" w:rsidP="00894634">
      <w:pPr>
        <w:spacing w:after="0" w:line="276" w:lineRule="auto"/>
        <w:jc w:val="both"/>
        <w:rPr>
          <w:rFonts w:eastAsia="Calibri" w:cs="Times New Roman"/>
          <w:b/>
          <w:i/>
          <w:iCs/>
          <w:lang w:val="it-IT"/>
        </w:rPr>
      </w:pPr>
      <w:r w:rsidRPr="00894634">
        <w:rPr>
          <w:rFonts w:eastAsia="Calibri" w:cs="Times New Roman"/>
          <w:b/>
          <w:i/>
          <w:iCs/>
          <w:lang w:val="it-IT"/>
        </w:rPr>
        <w:lastRenderedPageBreak/>
        <w:t>Utilizarea combustibililor alternativi astfel cum sunt definiți în Legea nr. 34/2017 privind instalarea infrastructurii pentru combustibili alternativi</w:t>
      </w:r>
    </w:p>
    <w:p w14:paraId="2F4AE299" w14:textId="77777777" w:rsidR="00894634" w:rsidRPr="00894634" w:rsidRDefault="00894634" w:rsidP="00894634">
      <w:pPr>
        <w:spacing w:after="0" w:line="240" w:lineRule="auto"/>
        <w:jc w:val="both"/>
        <w:rPr>
          <w:rFonts w:eastAsia="Calibri" w:cs="Times New Roman"/>
          <w:lang w:val="it-IT"/>
        </w:rPr>
      </w:pPr>
      <w:bookmarkStart w:id="19" w:name="_Hlk49436486"/>
      <w:r w:rsidRPr="00894634">
        <w:rPr>
          <w:rFonts w:eastAsia="Calibri" w:cs="Times New Roman"/>
          <w:lang w:val="it-IT"/>
        </w:rPr>
        <w:t>P</w:t>
      </w:r>
      <w:r w:rsidRPr="00894634">
        <w:rPr>
          <w:rFonts w:eastAsia="Calibri" w:cs="Times New Roman"/>
          <w:vertAlign w:val="subscript"/>
          <w:lang w:val="it-IT"/>
        </w:rPr>
        <w:t>CALT</w:t>
      </w:r>
      <w:bookmarkEnd w:id="19"/>
      <w:r w:rsidRPr="00894634">
        <w:rPr>
          <w:rFonts w:eastAsia="Calibri" w:cs="Times New Roman"/>
          <w:vertAlign w:val="subscript"/>
          <w:lang w:val="it-IT"/>
        </w:rPr>
        <w:t xml:space="preserve"> </w:t>
      </w:r>
      <w:r w:rsidRPr="00894634">
        <w:rPr>
          <w:rFonts w:eastAsia="Calibri" w:cs="Times New Roman"/>
          <w:lang w:val="it-IT"/>
        </w:rPr>
        <w:t>- Punctajul pentru utilizarea combustibililor alternativi, se acordă astfel:</w:t>
      </w:r>
    </w:p>
    <w:p w14:paraId="66E3D0A3" w14:textId="77777777" w:rsidR="00894634" w:rsidRPr="00894634" w:rsidRDefault="00894634" w:rsidP="004E4643">
      <w:pPr>
        <w:numPr>
          <w:ilvl w:val="0"/>
          <w:numId w:val="22"/>
        </w:numPr>
        <w:spacing w:line="240" w:lineRule="auto"/>
        <w:contextualSpacing/>
        <w:jc w:val="both"/>
        <w:rPr>
          <w:rFonts w:eastAsia="Calibri" w:cs="Times New Roman"/>
          <w:lang w:val="it-IT"/>
        </w:rPr>
      </w:pPr>
      <w:r w:rsidRPr="00894634">
        <w:rPr>
          <w:rFonts w:eastAsia="Calibri" w:cs="Times New Roman"/>
          <w:lang w:val="it-IT"/>
        </w:rPr>
        <w:t>pentru fiecare mijloc de transport ce utilizează combustibili alternativi se acordă 3 puncte</w:t>
      </w:r>
    </w:p>
    <w:p w14:paraId="4CC7DAE0" w14:textId="77777777" w:rsidR="00894634" w:rsidRPr="00894634" w:rsidRDefault="00894634" w:rsidP="004E4643">
      <w:pPr>
        <w:numPr>
          <w:ilvl w:val="0"/>
          <w:numId w:val="22"/>
        </w:numPr>
        <w:spacing w:line="240" w:lineRule="auto"/>
        <w:contextualSpacing/>
        <w:jc w:val="both"/>
        <w:rPr>
          <w:rFonts w:eastAsia="Calibri" w:cs="Times New Roman"/>
          <w:lang w:val="it-IT"/>
        </w:rPr>
      </w:pPr>
      <w:r w:rsidRPr="00894634">
        <w:rPr>
          <w:rFonts w:eastAsia="Calibri" w:cs="Times New Roman"/>
          <w:lang w:val="it-IT"/>
        </w:rPr>
        <w:t>pentru fiecare mijloc de transport ce nu utilizează combustibil alternativ se acordă 0 puncte.</w:t>
      </w:r>
    </w:p>
    <w:p w14:paraId="2A249F2A" w14:textId="77777777" w:rsidR="00894634" w:rsidRPr="00894634" w:rsidRDefault="00894634" w:rsidP="00894634">
      <w:pPr>
        <w:spacing w:line="240" w:lineRule="auto"/>
        <w:jc w:val="both"/>
        <w:rPr>
          <w:rFonts w:eastAsia="Calibri" w:cs="Times New Roman"/>
          <w:i/>
          <w:lang w:val="ro-RO"/>
        </w:rPr>
      </w:pPr>
      <w:r w:rsidRPr="00894634">
        <w:rPr>
          <w:rFonts w:eastAsia="Calibri" w:cs="Times New Roman"/>
          <w:lang w:val="ro-RO"/>
        </w:rPr>
        <w:t xml:space="preserve">În sensul </w:t>
      </w:r>
      <w:r w:rsidRPr="00894634">
        <w:rPr>
          <w:rFonts w:eastAsia="Calibri" w:cs="Times New Roman"/>
          <w:i/>
          <w:lang w:val="ro-RO"/>
        </w:rPr>
        <w:t xml:space="preserve">Legii nr. 34 din 27 martie 2017 privind instalarea infrastructurii pentru combustibili alternativi: </w:t>
      </w:r>
    </w:p>
    <w:p w14:paraId="59FAD54A" w14:textId="77777777" w:rsidR="00894634" w:rsidRPr="00894634" w:rsidRDefault="00894634" w:rsidP="00894634">
      <w:pPr>
        <w:spacing w:line="240" w:lineRule="auto"/>
        <w:jc w:val="both"/>
        <w:rPr>
          <w:rFonts w:eastAsia="Calibri" w:cs="Times New Roman"/>
          <w:i/>
          <w:lang w:val="ro-RO"/>
        </w:rPr>
      </w:pPr>
      <w:r w:rsidRPr="00894634">
        <w:rPr>
          <w:rFonts w:eastAsia="Calibri" w:cs="Times New Roman"/>
          <w:i/>
          <w:lang w:val="it-IT"/>
        </w:rPr>
        <w:t>“</w:t>
      </w:r>
      <w:r w:rsidRPr="00894634">
        <w:rPr>
          <w:rFonts w:eastAsia="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06D55938" w14:textId="77777777" w:rsidR="00894634" w:rsidRPr="00894634" w:rsidRDefault="00894634" w:rsidP="004E4643">
      <w:pPr>
        <w:numPr>
          <w:ilvl w:val="0"/>
          <w:numId w:val="23"/>
        </w:numPr>
        <w:spacing w:line="240" w:lineRule="auto"/>
        <w:contextualSpacing/>
        <w:jc w:val="both"/>
        <w:rPr>
          <w:rFonts w:eastAsia="Calibri" w:cs="Times New Roman"/>
          <w:i/>
          <w:lang w:val="ro-RO"/>
        </w:rPr>
      </w:pPr>
      <w:r w:rsidRPr="00894634">
        <w:rPr>
          <w:rFonts w:eastAsia="Calibri" w:cs="Times New Roman"/>
          <w:i/>
          <w:lang w:val="ro-RO"/>
        </w:rPr>
        <w:t xml:space="preserve">energia electrică; </w:t>
      </w:r>
    </w:p>
    <w:p w14:paraId="41CC6AF2" w14:textId="77777777" w:rsidR="00894634" w:rsidRPr="00894634" w:rsidRDefault="00894634" w:rsidP="004E4643">
      <w:pPr>
        <w:numPr>
          <w:ilvl w:val="0"/>
          <w:numId w:val="23"/>
        </w:numPr>
        <w:spacing w:line="240" w:lineRule="auto"/>
        <w:contextualSpacing/>
        <w:jc w:val="both"/>
        <w:rPr>
          <w:rFonts w:eastAsia="Calibri" w:cs="Times New Roman"/>
          <w:i/>
          <w:lang w:val="ro-RO"/>
        </w:rPr>
      </w:pPr>
      <w:r w:rsidRPr="00894634">
        <w:rPr>
          <w:rFonts w:eastAsia="Calibri" w:cs="Times New Roman"/>
          <w:i/>
          <w:lang w:val="ro-RO"/>
        </w:rPr>
        <w:t xml:space="preserve">hidrogenul; </w:t>
      </w:r>
    </w:p>
    <w:p w14:paraId="5A2FA931" w14:textId="77777777" w:rsidR="00894634" w:rsidRPr="00894634" w:rsidRDefault="00894634" w:rsidP="004E4643">
      <w:pPr>
        <w:numPr>
          <w:ilvl w:val="0"/>
          <w:numId w:val="23"/>
        </w:numPr>
        <w:spacing w:line="240" w:lineRule="auto"/>
        <w:contextualSpacing/>
        <w:jc w:val="both"/>
        <w:rPr>
          <w:rFonts w:eastAsia="Calibri" w:cs="Times New Roman"/>
          <w:i/>
          <w:lang w:val="ro-RO"/>
        </w:rPr>
      </w:pPr>
      <w:r w:rsidRPr="00894634">
        <w:rPr>
          <w:rFonts w:eastAsia="Calibri" w:cs="Times New Roman"/>
          <w:i/>
          <w:lang w:val="ro-RO"/>
        </w:rPr>
        <w:t xml:space="preserve">biocarburanţii, astfel cum sunt definiţi la art. 2 lit. d) din Legea nr. 220/2008 pentru stabilirea sistemului de promovare a producerii energiei din surse regenerabile de energie, republicată, cu modificările şi completările ulterioare; </w:t>
      </w:r>
    </w:p>
    <w:p w14:paraId="717AB07D" w14:textId="77777777" w:rsidR="00894634" w:rsidRPr="00894634" w:rsidRDefault="00894634" w:rsidP="004E4643">
      <w:pPr>
        <w:numPr>
          <w:ilvl w:val="0"/>
          <w:numId w:val="23"/>
        </w:numPr>
        <w:spacing w:line="240" w:lineRule="auto"/>
        <w:contextualSpacing/>
        <w:jc w:val="both"/>
        <w:rPr>
          <w:rFonts w:eastAsia="Calibri" w:cs="Times New Roman"/>
          <w:i/>
          <w:lang w:val="ro-RO"/>
        </w:rPr>
      </w:pPr>
      <w:r w:rsidRPr="00894634">
        <w:rPr>
          <w:rFonts w:eastAsia="Calibri" w:cs="Times New Roman"/>
          <w:i/>
          <w:lang w:val="ro-RO"/>
        </w:rPr>
        <w:t>combustibilii sintetici şi parafinici;</w:t>
      </w:r>
    </w:p>
    <w:p w14:paraId="0AD196A3" w14:textId="77777777" w:rsidR="00894634" w:rsidRPr="00894634" w:rsidRDefault="00894634" w:rsidP="004E4643">
      <w:pPr>
        <w:numPr>
          <w:ilvl w:val="0"/>
          <w:numId w:val="23"/>
        </w:numPr>
        <w:spacing w:line="240" w:lineRule="auto"/>
        <w:contextualSpacing/>
        <w:jc w:val="both"/>
        <w:rPr>
          <w:rFonts w:eastAsia="Calibri" w:cs="Times New Roman"/>
          <w:i/>
          <w:lang w:val="ro-RO"/>
        </w:rPr>
      </w:pPr>
      <w:r w:rsidRPr="00894634">
        <w:rPr>
          <w:rFonts w:eastAsia="Calibri" w:cs="Times New Roman"/>
          <w:i/>
          <w:lang w:val="ro-RO"/>
        </w:rPr>
        <w:t>gazul natural, inclusiv biometanul, în stare gazoasă (gaz natural comprimat, denumit în continuare GNC) şi lichidă (gaz natural lichefiat, denumit în continuare GNL)</w:t>
      </w:r>
    </w:p>
    <w:p w14:paraId="258C9BFF" w14:textId="77777777" w:rsidR="00894634" w:rsidRPr="00894634" w:rsidRDefault="00894634" w:rsidP="004E4643">
      <w:pPr>
        <w:numPr>
          <w:ilvl w:val="0"/>
          <w:numId w:val="23"/>
        </w:numPr>
        <w:spacing w:line="240" w:lineRule="auto"/>
        <w:contextualSpacing/>
        <w:jc w:val="both"/>
        <w:rPr>
          <w:rFonts w:eastAsia="Calibri" w:cs="Times New Roman"/>
          <w:i/>
          <w:lang w:val="ro-RO"/>
        </w:rPr>
      </w:pPr>
      <w:r w:rsidRPr="00894634">
        <w:rPr>
          <w:rFonts w:eastAsia="Calibri" w:cs="Times New Roman"/>
          <w:i/>
          <w:lang w:val="ro-RO"/>
        </w:rPr>
        <w:t xml:space="preserve">gazul petrolier lichefiat, denumit în continuare GPL.” </w:t>
      </w:r>
    </w:p>
    <w:p w14:paraId="1E4942A1" w14:textId="77777777" w:rsidR="00894634" w:rsidRPr="00894634" w:rsidRDefault="00894634" w:rsidP="00894634">
      <w:pPr>
        <w:spacing w:line="240" w:lineRule="auto"/>
        <w:jc w:val="both"/>
        <w:rPr>
          <w:rFonts w:eastAsia="Calibri" w:cs="Times New Roman"/>
        </w:rPr>
      </w:pPr>
    </w:p>
    <w:p w14:paraId="7B8DEEC8" w14:textId="77777777" w:rsidR="00894634" w:rsidRPr="00894634" w:rsidRDefault="00894634" w:rsidP="00894634">
      <w:pPr>
        <w:spacing w:line="240" w:lineRule="auto"/>
        <w:jc w:val="both"/>
        <w:rPr>
          <w:rFonts w:eastAsia="Calibri" w:cs="Times New Roman"/>
          <w:lang w:val="it-IT"/>
        </w:rPr>
      </w:pPr>
      <w:r w:rsidRPr="00894634">
        <w:rPr>
          <w:rFonts w:eastAsia="Calibri" w:cs="Times New Roman"/>
          <w:lang w:val="it-IT"/>
        </w:rPr>
        <w:t>P</w:t>
      </w:r>
      <w:r w:rsidRPr="00894634">
        <w:rPr>
          <w:rFonts w:eastAsia="Calibri" w:cs="Times New Roman"/>
          <w:vertAlign w:val="subscript"/>
          <w:lang w:val="it-IT"/>
        </w:rPr>
        <w:t xml:space="preserve">CALT </w:t>
      </w:r>
      <w:r w:rsidRPr="00894634">
        <w:rPr>
          <w:rFonts w:eastAsia="Calibri" w:cs="Times New Roman"/>
          <w:lang w:val="it-IT"/>
        </w:rPr>
        <w:t>– punctajul pentru factorul de evaluare “utilizarea combustibililor alternativi” pentru întreaga grupă (lot) de trasee se calculează după următoarea formulă</w:t>
      </w:r>
    </w:p>
    <w:p w14:paraId="0F0E55C3" w14:textId="77777777" w:rsidR="00894634" w:rsidRPr="00894634" w:rsidRDefault="00894634" w:rsidP="00894634">
      <w:pPr>
        <w:spacing w:line="240" w:lineRule="auto"/>
        <w:jc w:val="both"/>
        <w:rPr>
          <w:rFonts w:eastAsia="Calibri" w:cs="Times New Roman"/>
          <w:lang w:val="it-IT"/>
        </w:rPr>
      </w:pPr>
      <w:r w:rsidRPr="00894634">
        <w:rPr>
          <w:rFonts w:eastAsia="Calibri" w:cs="Times New Roman"/>
          <w:lang w:val="it-IT"/>
        </w:rPr>
        <w:t xml:space="preserve"> P</w:t>
      </w:r>
      <w:r w:rsidRPr="00894634">
        <w:rPr>
          <w:rFonts w:eastAsia="Calibri" w:cs="Times New Roman"/>
          <w:vertAlign w:val="subscript"/>
          <w:lang w:val="it-IT"/>
        </w:rPr>
        <w:t>CALT</w:t>
      </w:r>
      <w:r w:rsidRPr="00894634">
        <w:rPr>
          <w:rFonts w:eastAsia="Calibri" w:cs="Times New Roman"/>
          <w:lang w:val="it-IT"/>
        </w:rPr>
        <w:t xml:space="preserve"> </w:t>
      </w:r>
      <w:r w:rsidRPr="00894634">
        <w:rPr>
          <w:rFonts w:eastAsia="Calibri" w:cs="Times New Roman"/>
        </w:rPr>
        <w:t>= (</w:t>
      </w:r>
      <w:r w:rsidRPr="00894634">
        <w:rPr>
          <w:rFonts w:eastAsia="Calibri" w:cs="Times New Roman"/>
          <w:lang w:val="it-IT"/>
        </w:rPr>
        <w:t>P</w:t>
      </w:r>
      <w:r w:rsidRPr="00894634">
        <w:rPr>
          <w:rFonts w:eastAsia="Calibri" w:cs="Times New Roman"/>
          <w:vertAlign w:val="subscript"/>
          <w:lang w:val="it-IT"/>
        </w:rPr>
        <w:t>CALT1</w:t>
      </w:r>
      <w:r w:rsidRPr="00894634">
        <w:rPr>
          <w:rFonts w:eastAsia="Calibri" w:cs="Times New Roman"/>
          <w:lang w:val="it-IT"/>
        </w:rPr>
        <w:t>+ P</w:t>
      </w:r>
      <w:r w:rsidRPr="00894634">
        <w:rPr>
          <w:rFonts w:eastAsia="Calibri" w:cs="Times New Roman"/>
          <w:vertAlign w:val="subscript"/>
          <w:lang w:val="it-IT"/>
        </w:rPr>
        <w:t>CALT2+...+</w:t>
      </w:r>
      <w:r w:rsidRPr="00894634">
        <w:rPr>
          <w:rFonts w:eastAsia="Calibri" w:cs="Times New Roman"/>
          <w:lang w:val="it-IT"/>
        </w:rPr>
        <w:t xml:space="preserve"> P</w:t>
      </w:r>
      <w:r w:rsidRPr="00894634">
        <w:rPr>
          <w:rFonts w:eastAsia="Calibri" w:cs="Times New Roman"/>
          <w:vertAlign w:val="subscript"/>
          <w:lang w:val="it-IT"/>
        </w:rPr>
        <w:t>CALTn</w:t>
      </w:r>
      <w:r w:rsidRPr="00894634">
        <w:rPr>
          <w:rFonts w:eastAsia="Calibri" w:cs="Times New Roman"/>
          <w:lang w:val="it-IT"/>
        </w:rPr>
        <w:t>)/n unde:</w:t>
      </w:r>
    </w:p>
    <w:p w14:paraId="33FCCAEB" w14:textId="77777777" w:rsidR="00894634" w:rsidRPr="00894634" w:rsidRDefault="00894634" w:rsidP="00894634">
      <w:pPr>
        <w:spacing w:line="240" w:lineRule="auto"/>
        <w:jc w:val="both"/>
        <w:rPr>
          <w:rFonts w:eastAsia="Calibri" w:cs="Times New Roman"/>
          <w:lang w:val="ro-RO"/>
        </w:rPr>
      </w:pPr>
      <w:r w:rsidRPr="00894634">
        <w:rPr>
          <w:rFonts w:eastAsia="Calibri" w:cs="Times New Roman"/>
          <w:lang w:val="it-IT"/>
        </w:rPr>
        <w:t>P</w:t>
      </w:r>
      <w:r w:rsidRPr="00894634">
        <w:rPr>
          <w:rFonts w:eastAsia="Calibri" w:cs="Times New Roman"/>
          <w:vertAlign w:val="subscript"/>
          <w:lang w:val="it-IT"/>
        </w:rPr>
        <w:t>CALT1</w:t>
      </w:r>
      <w:r w:rsidRPr="00894634">
        <w:rPr>
          <w:rFonts w:eastAsia="Calibri" w:cs="Times New Roman"/>
          <w:lang w:val="it-IT"/>
        </w:rPr>
        <w:t xml:space="preserve"> </w:t>
      </w:r>
      <w:r w:rsidRPr="00894634">
        <w:rPr>
          <w:rFonts w:eastAsia="Calibri" w:cs="Times New Roman"/>
        </w:rPr>
        <w:t>= punctajul acordat pentru factorul de evaluare “utilizarea combustibililor alternativi” a mijlocului de transport 1 din list</w:t>
      </w:r>
      <w:r w:rsidRPr="00894634">
        <w:rPr>
          <w:rFonts w:eastAsia="Calibri" w:cs="Times New Roman"/>
          <w:lang w:val="ro-RO"/>
        </w:rPr>
        <w:t>ă;</w:t>
      </w:r>
    </w:p>
    <w:p w14:paraId="0401723D" w14:textId="77777777" w:rsidR="00894634" w:rsidRPr="00894634" w:rsidRDefault="00894634" w:rsidP="00894634">
      <w:pPr>
        <w:spacing w:line="240" w:lineRule="auto"/>
        <w:jc w:val="both"/>
        <w:rPr>
          <w:rFonts w:eastAsia="Calibri" w:cs="Times New Roman"/>
        </w:rPr>
      </w:pPr>
      <w:r w:rsidRPr="00894634">
        <w:rPr>
          <w:rFonts w:eastAsia="Calibri" w:cs="Times New Roman"/>
          <w:lang w:val="it-IT"/>
        </w:rPr>
        <w:t>P</w:t>
      </w:r>
      <w:r w:rsidRPr="00894634">
        <w:rPr>
          <w:rFonts w:eastAsia="Calibri" w:cs="Times New Roman"/>
          <w:vertAlign w:val="subscript"/>
          <w:lang w:val="it-IT"/>
        </w:rPr>
        <w:t>CALTn</w:t>
      </w:r>
      <w:r w:rsidRPr="00894634">
        <w:rPr>
          <w:rFonts w:eastAsia="Calibri" w:cs="Times New Roman"/>
          <w:lang w:val="it-IT"/>
        </w:rPr>
        <w:t xml:space="preserve"> </w:t>
      </w:r>
      <w:r w:rsidRPr="00894634">
        <w:rPr>
          <w:rFonts w:eastAsia="Calibri" w:cs="Times New Roman"/>
        </w:rPr>
        <w:t>= punctajul acordat pentru factorul de evaluare “utilizarea combustibililor alternativi” a mijlocului de transport n din listă, unde n este ultimul autovehicul alocat din fiecare lot/grupă.</w:t>
      </w:r>
    </w:p>
    <w:p w14:paraId="468851F8" w14:textId="77777777" w:rsidR="00894634" w:rsidRPr="00894634" w:rsidRDefault="00894634" w:rsidP="00894634">
      <w:pPr>
        <w:spacing w:line="240" w:lineRule="auto"/>
        <w:jc w:val="both"/>
        <w:rPr>
          <w:rFonts w:cs="Times New Roman"/>
          <w:lang w:val="it-IT"/>
        </w:rPr>
      </w:pPr>
      <w:r w:rsidRPr="00894634">
        <w:rPr>
          <w:rFonts w:cs="Times New Roman"/>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6BD7FB1" w14:textId="7BEE8447" w:rsidR="00894634" w:rsidRPr="00894634" w:rsidRDefault="00894634" w:rsidP="00894634">
      <w:pPr>
        <w:spacing w:line="240" w:lineRule="auto"/>
        <w:jc w:val="both"/>
        <w:rPr>
          <w:rFonts w:eastAsia="Calibri" w:cs="Times New Roman"/>
          <w:lang w:val="ro-RO"/>
        </w:rPr>
      </w:pPr>
      <w:r w:rsidRPr="00894634">
        <w:rPr>
          <w:rFonts w:eastAsia="Calibri" w:cs="Times New Roman"/>
          <w:i/>
          <w:lang w:val="ro-RO"/>
        </w:rPr>
        <w:t>Modalitatea de demonstrare</w:t>
      </w:r>
      <w:r w:rsidRPr="00894634">
        <w:rPr>
          <w:rFonts w:eastAsia="Calibri" w:cs="Times New Roman"/>
          <w:lang w:val="ro-RO"/>
        </w:rPr>
        <w:t>:</w:t>
      </w:r>
      <w:r w:rsidRPr="00894634">
        <w:rPr>
          <w:rFonts w:eastAsia="Calibri" w:cs="Times New Roman"/>
          <w:b/>
          <w:lang w:val="ro-RO"/>
        </w:rPr>
        <w:t xml:space="preserve"> </w:t>
      </w:r>
      <w:r w:rsidRPr="00894634">
        <w:rPr>
          <w:rFonts w:eastAsia="Calibri" w:cs="Times New Roman"/>
          <w:lang w:val="ro-RO"/>
        </w:rPr>
        <w:t>Prezentare copie lizibilă după car</w:t>
      </w:r>
      <w:r w:rsidR="00CD6CF3">
        <w:rPr>
          <w:rFonts w:eastAsia="Calibri" w:cs="Times New Roman"/>
          <w:lang w:val="ro-RO"/>
        </w:rPr>
        <w:t>tea de identitate a vehiculului</w:t>
      </w:r>
      <w:r w:rsidR="00CD6CF3" w:rsidRPr="00CD6CF3">
        <w:rPr>
          <w:rFonts w:eastAsia="Calibri" w:cs="Times New Roman"/>
          <w:lang w:val="ro-RO"/>
        </w:rPr>
        <w:t>.</w:t>
      </w:r>
    </w:p>
    <w:p w14:paraId="5ED89904" w14:textId="77777777" w:rsidR="00894634" w:rsidRPr="00894634" w:rsidRDefault="00894634" w:rsidP="00894634">
      <w:pPr>
        <w:spacing w:after="120" w:line="276" w:lineRule="auto"/>
        <w:ind w:right="155"/>
        <w:jc w:val="both"/>
        <w:rPr>
          <w:rFonts w:ascii="Calibri" w:eastAsia="Times New Roman" w:hAnsi="Calibri" w:cs="Calibri"/>
          <w:lang w:val="pl-PL"/>
        </w:rPr>
      </w:pPr>
      <w:r w:rsidRPr="003B7FA5">
        <w:rPr>
          <w:i/>
          <w:lang w:val="it-IT"/>
        </w:rPr>
        <w:t>Justificarea factorului de evaluare</w:t>
      </w:r>
      <w:r>
        <w:rPr>
          <w:i/>
          <w:lang w:val="it-IT"/>
        </w:rPr>
        <w:t xml:space="preserve">: </w:t>
      </w:r>
      <w:r w:rsidRPr="00894634">
        <w:rPr>
          <w:rFonts w:ascii="Calibri" w:eastAsia="Times New Roman" w:hAnsi="Calibri" w:cs="Calibr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w:t>
      </w:r>
      <w:r w:rsidRPr="00894634">
        <w:rPr>
          <w:rFonts w:ascii="Calibri" w:eastAsia="Times New Roman" w:hAnsi="Calibri" w:cs="Calibri"/>
          <w:i/>
          <w:lang w:val="pl-PL"/>
        </w:rPr>
        <w:t>În toate raporturile generate de executarea serviciilor de transport public local (....) protecţia mediului este prioritară</w:t>
      </w:r>
      <w:r w:rsidRPr="00894634">
        <w:rPr>
          <w:rFonts w:ascii="Calibri" w:eastAsia="Times New Roman" w:hAnsi="Calibri" w:cs="Calibri"/>
          <w:lang w:val="pl-PL"/>
        </w:rPr>
        <w:t>”, precum şi prevederile O.U.G. nr. 71/2021</w:t>
      </w:r>
      <w:r w:rsidRPr="00894634">
        <w:rPr>
          <w:rFonts w:ascii="Calibri" w:eastAsia="Calibri" w:hAnsi="Calibri" w:cs="Times New Roman"/>
          <w:lang w:val="pl-PL"/>
        </w:rPr>
        <w:t xml:space="preserve"> </w:t>
      </w:r>
      <w:r w:rsidRPr="00894634">
        <w:rPr>
          <w:rFonts w:ascii="Calibri" w:eastAsia="Times New Roman" w:hAnsi="Calibri" w:cs="Calibri"/>
          <w:lang w:val="pl-PL"/>
        </w:rPr>
        <w:t>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151CD31E" w14:textId="77777777" w:rsidR="003B7FA5" w:rsidRDefault="003B7FA5" w:rsidP="003B7FA5">
      <w:pPr>
        <w:widowControl w:val="0"/>
        <w:suppressAutoHyphens/>
        <w:jc w:val="both"/>
        <w:rPr>
          <w:rFonts w:ascii="Calibri" w:eastAsia="Calibri" w:hAnsi="Calibri" w:cs="Calibri"/>
          <w:kern w:val="2"/>
          <w:lang w:val="ro-RO" w:eastAsia="hi-IN" w:bidi="hi-IN"/>
        </w:rPr>
      </w:pPr>
      <w:r>
        <w:rPr>
          <w:rFonts w:ascii="Calibri" w:eastAsia="Calibri" w:hAnsi="Calibri" w:cs="Times New Roman"/>
          <w:b/>
          <w:kern w:val="2"/>
          <w:lang w:val="ro-RO" w:eastAsia="hi-IN" w:bidi="hi-IN"/>
        </w:rPr>
        <w:t>Punctajul total al ofertei</w:t>
      </w:r>
      <w:r>
        <w:rPr>
          <w:rFonts w:ascii="Calibri" w:eastAsia="Calibri" w:hAnsi="Calibri" w:cs="Times New Roman"/>
          <w:kern w:val="2"/>
          <w:lang w:val="ro-RO" w:eastAsia="hi-IN" w:bidi="hi-IN"/>
        </w:rPr>
        <w:t xml:space="preserve"> se calculează făcând media aritmetică a punctajelor totale obținute pe fiecare traseu din cadrul grupei de trasee, pe baza însumării punctajelor obținute la toți factorii de evaluare</w:t>
      </w:r>
      <w:r>
        <w:rPr>
          <w:rFonts w:ascii="Calibri" w:eastAsia="Calibri" w:hAnsi="Calibri" w:cs="Calibri"/>
          <w:b/>
          <w:kern w:val="2"/>
          <w:lang w:val="ro-RO" w:eastAsia="hi-IN" w:bidi="hi-IN"/>
        </w:rPr>
        <w:t>:</w:t>
      </w:r>
      <w:r>
        <w:rPr>
          <w:rFonts w:ascii="Calibri" w:eastAsia="Calibri" w:hAnsi="Calibri" w:cs="Calibri"/>
          <w:kern w:val="2"/>
          <w:lang w:val="ro-RO" w:eastAsia="hi-IN" w:bidi="hi-IN"/>
        </w:rPr>
        <w:t>:</w:t>
      </w:r>
    </w:p>
    <w:p w14:paraId="0DDBD542" w14:textId="77777777" w:rsidR="00894634" w:rsidRPr="00894634" w:rsidRDefault="00894634" w:rsidP="00894634">
      <w:pPr>
        <w:spacing w:after="120" w:line="276" w:lineRule="auto"/>
        <w:jc w:val="center"/>
        <w:rPr>
          <w:rFonts w:cs="Times New Roman"/>
          <w:b/>
          <w:sz w:val="28"/>
          <w:szCs w:val="28"/>
        </w:rPr>
      </w:pPr>
      <w:r w:rsidRPr="00894634">
        <w:rPr>
          <w:rFonts w:cs="Times New Roman"/>
          <w:b/>
          <w:sz w:val="28"/>
          <w:szCs w:val="28"/>
        </w:rPr>
        <w:lastRenderedPageBreak/>
        <w:t>P</w:t>
      </w:r>
      <w:r w:rsidRPr="00894634">
        <w:rPr>
          <w:rFonts w:cs="Times New Roman"/>
          <w:b/>
          <w:sz w:val="28"/>
          <w:szCs w:val="28"/>
          <w:vertAlign w:val="subscript"/>
        </w:rPr>
        <w:t>total</w:t>
      </w:r>
      <w:r w:rsidRPr="00894634">
        <w:rPr>
          <w:rFonts w:cs="Times New Roman"/>
          <w:b/>
          <w:sz w:val="28"/>
          <w:szCs w:val="28"/>
        </w:rPr>
        <w:t>=</w:t>
      </w:r>
      <w:r w:rsidRPr="00894634">
        <w:rPr>
          <w:rFonts w:eastAsia="Calibri" w:cs="Times New Roman"/>
          <w:b/>
          <w:sz w:val="28"/>
          <w:szCs w:val="28"/>
        </w:rPr>
        <w:t xml:space="preserve"> P</w:t>
      </w:r>
      <w:r w:rsidRPr="00894634">
        <w:rPr>
          <w:rFonts w:eastAsia="Calibri" w:cs="Times New Roman"/>
          <w:b/>
          <w:sz w:val="28"/>
          <w:szCs w:val="28"/>
          <w:vertAlign w:val="subscript"/>
        </w:rPr>
        <w:t>T</w:t>
      </w:r>
      <w:r w:rsidRPr="00894634">
        <w:rPr>
          <w:rFonts w:eastAsia="Calibri" w:cs="Times New Roman"/>
          <w:b/>
          <w:sz w:val="28"/>
          <w:szCs w:val="28"/>
        </w:rPr>
        <w:t xml:space="preserve"> +P</w:t>
      </w:r>
      <w:r w:rsidRPr="00894634">
        <w:rPr>
          <w:rFonts w:eastAsia="Calibri" w:cs="Times New Roman"/>
          <w:b/>
          <w:sz w:val="28"/>
          <w:szCs w:val="28"/>
          <w:vertAlign w:val="subscript"/>
        </w:rPr>
        <w:t>V</w:t>
      </w:r>
      <w:r w:rsidRPr="00894634">
        <w:rPr>
          <w:rFonts w:eastAsia="Calibri" w:cs="Times New Roman"/>
          <w:b/>
          <w:sz w:val="28"/>
          <w:szCs w:val="28"/>
        </w:rPr>
        <w:t xml:space="preserve"> + P</w:t>
      </w:r>
      <w:r w:rsidRPr="00894634">
        <w:rPr>
          <w:rFonts w:eastAsia="Calibri" w:cs="Times New Roman"/>
          <w:b/>
          <w:sz w:val="28"/>
          <w:szCs w:val="28"/>
          <w:vertAlign w:val="subscript"/>
        </w:rPr>
        <w:t>CA</w:t>
      </w:r>
      <w:r w:rsidRPr="00894634">
        <w:rPr>
          <w:rFonts w:eastAsia="Calibri" w:cs="Times New Roman"/>
          <w:b/>
          <w:sz w:val="28"/>
          <w:szCs w:val="28"/>
        </w:rPr>
        <w:t xml:space="preserve"> + P</w:t>
      </w:r>
      <w:r w:rsidRPr="00894634">
        <w:rPr>
          <w:rFonts w:eastAsia="Calibri" w:cs="Times New Roman"/>
          <w:b/>
          <w:sz w:val="28"/>
          <w:szCs w:val="28"/>
          <w:vertAlign w:val="subscript"/>
        </w:rPr>
        <w:t>NP</w:t>
      </w:r>
      <w:r w:rsidRPr="00894634">
        <w:rPr>
          <w:rFonts w:eastAsia="Calibri" w:cs="Times New Roman"/>
          <w:b/>
          <w:sz w:val="28"/>
          <w:szCs w:val="28"/>
        </w:rPr>
        <w:t xml:space="preserve"> + P</w:t>
      </w:r>
      <w:r w:rsidRPr="00894634">
        <w:rPr>
          <w:rFonts w:eastAsia="Calibri" w:cs="Times New Roman"/>
          <w:b/>
          <w:sz w:val="28"/>
          <w:szCs w:val="28"/>
          <w:vertAlign w:val="subscript"/>
        </w:rPr>
        <w:t>AC</w:t>
      </w:r>
      <w:r w:rsidRPr="00894634">
        <w:rPr>
          <w:rFonts w:eastAsia="Calibri" w:cs="Times New Roman"/>
          <w:b/>
          <w:sz w:val="28"/>
          <w:szCs w:val="28"/>
        </w:rPr>
        <w:t xml:space="preserve"> + P</w:t>
      </w:r>
      <w:r w:rsidRPr="00894634">
        <w:rPr>
          <w:rFonts w:eastAsia="Calibri" w:cs="Times New Roman"/>
          <w:b/>
          <w:sz w:val="28"/>
          <w:szCs w:val="28"/>
          <w:vertAlign w:val="subscript"/>
        </w:rPr>
        <w:t>CT</w:t>
      </w:r>
      <w:r w:rsidRPr="00894634">
        <w:rPr>
          <w:rFonts w:eastAsia="Calibri" w:cs="Times New Roman"/>
          <w:b/>
          <w:sz w:val="28"/>
          <w:szCs w:val="28"/>
        </w:rPr>
        <w:t xml:space="preserve"> + P</w:t>
      </w:r>
      <w:r w:rsidRPr="00894634">
        <w:rPr>
          <w:rFonts w:eastAsia="Calibri" w:cs="Times New Roman"/>
          <w:b/>
          <w:sz w:val="28"/>
          <w:szCs w:val="28"/>
          <w:vertAlign w:val="subscript"/>
        </w:rPr>
        <w:t>CALT</w:t>
      </w:r>
    </w:p>
    <w:p w14:paraId="4590F0A9" w14:textId="77777777" w:rsidR="003B7FA5" w:rsidRPr="003B7FA5" w:rsidRDefault="003B7FA5" w:rsidP="003B7FA5">
      <w:pPr>
        <w:spacing w:after="0" w:line="240" w:lineRule="auto"/>
        <w:rPr>
          <w:rFonts w:ascii="Calibri" w:eastAsia="Calibri" w:hAnsi="Calibri" w:cs="Times New Roman"/>
          <w:color w:val="FF0000"/>
        </w:rPr>
      </w:pPr>
    </w:p>
    <w:p w14:paraId="646D5943" w14:textId="77777777" w:rsidR="00894634" w:rsidRPr="00894634" w:rsidRDefault="00894634" w:rsidP="00894634">
      <w:pPr>
        <w:spacing w:after="120" w:line="276" w:lineRule="auto"/>
        <w:rPr>
          <w:lang w:val="ro-RO"/>
        </w:rPr>
      </w:pPr>
      <w:r w:rsidRPr="00894634">
        <w:rPr>
          <w:lang w:val="ro-RO"/>
        </w:rPr>
        <w:t>Factorii de evaluare aleși au stabilită o pondere care nu conduce la distorsionarea rezultatului procedurii de atribuire și au o legătură directă cu natura şi obiectul contractului de achiziţie sectorială.</w:t>
      </w:r>
    </w:p>
    <w:p w14:paraId="52063F52" w14:textId="77777777" w:rsidR="003B7FA5" w:rsidRDefault="003B7FA5" w:rsidP="003B7FA5">
      <w:pPr>
        <w:widowControl w:val="0"/>
        <w:suppressAutoHyphens/>
        <w:jc w:val="both"/>
        <w:rPr>
          <w:rFonts w:ascii="Calibri" w:eastAsia="Times New Roman" w:hAnsi="Calibri" w:cs="Calibri"/>
          <w:bCs/>
          <w:color w:val="000000"/>
          <w:kern w:val="2"/>
          <w:lang w:val="ro-RO" w:eastAsia="hi-IN" w:bidi="hi-IN"/>
        </w:rPr>
      </w:pPr>
      <w:r>
        <w:rPr>
          <w:rFonts w:ascii="Calibri" w:eastAsia="Times New Roman" w:hAnsi="Calibri" w:cs="Calibri"/>
          <w:bCs/>
          <w:color w:val="000000"/>
          <w:kern w:val="2"/>
          <w:lang w:eastAsia="hi-IN" w:bidi="hi-IN"/>
        </w:rPr>
        <w:t xml:space="preserve">În cazul în care există punctaje egale între ofertanţii clasaţi pe primul loc, departajarea acestora se face în funcţie de punctajul obţinut pentru criteriul cu ponderea cea mai mare. </w:t>
      </w:r>
      <w:r>
        <w:rPr>
          <w:rFonts w:ascii="Calibri" w:eastAsia="Times New Roman" w:hAnsi="Calibri" w:cs="Calibri"/>
          <w:bCs/>
          <w:color w:val="000000"/>
          <w:kern w:val="2"/>
          <w:lang w:val="ro-RO" w:eastAsia="hi-IN" w:bidi="hi-IN"/>
        </w:rPr>
        <w:t>În ordinea ponderii, criteriile după care vor fi departajați ofertanții care obțin punctaje egale sunt: nivelul tarifului, vechimea parcului de autobuze, norma de poluare a autobuzelor, clasificarea autobuzelor (gradul de confort al autovehiculelor clasificate pe categorii), dotarea cu instalație de aer condiționat.</w:t>
      </w:r>
      <w:r>
        <w:rPr>
          <w:rFonts w:ascii="Times New Roman" w:eastAsia="SimSun" w:hAnsi="Times New Roman" w:cs="Mangal"/>
          <w:kern w:val="2"/>
          <w:sz w:val="24"/>
          <w:szCs w:val="24"/>
          <w:lang w:val="ro-RO" w:eastAsia="hi-IN" w:bidi="hi-IN"/>
        </w:rPr>
        <w:t xml:space="preserve"> </w:t>
      </w:r>
      <w:r>
        <w:rPr>
          <w:rFonts w:ascii="Calibri" w:eastAsia="Times New Roman" w:hAnsi="Calibri" w:cs="Calibri"/>
          <w:bCs/>
          <w:color w:val="000000"/>
          <w:kern w:val="2"/>
          <w:lang w:val="ro-RO" w:eastAsia="hi-IN" w:bidi="hi-IN"/>
        </w:rPr>
        <w:t>În situația în care egalitatea se menține, entitatea contractantă are dreptul să solicite noi propuneri financiare, iar oferta câștigătoare va fi desemnată cea cu propunerea financiară cea mai mică, respectiv tariful cel mai mic.</w:t>
      </w:r>
    </w:p>
    <w:p w14:paraId="54B820C7" w14:textId="77777777" w:rsidR="003B7FA5" w:rsidRPr="00D85506" w:rsidRDefault="003B7FA5" w:rsidP="003B7FA5">
      <w:pPr>
        <w:widowControl w:val="0"/>
        <w:suppressAutoHyphens/>
        <w:jc w:val="both"/>
        <w:rPr>
          <w:rFonts w:ascii="Calibri" w:eastAsia="Times New Roman" w:hAnsi="Calibri" w:cs="Calibri"/>
          <w:b/>
          <w:bCs/>
          <w:color w:val="7030A0"/>
          <w:kern w:val="2"/>
          <w:lang w:val="ro-RO" w:eastAsia="hi-IN" w:bidi="hi-IN"/>
        </w:rPr>
      </w:pPr>
    </w:p>
    <w:p w14:paraId="36CE5307" w14:textId="77777777" w:rsidR="003B7FA5" w:rsidRPr="003B7FA5" w:rsidRDefault="003B7FA5" w:rsidP="003B7FA5">
      <w:pPr>
        <w:pStyle w:val="Heading2"/>
        <w:rPr>
          <w:lang w:val="it-IT"/>
        </w:rPr>
      </w:pPr>
      <w:bookmarkStart w:id="20" w:name="_Toc114428055"/>
      <w:r w:rsidRPr="00D85506">
        <w:rPr>
          <w:b/>
          <w:color w:val="7030A0"/>
          <w:lang w:val="it-IT"/>
        </w:rPr>
        <w:t>4.2 Alegerea şi justificarea criteriilor de calificare</w:t>
      </w:r>
      <w:bookmarkEnd w:id="20"/>
    </w:p>
    <w:p w14:paraId="2453FA21" w14:textId="77777777" w:rsidR="003B7FA5" w:rsidRDefault="003B7FA5" w:rsidP="003B7FA5">
      <w:pPr>
        <w:spacing w:after="0" w:line="276" w:lineRule="auto"/>
        <w:jc w:val="both"/>
        <w:rPr>
          <w:rFonts w:ascii="Calibri" w:eastAsia="Calibri" w:hAnsi="Calibri" w:cs="Times New Roman"/>
          <w:lang w:val="ro-RO"/>
        </w:rPr>
      </w:pPr>
      <w:r>
        <w:rPr>
          <w:rFonts w:ascii="Calibri" w:eastAsia="Calibri" w:hAnsi="Calibri" w:cs="Times New Roman"/>
          <w:lang w:val="ro-RO"/>
        </w:rPr>
        <w:t>Ținând cont de faptul ca serviciile care fac obiectul procedurii de atribuire urmează a fi materializate prin încheierea unui contract de delegare a gestiunii (contract de serviciu public) în sensul Regulamentului CE nr.1370/2007, în baza prevederilor art. 176 - 194 din Legea nr.99/2016 privind achizițiile sectoriale și a legislației speciale în domeniu, respectiv Legea nr.51/2006 și Legea nr.92/2007 Entitatea contractantă stabilește următoarele cerințe referitoare la capacitatea de exercitare a activității profesionale, la situația economica și financiara și la capacitatea tehnica și profesională care trebuie îndeplinite de operatorii economici care participă la această procedură de atribuire.</w:t>
      </w:r>
    </w:p>
    <w:p w14:paraId="44AF7B83" w14:textId="77777777" w:rsidR="003B7FA5" w:rsidRDefault="003B7FA5" w:rsidP="003B7FA5">
      <w:pPr>
        <w:widowControl w:val="0"/>
        <w:tabs>
          <w:tab w:val="left" w:pos="990"/>
        </w:tabs>
        <w:suppressAutoHyphens/>
        <w:spacing w:after="0"/>
        <w:jc w:val="both"/>
        <w:rPr>
          <w:rFonts w:ascii="Calibri" w:eastAsia="Calibri" w:hAnsi="Calibri" w:cs="Calibri"/>
          <w:kern w:val="2"/>
          <w:lang w:val="ro-RO" w:eastAsia="hi-IN" w:bidi="hi-IN"/>
        </w:rPr>
      </w:pPr>
    </w:p>
    <w:p w14:paraId="1B221AEC" w14:textId="77777777" w:rsidR="003B7FA5" w:rsidRDefault="003B7FA5" w:rsidP="003B7FA5">
      <w:pPr>
        <w:widowControl w:val="0"/>
        <w:tabs>
          <w:tab w:val="left" w:pos="990"/>
        </w:tabs>
        <w:suppressAutoHyphens/>
        <w:spacing w:after="0"/>
        <w:jc w:val="both"/>
        <w:rPr>
          <w:rFonts w:ascii="Calibri" w:eastAsia="Calibri" w:hAnsi="Calibri" w:cs="Calibri"/>
          <w:kern w:val="2"/>
          <w:lang w:val="ro-RO" w:eastAsia="hi-IN" w:bidi="hi-IN"/>
        </w:rPr>
      </w:pPr>
      <w:r>
        <w:rPr>
          <w:rFonts w:ascii="Calibri" w:eastAsia="Calibri" w:hAnsi="Calibri" w:cs="Calibri"/>
          <w:kern w:val="2"/>
          <w:lang w:val="ro-RO" w:eastAsia="hi-IN" w:bidi="hi-IN"/>
        </w:rPr>
        <w:t xml:space="preserve">În conformitate cu Legea 99/2016, criteriile de calificare și selecție a ofertelor aplicabile în cadrul procedurii de atribuire a contractului vor face referire doar la:  </w:t>
      </w:r>
    </w:p>
    <w:p w14:paraId="066F8A68" w14:textId="77777777" w:rsidR="003B7FA5" w:rsidRDefault="003B7FA5" w:rsidP="003B7FA5">
      <w:pPr>
        <w:widowControl w:val="0"/>
        <w:suppressAutoHyphens/>
        <w:spacing w:after="0"/>
        <w:ind w:left="274"/>
        <w:jc w:val="both"/>
        <w:rPr>
          <w:rFonts w:ascii="Calibri" w:eastAsia="Calibri" w:hAnsi="Calibri" w:cs="Calibri"/>
          <w:kern w:val="2"/>
          <w:lang w:val="ro-RO" w:eastAsia="hi-IN" w:bidi="hi-IN"/>
        </w:rPr>
      </w:pPr>
      <w:r>
        <w:rPr>
          <w:rFonts w:ascii="Calibri" w:eastAsia="Calibri" w:hAnsi="Calibri" w:cs="Calibri"/>
          <w:kern w:val="2"/>
          <w:lang w:val="ro-RO" w:eastAsia="hi-IN" w:bidi="hi-IN"/>
        </w:rPr>
        <w:t>a) motivele de excludere a candidatului/ofertantului;</w:t>
      </w:r>
    </w:p>
    <w:p w14:paraId="001D73E1" w14:textId="77777777" w:rsidR="003B7FA5" w:rsidRDefault="003B7FA5" w:rsidP="003B7FA5">
      <w:pPr>
        <w:widowControl w:val="0"/>
        <w:suppressAutoHyphens/>
        <w:spacing w:after="0"/>
        <w:ind w:left="270"/>
        <w:jc w:val="both"/>
        <w:rPr>
          <w:rFonts w:ascii="Calibri" w:eastAsia="Calibri" w:hAnsi="Calibri" w:cs="Calibri"/>
          <w:kern w:val="2"/>
          <w:lang w:val="ro-RO" w:eastAsia="hi-IN" w:bidi="hi-IN"/>
        </w:rPr>
      </w:pPr>
      <w:r>
        <w:rPr>
          <w:rFonts w:ascii="Calibri" w:eastAsia="Calibri" w:hAnsi="Calibri" w:cs="Calibri"/>
          <w:kern w:val="2"/>
          <w:lang w:val="ro-RO" w:eastAsia="hi-IN" w:bidi="hi-IN"/>
        </w:rPr>
        <w:t>b) capacitatea candidatului/ofertantului.</w:t>
      </w:r>
    </w:p>
    <w:p w14:paraId="04F325C8" w14:textId="77777777" w:rsidR="003B7FA5" w:rsidRDefault="003B7FA5" w:rsidP="003B7FA5">
      <w:pPr>
        <w:widowControl w:val="0"/>
        <w:tabs>
          <w:tab w:val="left" w:pos="990"/>
        </w:tabs>
        <w:suppressAutoHyphens/>
        <w:jc w:val="both"/>
        <w:rPr>
          <w:rFonts w:ascii="Calibri" w:eastAsia="Calibri" w:hAnsi="Calibri" w:cs="Calibri"/>
          <w:kern w:val="2"/>
          <w:lang w:val="ro-RO" w:eastAsia="hi-IN" w:bidi="hi-IN"/>
        </w:rPr>
      </w:pPr>
      <w:r>
        <w:rPr>
          <w:rFonts w:ascii="Calibri" w:eastAsia="Calibri" w:hAnsi="Calibri" w:cs="Calibri"/>
          <w:kern w:val="2"/>
          <w:lang w:val="ro-RO" w:eastAsia="hi-IN" w:bidi="hi-IN"/>
        </w:rPr>
        <w:t xml:space="preserve">Criteriile de calificare şi selecţie sunt prezentate detaliat în cadrul </w:t>
      </w:r>
      <w:r>
        <w:rPr>
          <w:rFonts w:ascii="Calibri" w:eastAsia="Calibri" w:hAnsi="Calibri" w:cs="Calibri"/>
          <w:i/>
          <w:kern w:val="2"/>
          <w:lang w:val="ro-RO" w:eastAsia="hi-IN" w:bidi="hi-IN"/>
        </w:rPr>
        <w:t>Instrucţiunilor pentru ofertanţi</w:t>
      </w:r>
    </w:p>
    <w:p w14:paraId="7EFD0F1E" w14:textId="77777777" w:rsidR="003B7FA5" w:rsidRDefault="003B7FA5" w:rsidP="003B7FA5">
      <w:pPr>
        <w:spacing w:after="0" w:line="276" w:lineRule="auto"/>
        <w:jc w:val="both"/>
        <w:rPr>
          <w:rFonts w:ascii="Calibri" w:eastAsia="Calibri" w:hAnsi="Calibri" w:cs="Times New Roman"/>
          <w:b/>
          <w:lang w:val="ro-RO"/>
        </w:rPr>
      </w:pPr>
      <w:r>
        <w:rPr>
          <w:rFonts w:ascii="Calibri" w:eastAsia="Calibri" w:hAnsi="Calibri" w:cs="Times New Roman"/>
          <w:b/>
          <w:lang w:val="ro-RO"/>
        </w:rPr>
        <w:t>Cerințe referitoare la motivele de excludere</w:t>
      </w:r>
    </w:p>
    <w:p w14:paraId="4D39F994" w14:textId="77777777" w:rsidR="003B7FA5" w:rsidRDefault="003B7FA5" w:rsidP="003B7FA5">
      <w:pPr>
        <w:spacing w:after="0" w:line="276" w:lineRule="auto"/>
        <w:jc w:val="both"/>
        <w:rPr>
          <w:rFonts w:ascii="Calibri" w:eastAsia="Calibri" w:hAnsi="Calibri" w:cs="Times New Roman"/>
          <w:lang w:val="ro-RO"/>
        </w:rPr>
      </w:pPr>
      <w:r>
        <w:rPr>
          <w:rFonts w:ascii="Calibri" w:eastAsia="Calibri" w:hAnsi="Calibri" w:cs="Times New Roman"/>
          <w:lang w:val="ro-RO"/>
        </w:rPr>
        <w:t>Cerințele enumerate mai jos în legătură cu motivele de excludere se adresează oricărui Operator Economic implicat în procedură, indiferent de rolul acestuia (Ofertant individual, membru al unei Asocieri, Terț Susținător, Subcontractant). Orice Operator Economic care participă la această procedură trebuie să demonstreze că nu se află în niciuna dintre situațiile care ar putea duce la excluderea sa din procedură, așa cum sunt acestea descrise în Legea 99/2016, conform Capitolului V, Secţiunea a 6-a, Paragraful 3: Motivele de excludere a candidatului/ofertantului.</w:t>
      </w:r>
    </w:p>
    <w:p w14:paraId="44288A3E" w14:textId="77777777" w:rsidR="003B7FA5" w:rsidRDefault="003B7FA5" w:rsidP="003B7FA5">
      <w:pPr>
        <w:spacing w:after="0" w:line="276" w:lineRule="auto"/>
        <w:jc w:val="both"/>
        <w:rPr>
          <w:rFonts w:ascii="Calibri" w:eastAsia="Calibri" w:hAnsi="Calibri" w:cs="Times New Roman"/>
          <w:lang w:val="ro-RO"/>
        </w:rPr>
      </w:pPr>
      <w:r>
        <w:rPr>
          <w:rFonts w:ascii="Calibri" w:eastAsia="Calibri" w:hAnsi="Calibri" w:cs="Times New Roman"/>
          <w:b/>
          <w:i/>
          <w:lang w:val="ro-RO"/>
        </w:rPr>
        <w:t>Motive de excludere a ofertantului</w:t>
      </w:r>
      <w:r>
        <w:rPr>
          <w:rFonts w:ascii="Calibri" w:eastAsia="Calibri" w:hAnsi="Calibri" w:cs="Times New Roman"/>
          <w:lang w:val="ro-RO"/>
        </w:rPr>
        <w:t xml:space="preserve"> sunt:</w:t>
      </w:r>
    </w:p>
    <w:p w14:paraId="624C4071" w14:textId="77777777" w:rsidR="003B7FA5" w:rsidRDefault="003B7FA5" w:rsidP="004E4643">
      <w:pPr>
        <w:pStyle w:val="ListParagraph"/>
        <w:numPr>
          <w:ilvl w:val="0"/>
          <w:numId w:val="3"/>
        </w:numPr>
        <w:spacing w:after="0" w:line="276" w:lineRule="auto"/>
        <w:jc w:val="both"/>
        <w:rPr>
          <w:rFonts w:ascii="Calibri" w:eastAsia="Calibri" w:hAnsi="Calibri" w:cs="Times New Roman"/>
          <w:lang w:val="ro-RO"/>
        </w:rPr>
      </w:pPr>
      <w:r>
        <w:rPr>
          <w:rFonts w:ascii="Calibri" w:eastAsia="Calibri" w:hAnsi="Calibri" w:cs="Times New Roman"/>
          <w:lang w:val="ro-RO"/>
        </w:rPr>
        <w:t>Operatorul Economic (Ofertant individual, membru al unei Asocieri, Terţ Susţinător, Subcontractant) sau orice persoană care este membru al consiliului/organului de administrare, de conducere sau de supervizare al acestuia sau care are putere de reprezentare, de decizie sau de control în cadrul acestuia nu trebuie să se afle în niciuna dintre situaţiile menţionate la art. 177 din Legea nr. 99/2016 privind motivele de excludere referitoare la condamnările penale.</w:t>
      </w:r>
    </w:p>
    <w:p w14:paraId="225119AD" w14:textId="77777777" w:rsidR="003B7FA5" w:rsidRDefault="003B7FA5" w:rsidP="004E4643">
      <w:pPr>
        <w:pStyle w:val="ListParagraph"/>
        <w:numPr>
          <w:ilvl w:val="0"/>
          <w:numId w:val="3"/>
        </w:numPr>
        <w:spacing w:after="0" w:line="276" w:lineRule="auto"/>
        <w:jc w:val="both"/>
        <w:rPr>
          <w:rFonts w:ascii="Calibri" w:eastAsia="Calibri" w:hAnsi="Calibri" w:cs="Times New Roman"/>
          <w:lang w:val="ro-RO"/>
        </w:rPr>
      </w:pPr>
      <w:r>
        <w:rPr>
          <w:rFonts w:ascii="Calibri" w:eastAsia="Calibri" w:hAnsi="Calibri" w:cs="Times New Roman"/>
          <w:lang w:val="ro-RO"/>
        </w:rPr>
        <w:t>Operatorul Economic (Ofertant individual, membru al unei Asocieri, Terţ Susţinător, Subcontractant) nu trebuie să se afle în niciuna dintre situaţiile menţionate la art. 178 alin. (1) şi (2) din Legea nr. 99/2016 privind motivele de excludere referitoare la plata impozitelor, taxelor sau a contribuţiilor la bugetul general consolidat.</w:t>
      </w:r>
    </w:p>
    <w:p w14:paraId="1C52C789" w14:textId="77777777" w:rsidR="003B7FA5" w:rsidRDefault="003B7FA5" w:rsidP="004E4643">
      <w:pPr>
        <w:pStyle w:val="ListParagraph"/>
        <w:numPr>
          <w:ilvl w:val="0"/>
          <w:numId w:val="3"/>
        </w:numPr>
        <w:spacing w:after="0" w:line="276" w:lineRule="auto"/>
        <w:jc w:val="both"/>
        <w:rPr>
          <w:rFonts w:ascii="Calibri" w:eastAsia="Calibri" w:hAnsi="Calibri" w:cs="Times New Roman"/>
          <w:lang w:val="ro-RO"/>
        </w:rPr>
      </w:pPr>
      <w:r>
        <w:rPr>
          <w:rFonts w:ascii="Calibri" w:eastAsia="Calibri" w:hAnsi="Calibri" w:cs="Times New Roman"/>
          <w:lang w:val="ro-RO"/>
        </w:rPr>
        <w:lastRenderedPageBreak/>
        <w:t>Operatorul Economic (Ofertant individual, membru al unei asocieri, Terţ Susţinător, Subcontractant) nu trebuie să se afle în niciuna dintre situaţiile menţionate la art. 180 alin. (1) din Legea nr. 99/2016 privind motivele de excludere legate de insolvenţă, conflicte de interese sau abateri profesionale.</w:t>
      </w:r>
    </w:p>
    <w:p w14:paraId="2EBD8366" w14:textId="77777777" w:rsidR="003B7FA5" w:rsidRDefault="003B7FA5" w:rsidP="003B7FA5">
      <w:pPr>
        <w:spacing w:after="0" w:line="276" w:lineRule="auto"/>
        <w:jc w:val="both"/>
        <w:rPr>
          <w:rFonts w:ascii="Calibri" w:eastAsia="Calibri" w:hAnsi="Calibri" w:cs="Times New Roman"/>
          <w:lang w:val="ro-RO"/>
        </w:rPr>
      </w:pPr>
    </w:p>
    <w:p w14:paraId="3766B579" w14:textId="77777777" w:rsidR="003B7FA5" w:rsidRPr="003B7FA5" w:rsidRDefault="003B7FA5" w:rsidP="003B7FA5">
      <w:pPr>
        <w:jc w:val="both"/>
        <w:rPr>
          <w:lang w:val="it-IT"/>
        </w:rPr>
      </w:pPr>
      <w:r w:rsidRPr="003B7FA5">
        <w:rPr>
          <w:lang w:val="it-IT"/>
        </w:rPr>
        <w:t>Operatorii Economici nu vor fi excluşi din procedura de atribuire, chiar dacă există motive de excludere dacă aceştia demonstrează că se încadrează în oricare dintre situaţiile menţionate la art. 178 alin. (3), 179 alin. (1) şi (2), 180 alin. (2) şi 184 alin. (1), (2) şi (3) din Legea nr. 99/2016, şi anume dacă:</w:t>
      </w:r>
    </w:p>
    <w:p w14:paraId="7A4CBF7E" w14:textId="77777777" w:rsidR="003B7FA5" w:rsidRDefault="003B7FA5" w:rsidP="003B7FA5">
      <w:pPr>
        <w:jc w:val="both"/>
        <w:rPr>
          <w:lang w:val="it-IT"/>
        </w:rPr>
      </w:pPr>
      <w:r>
        <w:rPr>
          <w:lang w:val="it-IT"/>
        </w:rPr>
        <w:t>i. Operatorul economic,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14:paraId="6D5B2B20" w14:textId="77777777" w:rsidR="003B7FA5" w:rsidRPr="003B7FA5" w:rsidRDefault="003B7FA5" w:rsidP="003B7FA5">
      <w:pPr>
        <w:jc w:val="both"/>
        <w:rPr>
          <w:lang w:val="it-IT"/>
        </w:rPr>
      </w:pPr>
      <w:r>
        <w:rPr>
          <w:lang w:val="it-IT"/>
        </w:rPr>
        <w:t xml:space="preserve">ii. În cazuri excepţionale, Entitatea Contractantă are dreptul de a nu exclude din procedura de atribuire un operator economic care se află într-una dintre situaţiile prevăzute la art. 177 alin. </w:t>
      </w:r>
      <w:r w:rsidRPr="003B7FA5">
        <w:rPr>
          <w:lang w:val="it-IT"/>
        </w:rPr>
        <w:t>(1) ori art. 178 alin. (1) sau (2) din Legea nr. 99/2016, pentru motive imperative de interes general, precum sănătatea publică sau protecţia mediului.</w:t>
      </w:r>
    </w:p>
    <w:p w14:paraId="5D924942" w14:textId="77777777" w:rsidR="003B7FA5" w:rsidRPr="003B7FA5" w:rsidRDefault="003B7FA5" w:rsidP="003B7FA5">
      <w:pPr>
        <w:jc w:val="both"/>
        <w:rPr>
          <w:lang w:val="it-IT"/>
        </w:rPr>
      </w:pPr>
      <w:r w:rsidRPr="003B7FA5">
        <w:rPr>
          <w:lang w:val="it-IT"/>
        </w:rPr>
        <w:t>iii. Cuantumul impozitelor, taxelor şi contribuţiilor la bugetul general consolidat datorate şi restante este mai mic de 10.000 lei (pentru echivalenţa monetară se va face referire la cursul de schimb publicat de BNR din ziua publicării Anunţului de participare).</w:t>
      </w:r>
    </w:p>
    <w:p w14:paraId="501152B3" w14:textId="77777777" w:rsidR="003B7FA5" w:rsidRDefault="003B7FA5" w:rsidP="003B7FA5">
      <w:pPr>
        <w:jc w:val="both"/>
        <w:rPr>
          <w:lang w:val="it-IT"/>
        </w:rPr>
      </w:pPr>
      <w:r>
        <w:rPr>
          <w:lang w:val="it-IT"/>
        </w:rPr>
        <w:t>iv. Entitatea Contractantă stabileşte, pe baza informaţiilor şi/sau documentelor prezentate de Operatorul Economic sau în orice alt mod, că Operatorul Economic împotriva căruia s-a deschis procedura generală de insolvenţă are capacitatea de a executa Contractul de achiziţie sectorială. Aceasta presupune că Operatorul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14:paraId="439E822E" w14:textId="77777777" w:rsidR="003B7FA5" w:rsidRPr="003B7FA5" w:rsidRDefault="003B7FA5" w:rsidP="003B7FA5">
      <w:pPr>
        <w:jc w:val="both"/>
        <w:rPr>
          <w:lang w:val="it-IT"/>
        </w:rPr>
      </w:pPr>
      <w:r w:rsidRPr="003B7FA5">
        <w:rPr>
          <w:lang w:val="it-IT"/>
        </w:rPr>
        <w:t>v. Operatorul economic poate furniza dovezi care să arate că măsurile luate de acesta sunt suficiente pentru a-şi demonstra în concret credibilitatea prin raportare la motivele de excludere, cum ar fi: efectuarea de către operatorul economic a plăţii sau la asumarea de către operatorul economic a obligaţiei de plată a despăgubirilor în ceea ce priveşte eventualele prejudicii cauzate printr-o infracţiune sau printr-o altă faptă ilicită, clarificarea de către operatorul economic în mod complet a faptelor şi împrejurărilor în care a fost comisă infracţiunea sau altă faptă ilicită, prin cooperarea activă cu autorităţile care efectuează investigaţia, şi la adoptarea de către operatorul economic a unor măsuri concrete şi adecvate la nivel tehnic, organizaţional şi în materie de personal, cum ar fi eliminarea legăturilor cu persoanele şi organizaţiile implicate în comportamentul necorespunzător, măsuri de reorganizare a personalului, implementarea unor sisteme de control şi raportare, crearea unei structuri de audit intern pentru verificarea respectării dispoziţiilor legale şi a altor norme sau adoptarea unor reguli interne privind răspunderea şi plata despăgubirilor, pentru a preveni săvârşirea unor noi infracţiuni sau alte fapte ilicite.</w:t>
      </w:r>
    </w:p>
    <w:p w14:paraId="32F500CB" w14:textId="2504A6CA" w:rsidR="003B7FA5" w:rsidRDefault="003B7FA5" w:rsidP="003B7FA5">
      <w:pPr>
        <w:spacing w:before="26" w:after="240" w:line="240" w:lineRule="auto"/>
        <w:rPr>
          <w:rFonts w:eastAsia="Times New Roman" w:cstheme="minorHAnsi"/>
          <w:lang w:val="pl-PL"/>
        </w:rPr>
      </w:pPr>
      <w:r>
        <w:rPr>
          <w:rFonts w:eastAsia="Times New Roman" w:cstheme="minorHAnsi"/>
          <w:lang w:val="pl-PL"/>
        </w:rPr>
        <w:t>În continuare sunt prezentate informaţii suplimentare care vor fi utilizate de Operatorii Economici ca date de intrare pentru pregătirea DUAE.</w:t>
      </w:r>
    </w:p>
    <w:p w14:paraId="3E7F49EE" w14:textId="77777777" w:rsidR="00B914CD" w:rsidRDefault="00B914CD" w:rsidP="003B7FA5">
      <w:pPr>
        <w:spacing w:before="26" w:after="240" w:line="240" w:lineRule="auto"/>
        <w:rPr>
          <w:rFonts w:eastAsia="Times New Roman" w:cstheme="minorHAnsi"/>
          <w:lang w:val="pl-PL"/>
        </w:rPr>
      </w:pPr>
    </w:p>
    <w:p w14:paraId="1A25B4BC" w14:textId="77777777" w:rsidR="003B7FA5" w:rsidRDefault="003B7FA5" w:rsidP="003B7FA5">
      <w:pPr>
        <w:spacing w:before="26" w:after="240" w:line="240" w:lineRule="auto"/>
        <w:rPr>
          <w:rFonts w:eastAsia="Times New Roman" w:cstheme="minorHAnsi"/>
          <w:b/>
          <w:lang w:val="pl-PL"/>
        </w:rPr>
      </w:pPr>
      <w:r>
        <w:rPr>
          <w:rFonts w:eastAsia="Times New Roman" w:cstheme="minorHAnsi"/>
          <w:b/>
          <w:lang w:val="pl-PL"/>
        </w:rPr>
        <w:t>Informaţii referitoare la conflictul de interese</w:t>
      </w:r>
    </w:p>
    <w:p w14:paraId="33935F46" w14:textId="77777777" w:rsidR="003B7FA5" w:rsidRDefault="003B7FA5" w:rsidP="003B7FA5">
      <w:pPr>
        <w:spacing w:before="26" w:after="240" w:line="240" w:lineRule="auto"/>
        <w:jc w:val="both"/>
        <w:rPr>
          <w:rFonts w:eastAsia="Times New Roman" w:cstheme="minorHAnsi"/>
          <w:lang w:val="pl-PL"/>
        </w:rPr>
      </w:pPr>
      <w:r>
        <w:rPr>
          <w:rFonts w:eastAsia="Times New Roman" w:cstheme="minorHAnsi"/>
          <w:lang w:val="pl-PL"/>
        </w:rPr>
        <w:t xml:space="preserve">În conformitate cu art. 180 alin. (1) lit. e) din Legea nr. 99/2016, Entitatea Contractantă exclude din participarea la procedura de atribuire orice Operator Economic care se află într-o situaţie de conflict de interese în sensul art. 72 din </w:t>
      </w:r>
      <w:r>
        <w:rPr>
          <w:rFonts w:eastAsia="Times New Roman" w:cstheme="minorHAnsi"/>
          <w:lang w:val="pl-PL"/>
        </w:rPr>
        <w:lastRenderedPageBreak/>
        <w:t>Legea nr. 99/2016 şi care nu poate fi remediată prin măsuri pentru eliminarea circumstanţelor care au generat conflictul de interese în sensul celor enumerate la art. 75 alin. (3) din Legea nr. 99/2016.</w:t>
      </w:r>
    </w:p>
    <w:p w14:paraId="37BAC524" w14:textId="77777777" w:rsidR="003B7FA5" w:rsidRDefault="003B7FA5" w:rsidP="003B7FA5">
      <w:pPr>
        <w:spacing w:after="0" w:line="240" w:lineRule="auto"/>
        <w:jc w:val="both"/>
        <w:rPr>
          <w:rFonts w:eastAsia="Times New Roman" w:cstheme="minorHAnsi"/>
          <w:lang w:val="pl-PL"/>
        </w:rPr>
      </w:pPr>
      <w:r>
        <w:rPr>
          <w:rFonts w:eastAsia="Times New Roman" w:cstheme="minorHAnsi"/>
          <w:lang w:val="pl-PL"/>
        </w:rPr>
        <w:t>Pentru a preveni, a identifica şi a remedia în mod eficient conflictele de interese care pot apărea pe parcursul derulării procedurii de atribuire, astfel încât să se evite orice denaturare a concurenţei şi să se asigure un tratament egal pentru toţi Operatorii Economici, Entitatea Contractantă comunică în cele ce urmează numele persoanelor cu funcţie de decizie în cadrul Entităţii Contractante şi al furnizorului de servicii auxiliare de achiziţie implicat în procedura de atribuire.</w:t>
      </w:r>
    </w:p>
    <w:p w14:paraId="1329BF36" w14:textId="77777777" w:rsidR="003B7FA5" w:rsidRDefault="003B7FA5" w:rsidP="003B7FA5">
      <w:pPr>
        <w:spacing w:after="0" w:line="240" w:lineRule="auto"/>
        <w:rPr>
          <w:rFonts w:eastAsia="Times New Roman" w:cstheme="minorHAnsi"/>
          <w:lang w:val="pl-PL"/>
        </w:rPr>
      </w:pPr>
      <w:r>
        <w:rPr>
          <w:rFonts w:eastAsia="Times New Roman" w:cstheme="minorHAnsi"/>
          <w:lang w:val="pl-PL"/>
        </w:rPr>
        <w:t xml:space="preserve">Persoanele ce detin functii de decizie din cadrul autoritatii contractante, a celor cu putere de reprezentare din partea furnizorului de servicii auxiliare, precum și a celor implicați în procedura din partea acestuia din urmă sunt: </w:t>
      </w:r>
    </w:p>
    <w:p w14:paraId="439938E2" w14:textId="77777777" w:rsidR="003B7FA5" w:rsidRPr="00894634" w:rsidRDefault="003B7FA5" w:rsidP="003B7FA5">
      <w:pPr>
        <w:spacing w:after="0" w:line="240" w:lineRule="auto"/>
        <w:rPr>
          <w:rFonts w:eastAsia="Times New Roman" w:cstheme="minorHAnsi"/>
          <w:highlight w:val="yellow"/>
          <w:lang w:val="pl-PL"/>
        </w:rPr>
      </w:pPr>
      <w:r w:rsidRPr="00894634">
        <w:rPr>
          <w:rFonts w:eastAsia="Times New Roman" w:cstheme="minorHAnsi"/>
          <w:highlight w:val="yellow"/>
          <w:lang w:val="pl-PL"/>
        </w:rPr>
        <w:t>.................................................</w:t>
      </w:r>
    </w:p>
    <w:p w14:paraId="68280DC4" w14:textId="77777777" w:rsidR="003B7FA5" w:rsidRPr="00894634" w:rsidRDefault="003B7FA5" w:rsidP="003B7FA5">
      <w:pPr>
        <w:spacing w:after="0" w:line="240" w:lineRule="auto"/>
        <w:rPr>
          <w:rFonts w:eastAsia="Times New Roman" w:cstheme="minorHAnsi"/>
          <w:highlight w:val="yellow"/>
          <w:lang w:val="pl-PL"/>
        </w:rPr>
      </w:pPr>
      <w:r w:rsidRPr="00894634">
        <w:rPr>
          <w:rFonts w:eastAsia="Times New Roman" w:cstheme="minorHAnsi"/>
          <w:highlight w:val="yellow"/>
          <w:lang w:val="pl-PL"/>
        </w:rPr>
        <w:t>..................................................</w:t>
      </w:r>
    </w:p>
    <w:p w14:paraId="63A505F9" w14:textId="77777777" w:rsidR="003B7FA5" w:rsidRDefault="003B7FA5" w:rsidP="003B7FA5">
      <w:pPr>
        <w:spacing w:after="0" w:line="240" w:lineRule="auto"/>
        <w:rPr>
          <w:rFonts w:eastAsia="Times New Roman" w:cstheme="minorHAnsi"/>
          <w:lang w:val="pl-PL"/>
        </w:rPr>
      </w:pPr>
      <w:r w:rsidRPr="00894634">
        <w:rPr>
          <w:rFonts w:eastAsia="Times New Roman" w:cstheme="minorHAnsi"/>
          <w:highlight w:val="yellow"/>
          <w:lang w:val="pl-PL"/>
        </w:rPr>
        <w:t>..................................................</w:t>
      </w:r>
    </w:p>
    <w:p w14:paraId="4CE2FF44" w14:textId="77777777" w:rsidR="003B7FA5" w:rsidRDefault="003B7FA5" w:rsidP="003B7FA5">
      <w:pPr>
        <w:spacing w:after="0" w:line="276" w:lineRule="auto"/>
        <w:jc w:val="both"/>
        <w:rPr>
          <w:rFonts w:eastAsia="Times New Roman" w:cstheme="minorHAnsi"/>
          <w:lang w:val="pl-PL"/>
        </w:rPr>
      </w:pPr>
      <w:r>
        <w:rPr>
          <w:rFonts w:eastAsia="Times New Roman" w:cstheme="minorHAnsi"/>
          <w:lang w:val="pl-PL"/>
        </w:rPr>
        <w:t>Aşa cum este definit la art. 72 din Legea nr. 99/2016, o situaţie de conflict de interese reprezintă orice situaţie în care personalul Entităţii Contractante sau al unui furnizor de servicii de achiziţie care acţionează în numele Entităţii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sau independenţa lor în contextul procedurii de atribuire.</w:t>
      </w:r>
    </w:p>
    <w:p w14:paraId="3B67BD6D"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Situaţiile potenţial generatoare de conflict de interese sunt cele enumerate la art. 73 din Legea nr. 99/2016, dar nu se limitează la acestea, ci sunt reproduse în continuare ca informaţii de bază pentru pregătirea DUAE (completat):</w:t>
      </w:r>
    </w:p>
    <w:p w14:paraId="15DAE3C1"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 participarea în procesul de verificare/evaluare a Ofertelor a:</w:t>
      </w:r>
    </w:p>
    <w:p w14:paraId="09601ED6" w14:textId="77777777" w:rsidR="003B7FA5" w:rsidRDefault="003B7FA5" w:rsidP="003B7FA5">
      <w:pPr>
        <w:spacing w:before="25" w:after="0" w:line="240" w:lineRule="auto"/>
        <w:ind w:left="360" w:right="166"/>
        <w:jc w:val="both"/>
        <w:rPr>
          <w:rFonts w:eastAsia="Times New Roman" w:cstheme="minorHAnsi"/>
          <w:lang w:val="pl-PL"/>
        </w:rPr>
      </w:pPr>
      <w:r>
        <w:rPr>
          <w:rFonts w:eastAsia="Times New Roman" w:cstheme="minorHAnsi"/>
          <w:lang w:val="pl-PL"/>
        </w:rPr>
        <w:t>a. persoanelor care deţin părţi sociale, părţi de interes, acţiuni din capitalul subscris al unuia dintre Ofertanţi, Terţi Susţinători sau Subcontractanţi propuşi ori a persoanelor care fac parte din consiliul de administraţie/organul de conducere sau de supervizare al unuia dintre Ofertanţi, Terţi susţinători ori Subcontractanţi propuşi;</w:t>
      </w:r>
    </w:p>
    <w:p w14:paraId="478BA24D" w14:textId="77777777" w:rsidR="003B7FA5" w:rsidRDefault="003B7FA5" w:rsidP="003B7FA5">
      <w:pPr>
        <w:spacing w:before="25" w:after="0" w:line="240" w:lineRule="auto"/>
        <w:ind w:left="360" w:right="166"/>
        <w:jc w:val="both"/>
        <w:rPr>
          <w:rFonts w:eastAsia="Times New Roman" w:cstheme="minorHAnsi"/>
          <w:lang w:val="pl-PL"/>
        </w:rPr>
      </w:pPr>
      <w:r>
        <w:rPr>
          <w:rFonts w:eastAsia="Times New Roman" w:cstheme="minorHAnsi"/>
          <w:lang w:val="pl-PL"/>
        </w:rPr>
        <w:t>b. persoanei care este soţ/soţie, rudă sau afin, până la gradul al doilea inclusiv, cu persoane care fac parte din consiliul de administraţie/organul de conducere sau de supervizare al unuia dintre Ofertanţi, Terţi Susţinători ori Subcontractanţi propuşi;</w:t>
      </w:r>
    </w:p>
    <w:p w14:paraId="52DE4468" w14:textId="77777777" w:rsidR="003B7FA5" w:rsidRDefault="003B7FA5" w:rsidP="003B7FA5">
      <w:pPr>
        <w:spacing w:before="25" w:after="0" w:line="240" w:lineRule="auto"/>
        <w:ind w:left="360" w:right="166"/>
        <w:jc w:val="both"/>
        <w:rPr>
          <w:rFonts w:eastAsia="Times New Roman" w:cstheme="minorHAnsi"/>
          <w:lang w:val="pl-PL"/>
        </w:rPr>
      </w:pPr>
      <w:r>
        <w:rPr>
          <w:rFonts w:eastAsia="Times New Roman" w:cstheme="minorHAnsi"/>
          <w:lang w:val="pl-PL"/>
        </w:rPr>
        <w:t>c. persoanei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w:t>
      </w:r>
    </w:p>
    <w:p w14:paraId="33F31ADB"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 situaţia în care Ofertantul individual/Ofertantul asociat/Terţul Susţinător/Subcontractantul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14:paraId="105A0B91" w14:textId="77777777" w:rsidR="003B7FA5" w:rsidRDefault="003B7FA5" w:rsidP="003B7FA5">
      <w:pPr>
        <w:spacing w:line="276" w:lineRule="auto"/>
        <w:ind w:left="90"/>
        <w:jc w:val="both"/>
        <w:rPr>
          <w:rFonts w:eastAsia="Times New Roman" w:cstheme="minorHAnsi"/>
          <w:lang w:val="pl-PL"/>
        </w:rPr>
      </w:pPr>
      <w:r>
        <w:rPr>
          <w:rFonts w:eastAsia="Times New Roman" w:cstheme="minorHAnsi"/>
          <w:lang w:val="pl-PL"/>
        </w:rPr>
        <w:t>iii. situaţia în care Ofertantul a nominalizat printre principalele persoane desemnate pentru executarea contractului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14:paraId="06727A11" w14:textId="77777777" w:rsidR="00B914CD" w:rsidRDefault="00B914CD" w:rsidP="003B7FA5">
      <w:pPr>
        <w:spacing w:after="0" w:line="276" w:lineRule="auto"/>
        <w:jc w:val="both"/>
        <w:rPr>
          <w:b/>
          <w:lang w:val="it-IT"/>
        </w:rPr>
      </w:pPr>
    </w:p>
    <w:p w14:paraId="01F21F28" w14:textId="77777777" w:rsidR="003B7FA5" w:rsidRPr="003B7FA5" w:rsidRDefault="003B7FA5" w:rsidP="003B7FA5">
      <w:pPr>
        <w:spacing w:after="0" w:line="276" w:lineRule="auto"/>
        <w:jc w:val="both"/>
        <w:rPr>
          <w:b/>
          <w:lang w:val="it-IT"/>
        </w:rPr>
      </w:pPr>
      <w:r w:rsidRPr="003B7FA5">
        <w:rPr>
          <w:b/>
          <w:lang w:val="it-IT"/>
        </w:rPr>
        <w:t>Informaţii legate de motivele de excludere în legătură cu abaterile profesionale grave</w:t>
      </w:r>
    </w:p>
    <w:p w14:paraId="40A1E0B4" w14:textId="77777777" w:rsidR="003B7FA5" w:rsidRDefault="003B7FA5" w:rsidP="003B7FA5">
      <w:pPr>
        <w:spacing w:after="0" w:line="276" w:lineRule="auto"/>
        <w:jc w:val="both"/>
        <w:rPr>
          <w:rFonts w:eastAsia="Times New Roman" w:cstheme="minorHAnsi"/>
          <w:lang w:val="pl-PL"/>
        </w:rPr>
      </w:pPr>
      <w:r>
        <w:rPr>
          <w:rFonts w:eastAsia="Times New Roman" w:cstheme="minorHAnsi"/>
          <w:lang w:val="pl-PL"/>
        </w:rPr>
        <w:t>Entitatea Contractantă exclude din procedură orice Operator Economic care a comis o abatere profesională gravă care îi pune în discuţie integritatea, iar aceasta poate demonstra acest lucru prin orice mijloc de probă adecvat, cum ar fi o decizie a unei instanţe judecătoreşti, a unei autorităţi administrative sau a unei organizaţii internaţionale.</w:t>
      </w:r>
    </w:p>
    <w:p w14:paraId="1D362DF3" w14:textId="77777777" w:rsidR="00894634" w:rsidRDefault="00894634" w:rsidP="003B7FA5">
      <w:pPr>
        <w:spacing w:after="0" w:line="276" w:lineRule="auto"/>
        <w:jc w:val="both"/>
        <w:rPr>
          <w:rFonts w:eastAsia="Times New Roman" w:cstheme="minorHAnsi"/>
          <w:b/>
          <w:lang w:val="pl-PL"/>
        </w:rPr>
      </w:pPr>
    </w:p>
    <w:p w14:paraId="428D7242" w14:textId="77777777" w:rsidR="003B7FA5" w:rsidRDefault="003B7FA5" w:rsidP="003B7FA5">
      <w:pPr>
        <w:spacing w:after="0" w:line="276" w:lineRule="auto"/>
        <w:jc w:val="both"/>
        <w:rPr>
          <w:rFonts w:eastAsia="Times New Roman" w:cstheme="minorHAnsi"/>
          <w:b/>
          <w:lang w:val="pl-PL"/>
        </w:rPr>
      </w:pPr>
      <w:r>
        <w:rPr>
          <w:rFonts w:eastAsia="Times New Roman" w:cstheme="minorHAnsi"/>
          <w:b/>
          <w:lang w:val="pl-PL"/>
        </w:rPr>
        <w:lastRenderedPageBreak/>
        <w:t>Informaţii legate de motivele de excludere în legătură cu denaturarea concurenţei</w:t>
      </w:r>
    </w:p>
    <w:p w14:paraId="4765238B" w14:textId="77777777" w:rsidR="003B7FA5" w:rsidRDefault="003B7FA5" w:rsidP="003B7FA5">
      <w:pPr>
        <w:spacing w:after="0" w:line="276" w:lineRule="auto"/>
        <w:jc w:val="both"/>
        <w:rPr>
          <w:rFonts w:eastAsia="Times New Roman" w:cstheme="minorHAnsi"/>
          <w:lang w:val="pl-PL"/>
        </w:rPr>
      </w:pPr>
      <w:r>
        <w:rPr>
          <w:rFonts w:eastAsia="Times New Roman" w:cstheme="minorHAnsi"/>
          <w:lang w:val="pl-PL"/>
        </w:rPr>
        <w:t>Entitatea Contractantă exclude din procedură orice Operator Economic pentru care a obţinut suficiente indicii rezonabile/informaţii concrete pentru a considera că acesta a încheiat cu alţi Operatori Economici acorduri care vizează denaturarea concurenţei în cadrul sau/în legătură cu procedura în cauză.</w:t>
      </w:r>
    </w:p>
    <w:p w14:paraId="0E1175F9" w14:textId="77777777" w:rsidR="003B7FA5" w:rsidRPr="003B7FA5" w:rsidRDefault="003B7FA5" w:rsidP="003B7FA5">
      <w:pPr>
        <w:spacing w:after="0" w:line="276" w:lineRule="auto"/>
        <w:jc w:val="both"/>
        <w:rPr>
          <w:b/>
          <w:lang w:val="it-IT"/>
        </w:rPr>
      </w:pPr>
    </w:p>
    <w:p w14:paraId="4EE78934"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Cel puţin următoarele situaţii sunt considerate ca reprezentând indicii rezonabile/informaţii concrete pentru a considera că Operatorul Economic a încheiat cu alţi operatori economici acorduri care vizează denaturarea concurenţei în cadrul sau în legătură cu procedura în cauză în următoarele situaţii:</w:t>
      </w:r>
    </w:p>
    <w:p w14:paraId="23876F20"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 ofertele transmise de 2 sau mai mulţi Operatori Economici participanţi la procedura de atribuire prezintă asemănări semnificative din punct de vedere al conţinutului documentelor nestandardizate potrivit documentaţiei de atribuire;</w:t>
      </w:r>
    </w:p>
    <w:p w14:paraId="1DBEF34C"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14:paraId="418867D3" w14:textId="77777777" w:rsidR="003B7FA5" w:rsidRDefault="003B7FA5" w:rsidP="003B7FA5">
      <w:pPr>
        <w:spacing w:after="0" w:line="276" w:lineRule="auto"/>
        <w:ind w:left="90"/>
        <w:jc w:val="both"/>
        <w:rPr>
          <w:rFonts w:eastAsia="Times New Roman" w:cstheme="minorHAnsi"/>
          <w:lang w:val="pl-PL"/>
        </w:rPr>
      </w:pPr>
      <w:r>
        <w:rPr>
          <w:rFonts w:eastAsia="Times New Roman" w:cstheme="minorHAnsi"/>
          <w:lang w:val="pl-PL"/>
        </w:rPr>
        <w:t>iii. un ofertant a depus două sau mai multe oferte, atât individual, cât şi în comun cu alţi Operatori Economici sau doar în comun cu alţi operatori economici.</w:t>
      </w:r>
    </w:p>
    <w:p w14:paraId="2903F2DA" w14:textId="77777777" w:rsidR="003B7FA5" w:rsidRDefault="003B7FA5" w:rsidP="003B7FA5">
      <w:pPr>
        <w:spacing w:after="0" w:line="276" w:lineRule="auto"/>
        <w:ind w:left="-90"/>
        <w:jc w:val="both"/>
        <w:rPr>
          <w:rFonts w:eastAsia="Times New Roman" w:cstheme="minorHAnsi"/>
          <w:lang w:val="pl-PL"/>
        </w:rPr>
      </w:pPr>
    </w:p>
    <w:p w14:paraId="17886FF0" w14:textId="77777777" w:rsidR="003B7FA5" w:rsidRDefault="003B7FA5" w:rsidP="003B7FA5">
      <w:pPr>
        <w:spacing w:after="0" w:line="276" w:lineRule="auto"/>
        <w:ind w:left="-90"/>
        <w:jc w:val="both"/>
        <w:rPr>
          <w:rFonts w:eastAsia="Times New Roman" w:cstheme="minorHAnsi"/>
          <w:lang w:val="pl-PL"/>
        </w:rPr>
      </w:pPr>
      <w:r>
        <w:rPr>
          <w:rFonts w:eastAsia="Times New Roman" w:cstheme="minorHAnsi"/>
          <w:lang w:val="pl-PL"/>
        </w:rPr>
        <w:t>Pentru a evita încadrarea în motivele de excludere de mai sus sau altele similare care ar putea duce la denaturarea concurenţei, un Ofertant (fie individual, fie ca membru al unei Asocieri) nu va depune mai mult de o Ofertă pentru un lot.</w:t>
      </w:r>
    </w:p>
    <w:p w14:paraId="683AFC63" w14:textId="77777777" w:rsidR="003B7FA5" w:rsidRDefault="003B7FA5" w:rsidP="003B7FA5">
      <w:pPr>
        <w:spacing w:after="0" w:line="276" w:lineRule="auto"/>
        <w:ind w:left="-90"/>
        <w:jc w:val="both"/>
        <w:rPr>
          <w:rFonts w:eastAsia="Times New Roman" w:cstheme="minorHAnsi"/>
          <w:lang w:val="pl-PL"/>
        </w:rPr>
      </w:pPr>
    </w:p>
    <w:p w14:paraId="39F156A1" w14:textId="77777777" w:rsidR="003B7FA5" w:rsidRDefault="003B7FA5" w:rsidP="003B7FA5">
      <w:pPr>
        <w:spacing w:after="0" w:line="276" w:lineRule="auto"/>
        <w:ind w:left="-90"/>
        <w:jc w:val="both"/>
        <w:rPr>
          <w:rFonts w:eastAsia="Times New Roman" w:cstheme="minorHAnsi"/>
          <w:lang w:val="pl-PL"/>
        </w:rPr>
      </w:pPr>
      <w:r>
        <w:rPr>
          <w:rFonts w:eastAsia="Times New Roman" w:cstheme="minorHAnsi"/>
          <w:lang w:val="pl-PL"/>
        </w:rPr>
        <w:t>Ofertantul care depune mai multe Oferte pentru un singur lot va fi respins şi toate Ofertele prezentate de respectivul Ofertant vor fi respinse.</w:t>
      </w:r>
    </w:p>
    <w:p w14:paraId="7A953135" w14:textId="77777777" w:rsidR="003B7FA5" w:rsidRDefault="003B7FA5" w:rsidP="003B7FA5">
      <w:pPr>
        <w:spacing w:after="0" w:line="276" w:lineRule="auto"/>
        <w:ind w:left="-90"/>
        <w:jc w:val="both"/>
        <w:rPr>
          <w:rFonts w:eastAsia="Times New Roman" w:cstheme="minorHAnsi"/>
          <w:lang w:val="pl-PL"/>
        </w:rPr>
      </w:pPr>
    </w:p>
    <w:p w14:paraId="488DAC79" w14:textId="77777777" w:rsidR="003B7FA5" w:rsidRPr="003B7FA5" w:rsidRDefault="003B7FA5" w:rsidP="003B7FA5">
      <w:pPr>
        <w:spacing w:after="0" w:line="276" w:lineRule="auto"/>
        <w:ind w:left="-90"/>
        <w:jc w:val="both"/>
        <w:rPr>
          <w:lang w:val="pl-PL"/>
        </w:rPr>
      </w:pPr>
      <w:r w:rsidRPr="003B7FA5">
        <w:rPr>
          <w:lang w:val="pl-PL"/>
        </w:rPr>
        <w:t>Ofertantul nu are dreptul ca în cadrul aceleiaşi proceduri de atribuire să depună Ofertă individuală/comună şi să fie nominalizat ca Subcontractant în cadrul unei alte oferte, sub sancţiunea excluderii Ofertei individuale sau, după caz, a celei în care este Ofertant asociat.</w:t>
      </w:r>
    </w:p>
    <w:p w14:paraId="7E1E7F49" w14:textId="77777777" w:rsidR="003B7FA5" w:rsidRDefault="003B7FA5" w:rsidP="003B7FA5">
      <w:pPr>
        <w:spacing w:after="0" w:line="276" w:lineRule="auto"/>
        <w:ind w:left="-90"/>
        <w:jc w:val="both"/>
        <w:rPr>
          <w:rFonts w:eastAsia="Times New Roman" w:cstheme="minorHAnsi"/>
          <w:lang w:val="pl-PL"/>
        </w:rPr>
      </w:pPr>
      <w:r>
        <w:rPr>
          <w:rFonts w:eastAsia="Times New Roman" w:cstheme="minorHAnsi"/>
          <w:lang w:val="pl-PL"/>
        </w:rPr>
        <w:t>Un Operator Economic poate să participe în asociere cu un alt Operator Economic la unul sau mai multe loturi prin depunerea de ofertă şi în asociere cu un alt Operator Economic prin depunerea ofertei în cadrul altui lot din cadrul procedurii, cu condiţia ca Operatorul să nu depună mai mult de o ofertă pentru acelaşi lot, sub sancţiunea respingerii ofertei.</w:t>
      </w:r>
    </w:p>
    <w:p w14:paraId="730611D9" w14:textId="77777777" w:rsidR="003B7FA5" w:rsidRDefault="003B7FA5" w:rsidP="003B7FA5">
      <w:pPr>
        <w:spacing w:after="0" w:line="276" w:lineRule="auto"/>
        <w:ind w:left="-90"/>
        <w:jc w:val="both"/>
        <w:rPr>
          <w:rFonts w:eastAsia="Times New Roman" w:cstheme="minorHAnsi"/>
          <w:b/>
          <w:lang w:val="pl-PL"/>
        </w:rPr>
      </w:pPr>
    </w:p>
    <w:p w14:paraId="4AE79543" w14:textId="77777777" w:rsidR="003B7FA5" w:rsidRDefault="003B7FA5" w:rsidP="003B7FA5">
      <w:pPr>
        <w:spacing w:after="0" w:line="276" w:lineRule="auto"/>
        <w:ind w:left="-90"/>
        <w:jc w:val="both"/>
        <w:rPr>
          <w:rFonts w:eastAsia="Times New Roman" w:cstheme="minorHAnsi"/>
          <w:b/>
          <w:lang w:val="pl-PL"/>
        </w:rPr>
      </w:pPr>
      <w:r>
        <w:rPr>
          <w:rFonts w:eastAsia="Times New Roman" w:cstheme="minorHAnsi"/>
          <w:b/>
          <w:lang w:val="pl-PL"/>
        </w:rPr>
        <w:t>Informaţii legate de motivele de excludere privind încetarea anticipată a contractelor anterioare, plata de daune-interese sau alte sancţiuni comparabile</w:t>
      </w:r>
    </w:p>
    <w:p w14:paraId="315606AE" w14:textId="77777777" w:rsidR="003B7FA5" w:rsidRPr="003B7FA5" w:rsidRDefault="003B7FA5" w:rsidP="003B7FA5">
      <w:pPr>
        <w:spacing w:after="0" w:line="276" w:lineRule="auto"/>
        <w:ind w:left="-90"/>
        <w:jc w:val="both"/>
        <w:rPr>
          <w:lang w:val="pl-PL"/>
        </w:rPr>
      </w:pPr>
      <w:r w:rsidRPr="003B7FA5">
        <w:rPr>
          <w:lang w:val="pl-PL"/>
        </w:rPr>
        <w:t>Entitatea Contractantă exclude din procedură orice Operator Economic care şi-a încălcat în mod grav sau repetat obligaţiile principale ce-i reveneau în cadrul unui contract de achiziţii publice, al unui contract sectorial sau al unui contract de concesiune încheiate anterior, iar aceste încălcări au dus la încetarea anticipată a respectivului contract, plata de daune-interese sau alte sancţiuni comparabile.</w:t>
      </w:r>
    </w:p>
    <w:p w14:paraId="4C4B04CC" w14:textId="77777777" w:rsidR="003B7FA5" w:rsidRPr="003B7FA5" w:rsidRDefault="003B7FA5" w:rsidP="003B7FA5">
      <w:pPr>
        <w:spacing w:after="0" w:line="276" w:lineRule="auto"/>
        <w:ind w:left="-90"/>
        <w:jc w:val="both"/>
        <w:rPr>
          <w:lang w:val="pl-PL"/>
        </w:rPr>
      </w:pPr>
    </w:p>
    <w:p w14:paraId="7503D9CD"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Cel puţin următoarele situaţii sunt considerate a reprezenta în cadrul acestei proceduri de achiziţie o încălcare gravă a obligaţiilor contractuale:</w:t>
      </w:r>
    </w:p>
    <w:p w14:paraId="2FC7898E" w14:textId="77777777" w:rsidR="003B7FA5" w:rsidRDefault="003B7FA5" w:rsidP="003B7FA5">
      <w:pPr>
        <w:spacing w:after="0" w:line="276" w:lineRule="auto"/>
        <w:ind w:left="90"/>
        <w:jc w:val="both"/>
      </w:pPr>
      <w:r>
        <w:t>i. neexecutarea obligaţiilor privind livrarea serviciilor;</w:t>
      </w:r>
    </w:p>
    <w:p w14:paraId="14F4DEA3" w14:textId="77777777" w:rsidR="003B7FA5" w:rsidRPr="003B7FA5" w:rsidRDefault="003B7FA5" w:rsidP="003B7FA5">
      <w:pPr>
        <w:spacing w:after="0" w:line="276" w:lineRule="auto"/>
        <w:ind w:left="90"/>
        <w:jc w:val="both"/>
        <w:rPr>
          <w:lang w:val="it-IT"/>
        </w:rPr>
      </w:pPr>
      <w:r w:rsidRPr="003B7FA5">
        <w:rPr>
          <w:lang w:val="it-IT"/>
        </w:rPr>
        <w:t>ii. neexecutarea serviciilor, livrarea unor servicii care prezintă neconformităţi majore care le fac improprii utilizării conform destinaţiei avute în vedere de entitatea contractantă;</w:t>
      </w:r>
    </w:p>
    <w:p w14:paraId="110DC2B9" w14:textId="77777777" w:rsidR="003B7FA5" w:rsidRPr="003B7FA5" w:rsidRDefault="003B7FA5" w:rsidP="003B7FA5">
      <w:pPr>
        <w:spacing w:after="0" w:line="276" w:lineRule="auto"/>
        <w:ind w:left="90"/>
        <w:jc w:val="both"/>
        <w:rPr>
          <w:lang w:val="it-IT"/>
        </w:rPr>
      </w:pPr>
      <w:r w:rsidRPr="003B7FA5">
        <w:rPr>
          <w:lang w:val="it-IT"/>
        </w:rPr>
        <w:lastRenderedPageBreak/>
        <w:t>iii. prestarea de servicii care nu respectă cerinţele caietului de sarcini sau au un comportament necorespunzător care creează îndolieli serioase cu privire la credibilitatea operatorului economic.</w:t>
      </w:r>
    </w:p>
    <w:p w14:paraId="57F3ECD3" w14:textId="77777777" w:rsidR="003B7FA5" w:rsidRPr="003B7FA5" w:rsidRDefault="003B7FA5" w:rsidP="003B7FA5">
      <w:pPr>
        <w:spacing w:after="0" w:line="276" w:lineRule="auto"/>
        <w:ind w:left="90"/>
        <w:jc w:val="both"/>
        <w:rPr>
          <w:lang w:val="it-IT"/>
        </w:rPr>
      </w:pPr>
    </w:p>
    <w:p w14:paraId="43D14EA4" w14:textId="77777777" w:rsidR="003B7FA5" w:rsidRDefault="003B7FA5" w:rsidP="003B7FA5">
      <w:pPr>
        <w:spacing w:after="0" w:line="276" w:lineRule="auto"/>
        <w:jc w:val="both"/>
        <w:rPr>
          <w:rFonts w:ascii="Calibri" w:eastAsia="Calibri" w:hAnsi="Calibri" w:cs="Times New Roman"/>
          <w:b/>
          <w:lang w:val="ro-RO"/>
        </w:rPr>
      </w:pPr>
      <w:r>
        <w:rPr>
          <w:rFonts w:ascii="Calibri" w:eastAsia="Calibri" w:hAnsi="Calibri" w:cs="Times New Roman"/>
          <w:b/>
          <w:lang w:val="ro-RO"/>
        </w:rPr>
        <w:t>Modalitatea de îndeplinire a cerinței</w:t>
      </w:r>
    </w:p>
    <w:p w14:paraId="4FC2CA4F" w14:textId="77777777" w:rsidR="003B7FA5" w:rsidRPr="003B7FA5" w:rsidRDefault="003B7FA5" w:rsidP="003B7FA5">
      <w:pPr>
        <w:spacing w:after="0" w:line="276" w:lineRule="auto"/>
        <w:jc w:val="both"/>
        <w:rPr>
          <w:lang w:val="it-IT"/>
        </w:rPr>
      </w:pPr>
      <w:r w:rsidRPr="003B7FA5">
        <w:rPr>
          <w:lang w:val="it-IT"/>
        </w:rPr>
        <w:t>Pentru a verifica dacă Operatorii Economici (Ofertanți individuali, membri ai unei Asocieri, Terți susținător, Subcontractanți) nu se află în niciuna dintre situațiile privind motivele de excludere enumerate anterior, următoarele informații sunt aplicabile.</w:t>
      </w:r>
    </w:p>
    <w:p w14:paraId="7ED825A4" w14:textId="77777777" w:rsidR="003B7FA5" w:rsidRPr="003B7FA5" w:rsidRDefault="003B7FA5" w:rsidP="003B7FA5">
      <w:pPr>
        <w:spacing w:after="0" w:line="276" w:lineRule="auto"/>
        <w:jc w:val="both"/>
        <w:rPr>
          <w:lang w:val="it-IT"/>
        </w:rPr>
      </w:pPr>
    </w:p>
    <w:p w14:paraId="452908D4" w14:textId="77777777" w:rsidR="003B7FA5" w:rsidRPr="003B7FA5" w:rsidRDefault="003B7FA5" w:rsidP="003B7FA5">
      <w:pPr>
        <w:spacing w:after="0" w:line="276" w:lineRule="auto"/>
        <w:jc w:val="both"/>
        <w:rPr>
          <w:b/>
          <w:lang w:val="it-IT"/>
        </w:rPr>
      </w:pPr>
      <w:r w:rsidRPr="003B7FA5">
        <w:rPr>
          <w:b/>
          <w:lang w:val="it-IT"/>
        </w:rPr>
        <w:t>Dovezi preliminare</w:t>
      </w:r>
    </w:p>
    <w:p w14:paraId="5244776B"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Ca dovadă preliminară pentru verificarea motivelor de excludere, Operatorii Economici (Ofertant individual, membru al unei Asocierii, Terţ susţinător, Subcontractant) trebuie să prezinte o declaraţie pe propria răspundere completată şi semnată.</w:t>
      </w:r>
    </w:p>
    <w:p w14:paraId="27A62BE0" w14:textId="77777777" w:rsidR="003B7FA5" w:rsidRPr="003B7FA5" w:rsidRDefault="003B7FA5" w:rsidP="003B7FA5">
      <w:pPr>
        <w:spacing w:after="0" w:line="276" w:lineRule="auto"/>
        <w:jc w:val="both"/>
        <w:rPr>
          <w:b/>
          <w:lang w:val="it-IT"/>
        </w:rPr>
      </w:pPr>
      <w:r>
        <w:rPr>
          <w:rFonts w:eastAsia="Times New Roman" w:cstheme="minorHAnsi"/>
          <w:lang w:val="pl-PL"/>
        </w:rPr>
        <w:t>Declaraţia pe proprie răspundere este reprezentată de DUAE (completat).</w:t>
      </w:r>
    </w:p>
    <w:p w14:paraId="2CEDE859" w14:textId="77777777" w:rsidR="003B7FA5" w:rsidRPr="003B7FA5" w:rsidRDefault="003B7FA5" w:rsidP="003B7FA5">
      <w:pPr>
        <w:spacing w:after="0" w:line="276" w:lineRule="auto"/>
        <w:jc w:val="both"/>
        <w:rPr>
          <w:lang w:val="it-IT"/>
        </w:rPr>
      </w:pPr>
    </w:p>
    <w:p w14:paraId="3DF76C1C" w14:textId="77777777" w:rsidR="003B7FA5" w:rsidRPr="003B7FA5" w:rsidRDefault="003B7FA5" w:rsidP="003B7FA5">
      <w:pPr>
        <w:spacing w:after="0" w:line="276" w:lineRule="auto"/>
        <w:jc w:val="both"/>
        <w:rPr>
          <w:lang w:val="it-IT"/>
        </w:rPr>
      </w:pPr>
      <w:r w:rsidRPr="003B7FA5">
        <w:rPr>
          <w:lang w:val="it-IT"/>
        </w:rPr>
        <w:t>Ca răspuns la cerinţele privind motivele de excludere, Operatorii Economici trebuie să folosească DUAE (completat) şi să completeze informaţiile cerute în partea a III-a: Motive de excludere, Secţiunea A: Motive referitoare condamnările penale, Secţiunea B: Motive legate de plata impozitelor sau a contribuţiilor la asigurările sociale şi Secţiunea C: Motive legate de insolvenţă, conflict de interese sau abateri profesionale, Secţiunea D: Alte motive de excludere pentru a oferi dovezi preliminare în legătură cu motivele de excludere.</w:t>
      </w:r>
    </w:p>
    <w:p w14:paraId="57FB367A"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În cazul în care Ofertantul:</w:t>
      </w:r>
    </w:p>
    <w:p w14:paraId="5B65CB06"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 este o Asociere de Operatori Economici,</w:t>
      </w:r>
    </w:p>
    <w:p w14:paraId="6B2A83D0"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 propune Subcontractanţi (cunoscuţi la momentul depunerii Ofertei),</w:t>
      </w:r>
    </w:p>
    <w:p w14:paraId="590FAC36"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iii. se bazează pe Terţi susţinători,</w:t>
      </w:r>
    </w:p>
    <w:p w14:paraId="494E71F4" w14:textId="77777777" w:rsidR="003B7FA5" w:rsidRDefault="003B7FA5" w:rsidP="003B7FA5">
      <w:pPr>
        <w:spacing w:after="0" w:line="276" w:lineRule="auto"/>
        <w:jc w:val="both"/>
        <w:rPr>
          <w:rFonts w:eastAsia="Times New Roman" w:cstheme="minorHAnsi"/>
          <w:lang w:val="pl-PL"/>
        </w:rPr>
      </w:pPr>
      <w:r>
        <w:rPr>
          <w:rFonts w:eastAsia="Times New Roman" w:cstheme="minorHAnsi"/>
          <w:lang w:val="pl-PL"/>
        </w:rPr>
        <w:t>se va prezenta separat câte un DUAE (completat) de către fiecare Operator Economic implicat în această procedură, conform instrucţiunilor de mai sus.</w:t>
      </w:r>
    </w:p>
    <w:p w14:paraId="61766B6A" w14:textId="77777777" w:rsidR="003B7FA5" w:rsidRPr="003B7FA5" w:rsidRDefault="003B7FA5" w:rsidP="003B7FA5">
      <w:pPr>
        <w:spacing w:after="0" w:line="276" w:lineRule="auto"/>
        <w:jc w:val="both"/>
        <w:rPr>
          <w:lang w:val="it-IT"/>
        </w:rPr>
      </w:pPr>
    </w:p>
    <w:p w14:paraId="1703B02E" w14:textId="77777777" w:rsidR="003B7FA5" w:rsidRPr="003B7FA5" w:rsidRDefault="003B7FA5" w:rsidP="003B7FA5">
      <w:pPr>
        <w:spacing w:after="0" w:line="276" w:lineRule="auto"/>
        <w:jc w:val="both"/>
        <w:rPr>
          <w:lang w:val="it-IT"/>
        </w:rPr>
      </w:pPr>
      <w:r w:rsidRPr="003B7FA5">
        <w:rPr>
          <w:lang w:val="it-IT"/>
        </w:rPr>
        <w:t>Pentru verificarea declaraţiilor iniţiale incluse în DUAE (ca dovezi preliminare) pentru motive de excludere, Operatorii Economici (Ofertantul individual, membru al Asocierii, Terţ Susţinător, Subcontractant) trebuie să furnizeze la cererea Entităţii Contractante documente suport, după cum este detaliat mai jos.</w:t>
      </w:r>
    </w:p>
    <w:p w14:paraId="038A930E" w14:textId="77777777" w:rsidR="003B7FA5" w:rsidRDefault="003B7FA5" w:rsidP="003B7FA5">
      <w:pPr>
        <w:spacing w:after="0" w:line="276" w:lineRule="auto"/>
        <w:jc w:val="both"/>
        <w:rPr>
          <w:rFonts w:eastAsia="Times New Roman" w:cstheme="minorHAnsi"/>
          <w:b/>
          <w:lang w:val="pl-PL"/>
        </w:rPr>
      </w:pPr>
    </w:p>
    <w:p w14:paraId="7638385B" w14:textId="77777777" w:rsidR="003B7FA5" w:rsidRDefault="003B7FA5" w:rsidP="003B7FA5">
      <w:pPr>
        <w:spacing w:after="0" w:line="276" w:lineRule="auto"/>
        <w:jc w:val="both"/>
        <w:rPr>
          <w:rFonts w:eastAsia="Times New Roman" w:cstheme="minorHAnsi"/>
          <w:b/>
          <w:lang w:val="pl-PL"/>
        </w:rPr>
      </w:pPr>
      <w:r>
        <w:rPr>
          <w:rFonts w:eastAsia="Times New Roman" w:cstheme="minorHAnsi"/>
          <w:b/>
          <w:lang w:val="pl-PL"/>
        </w:rPr>
        <w:t>Documentele suport ce vor fi prezentate la cererea Entităţii Contractante</w:t>
      </w:r>
    </w:p>
    <w:p w14:paraId="65D6E4B5" w14:textId="77777777" w:rsidR="003B7FA5" w:rsidRPr="003B7FA5" w:rsidRDefault="003B7FA5" w:rsidP="003B7FA5">
      <w:pPr>
        <w:spacing w:after="0" w:line="276" w:lineRule="auto"/>
        <w:jc w:val="both"/>
        <w:rPr>
          <w:lang w:val="it-IT"/>
        </w:rPr>
      </w:pPr>
      <w:r w:rsidRPr="003B7FA5">
        <w:rPr>
          <w:lang w:val="it-IT"/>
        </w:rPr>
        <w:t>Ca urmare a unei solicitări exprese din partea Entităţii Contractante şi înainte de atribuirea contractului sectorial, Ofertantul (Ofertant individual sau Asociere de Operatori Economici) clasat pe primul loc după aplicarea criteriului de atribuire să prezinte documente justificative actualizate prin care să demonstreze îndeplinirea tuturor criteriilor de calificare, în conformitate cu informaţiile cuprinse în DUAE (completat).</w:t>
      </w:r>
    </w:p>
    <w:p w14:paraId="0010D218" w14:textId="77777777" w:rsidR="003B7FA5" w:rsidRPr="003B7FA5" w:rsidRDefault="003B7FA5" w:rsidP="003B7FA5">
      <w:pPr>
        <w:spacing w:after="0" w:line="276" w:lineRule="auto"/>
        <w:jc w:val="both"/>
        <w:rPr>
          <w:lang w:val="it-IT"/>
        </w:rPr>
      </w:pPr>
    </w:p>
    <w:p w14:paraId="20588A22" w14:textId="77777777" w:rsidR="003B7FA5" w:rsidRPr="003B7FA5" w:rsidRDefault="003B7FA5" w:rsidP="003B7FA5">
      <w:pPr>
        <w:spacing w:after="0" w:line="276" w:lineRule="auto"/>
        <w:jc w:val="both"/>
        <w:rPr>
          <w:lang w:val="it-IT"/>
        </w:rPr>
      </w:pPr>
      <w:r w:rsidRPr="003B7FA5">
        <w:rPr>
          <w:lang w:val="it-IT"/>
        </w:rPr>
        <w:t>Cerinţa de a prezenta documente justificative actualizate este aplicabilă tuturor Operatorilor Economici care au legătură cu Ofertantul în această procedură (Terţi susţinători sau Subcontractanţi), dacă este cazul.</w:t>
      </w:r>
    </w:p>
    <w:p w14:paraId="7FB802A8" w14:textId="77777777" w:rsidR="003B7FA5" w:rsidRPr="003B7FA5" w:rsidRDefault="003B7FA5" w:rsidP="003B7FA5">
      <w:pPr>
        <w:spacing w:after="0" w:line="276" w:lineRule="auto"/>
        <w:jc w:val="both"/>
        <w:rPr>
          <w:lang w:val="it-IT"/>
        </w:rPr>
      </w:pPr>
    </w:p>
    <w:p w14:paraId="514AD95F"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Documentele suport includ, dar nu se limitează la:</w:t>
      </w:r>
    </w:p>
    <w:p w14:paraId="3F81F28B"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 caziere judiciare</w:t>
      </w:r>
      <w:r>
        <w:rPr>
          <w:rFonts w:eastAsia="Times New Roman" w:cstheme="minorHAnsi"/>
          <w:i/>
          <w:lang w:val="pl-PL"/>
        </w:rPr>
        <w:t>:</w:t>
      </w:r>
      <w:r>
        <w:rPr>
          <w:rFonts w:eastAsia="Times New Roman" w:cstheme="minorHAnsi"/>
          <w:lang w:val="pl-PL"/>
        </w:rPr>
        <w:t xml:space="preserve"> cazierul judiciar al Operatorului Economic şi al membrilor organului de administrare, de conducere sau de supraveghere al Operatorului Economic sau al persoanelor care au putere de reprezentare, de decizie sau de control în cadrul acestuia, aşa cum sunt identificate aceste persoane în Certificatul Constatator al </w:t>
      </w:r>
      <w:r>
        <w:rPr>
          <w:rFonts w:eastAsia="Times New Roman" w:cstheme="minorHAnsi"/>
          <w:lang w:val="pl-PL"/>
        </w:rPr>
        <w:lastRenderedPageBreak/>
        <w:t>Operatorului Economic eliberat de registrul profesional sau registrul comerţului din ţara în care este stabilit Operatorul Economic;</w:t>
      </w:r>
    </w:p>
    <w:p w14:paraId="7742A0F3"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 certificate de atestare fiscală şi/sau alte documente justificative emise în ţara în care este stabilit Operatorul Economic</w:t>
      </w:r>
      <w:r>
        <w:rPr>
          <w:rFonts w:eastAsia="Times New Roman" w:cstheme="minorHAnsi"/>
          <w:i/>
          <w:lang w:val="pl-PL"/>
        </w:rPr>
        <w:t xml:space="preserve">: </w:t>
      </w:r>
      <w:r>
        <w:rPr>
          <w:rFonts w:eastAsia="Times New Roman" w:cstheme="minorHAnsi"/>
          <w:lang w:val="pl-PL"/>
        </w:rPr>
        <w:t>certificat de atestare fiscală care indică nivelul obligaţiilor bugetare datorate şi restante aferente impozitelor, taxelor şi contribuţiilor la bugetul general consolidat, în limitele specificate de prevederile legale aplicabile (art. 179 alin. (2) din Legea nr. 99/2016); documente care demonstrează că Operatorul Economic poate beneficia de derogările prevăzute la art. 180 alin. (2) şi art. 184 din Legea nr. 99/2016;</w:t>
      </w:r>
    </w:p>
    <w:p w14:paraId="52257E0A" w14:textId="77777777" w:rsidR="003B7FA5" w:rsidRDefault="003B7FA5" w:rsidP="003B7FA5">
      <w:pPr>
        <w:spacing w:after="0" w:line="276" w:lineRule="auto"/>
        <w:ind w:left="90"/>
        <w:jc w:val="both"/>
        <w:rPr>
          <w:rFonts w:eastAsia="Times New Roman" w:cstheme="minorHAnsi"/>
          <w:lang w:val="pl-PL"/>
        </w:rPr>
      </w:pPr>
      <w:r>
        <w:rPr>
          <w:rFonts w:eastAsia="Times New Roman" w:cstheme="minorHAnsi"/>
          <w:lang w:val="pl-PL"/>
        </w:rPr>
        <w:t>iii. alte documente echivalente emise de autorităţile competente din ţara în care este stabilit Operatorul Economic.</w:t>
      </w:r>
    </w:p>
    <w:p w14:paraId="036137E7" w14:textId="77777777" w:rsidR="003B7FA5" w:rsidRDefault="003B7FA5" w:rsidP="003B7FA5">
      <w:pPr>
        <w:spacing w:after="0" w:line="276" w:lineRule="auto"/>
        <w:jc w:val="both"/>
        <w:rPr>
          <w:rFonts w:eastAsia="Times New Roman" w:cstheme="minorHAnsi"/>
          <w:lang w:val="pl-PL"/>
        </w:rPr>
      </w:pPr>
      <w:r>
        <w:rPr>
          <w:rFonts w:eastAsia="Times New Roman" w:cstheme="minorHAnsi"/>
          <w:lang w:val="pl-PL"/>
        </w:rPr>
        <w:t xml:space="preserve">Potenţialii Ofertanţi rezidenţi în Uniunea Europeană şi în ţările din Spaţiul Economic European (SEE), pot utiliza site-ul web al Comisiei Europene disponibil la următoarea adresă: </w:t>
      </w:r>
    </w:p>
    <w:p w14:paraId="43AA4C78" w14:textId="77777777" w:rsidR="003B7FA5" w:rsidRDefault="00072000" w:rsidP="003B7FA5">
      <w:pPr>
        <w:spacing w:after="0" w:line="276" w:lineRule="auto"/>
        <w:jc w:val="both"/>
        <w:rPr>
          <w:rFonts w:eastAsia="Times New Roman" w:cstheme="minorHAnsi"/>
          <w:lang w:val="pl-PL"/>
        </w:rPr>
      </w:pPr>
      <w:hyperlink r:id="rId8" w:history="1">
        <w:r w:rsidR="003B7FA5">
          <w:rPr>
            <w:rStyle w:val="Hyperlink"/>
            <w:rFonts w:eastAsia="Times New Roman" w:cstheme="minorHAnsi"/>
            <w:lang w:val="pl-PL"/>
          </w:rPr>
          <w:t>https://ec.europa.eu/tools/ecertis/search</w:t>
        </w:r>
      </w:hyperlink>
      <w:r w:rsidR="003B7FA5">
        <w:rPr>
          <w:rStyle w:val="Hyperlink"/>
          <w:rFonts w:eastAsia="Times New Roman" w:cstheme="minorHAnsi"/>
          <w:lang w:val="pl-PL"/>
        </w:rPr>
        <w:t xml:space="preserve"> </w:t>
      </w:r>
      <w:r w:rsidR="003B7FA5">
        <w:rPr>
          <w:rFonts w:eastAsia="Times New Roman" w:cstheme="minorHAnsi"/>
          <w:lang w:val="pl-PL"/>
        </w:rPr>
        <w:t xml:space="preserve"> pentru a identifica documentele care urmează să fie prezentate ca documente justificative (dacă acestea sunt disponibile în ţara respectivă).</w:t>
      </w:r>
    </w:p>
    <w:p w14:paraId="7744703B" w14:textId="77777777" w:rsidR="003B7FA5" w:rsidRDefault="003B7FA5" w:rsidP="003B7FA5">
      <w:pPr>
        <w:spacing w:after="0" w:line="276" w:lineRule="auto"/>
        <w:ind w:left="90"/>
        <w:jc w:val="both"/>
        <w:rPr>
          <w:rFonts w:eastAsia="Times New Roman" w:cstheme="minorHAnsi"/>
          <w:lang w:val="pl-PL"/>
        </w:rPr>
      </w:pPr>
    </w:p>
    <w:p w14:paraId="17928311" w14:textId="77777777" w:rsidR="003B7FA5" w:rsidRDefault="003B7FA5" w:rsidP="003B7FA5">
      <w:pPr>
        <w:spacing w:after="0" w:line="276" w:lineRule="auto"/>
        <w:jc w:val="both"/>
        <w:rPr>
          <w:rFonts w:eastAsia="Times New Roman" w:cstheme="minorHAnsi"/>
          <w:i/>
          <w:lang w:val="pl-PL"/>
        </w:rPr>
      </w:pPr>
      <w:r>
        <w:rPr>
          <w:rFonts w:eastAsia="Times New Roman" w:cstheme="minorHAnsi"/>
          <w:lang w:val="pl-PL"/>
        </w:rPr>
        <w:t xml:space="preserve">Operatorii Economici vor depune versiuni sau traduceri ale documentelor suport în limba procedurii specificată în secţiunea IV.2.4) a Anunţului de Participare, respectiv în limba </w:t>
      </w:r>
      <w:r>
        <w:rPr>
          <w:rFonts w:eastAsia="Times New Roman" w:cstheme="minorHAnsi"/>
          <w:iCs/>
          <w:lang w:val="pl-PL"/>
        </w:rPr>
        <w:t>română</w:t>
      </w:r>
      <w:r>
        <w:rPr>
          <w:rFonts w:eastAsia="Times New Roman" w:cstheme="minorHAnsi"/>
          <w:i/>
          <w:lang w:val="pl-PL"/>
        </w:rPr>
        <w:t>.</w:t>
      </w:r>
    </w:p>
    <w:p w14:paraId="6ABAF1EC" w14:textId="77777777" w:rsidR="003B7FA5" w:rsidRPr="003B7FA5" w:rsidRDefault="003B7FA5" w:rsidP="003B7FA5">
      <w:pPr>
        <w:spacing w:after="0" w:line="276" w:lineRule="auto"/>
        <w:jc w:val="both"/>
        <w:rPr>
          <w:lang w:val="it-IT"/>
        </w:rPr>
      </w:pPr>
      <w:r w:rsidRPr="003B7FA5">
        <w:rPr>
          <w:lang w:val="it-IT"/>
        </w:rPr>
        <w:t>Entitatea Contractantă îşi rezervă dreptul de a:</w:t>
      </w:r>
    </w:p>
    <w:p w14:paraId="20DFE744" w14:textId="77777777" w:rsidR="003B7FA5" w:rsidRPr="003B7FA5" w:rsidRDefault="003B7FA5" w:rsidP="003B7FA5">
      <w:pPr>
        <w:spacing w:after="0" w:line="276" w:lineRule="auto"/>
        <w:ind w:left="90"/>
        <w:jc w:val="both"/>
        <w:rPr>
          <w:lang w:val="it-IT"/>
        </w:rPr>
      </w:pPr>
      <w:r w:rsidRPr="003B7FA5">
        <w:rPr>
          <w:lang w:val="it-IT"/>
        </w:rPr>
        <w:t>i. solicita informaţii suplimentare de la respectivul Operator Economic în scopul evaluării încadrării în situaţiile legate de motivele de excludere;</w:t>
      </w:r>
    </w:p>
    <w:p w14:paraId="48B7F132" w14:textId="77777777" w:rsidR="003B7FA5" w:rsidRPr="003B7FA5" w:rsidRDefault="003B7FA5" w:rsidP="003B7FA5">
      <w:pPr>
        <w:spacing w:after="0" w:line="276" w:lineRule="auto"/>
        <w:ind w:left="90"/>
        <w:jc w:val="both"/>
        <w:rPr>
          <w:lang w:val="it-IT"/>
        </w:rPr>
      </w:pPr>
      <w:r w:rsidRPr="003B7FA5">
        <w:rPr>
          <w:lang w:val="it-IT"/>
        </w:rPr>
        <w:t>ii. solicita în mod direct informaţii de la autorităţile competente în caz de incertitudine legată de oricare dintre motivele de excludere;</w:t>
      </w:r>
    </w:p>
    <w:p w14:paraId="53ACEEAB" w14:textId="77777777" w:rsidR="003B7FA5" w:rsidRPr="003B7FA5" w:rsidRDefault="003B7FA5" w:rsidP="003B7FA5">
      <w:pPr>
        <w:spacing w:after="0" w:line="276" w:lineRule="auto"/>
        <w:ind w:left="90"/>
        <w:jc w:val="both"/>
        <w:rPr>
          <w:lang w:val="it-IT"/>
        </w:rPr>
      </w:pPr>
      <w:r w:rsidRPr="003B7FA5">
        <w:rPr>
          <w:lang w:val="it-IT"/>
        </w:rPr>
        <w:t>iii. de a verifica, în timpul evaluării, dovezile care demonstrează măsurile luate de Operatorii Economici aflaţi într-una dintre situaţiile prevăzute la art. 177, art. 178 şi art. 180 din Legea nr. 99/2016, astfel cum au fost descrise de aceştia în cadrul DUAE (completat).</w:t>
      </w:r>
    </w:p>
    <w:p w14:paraId="2C4CF85B" w14:textId="77777777" w:rsidR="003B7FA5" w:rsidRPr="003B7FA5" w:rsidRDefault="003B7FA5" w:rsidP="003B7FA5">
      <w:pPr>
        <w:spacing w:after="0" w:line="276" w:lineRule="auto"/>
        <w:ind w:left="90"/>
        <w:jc w:val="both"/>
        <w:rPr>
          <w:lang w:val="it-IT"/>
        </w:rPr>
      </w:pPr>
    </w:p>
    <w:p w14:paraId="104B321E" w14:textId="77777777" w:rsidR="003B7FA5" w:rsidRDefault="003B7FA5" w:rsidP="003B7FA5">
      <w:pPr>
        <w:spacing w:after="0" w:line="276" w:lineRule="auto"/>
        <w:jc w:val="both"/>
        <w:rPr>
          <w:rFonts w:eastAsia="Times New Roman" w:cstheme="minorHAnsi"/>
          <w:lang w:val="pl-PL"/>
        </w:rPr>
      </w:pPr>
      <w:r>
        <w:rPr>
          <w:rFonts w:eastAsia="Times New Roman" w:cstheme="minorHAnsi"/>
          <w:lang w:val="pl-PL"/>
        </w:rPr>
        <w:t>Entitatea Contractantă va solicita o singură dată ca un Ofertant să înlocuiască un Subcontractant pentru care s-a demonstrat în urma evaluării că există motive de excludere.</w:t>
      </w:r>
    </w:p>
    <w:p w14:paraId="2FCE69DD" w14:textId="77777777" w:rsidR="003B7FA5" w:rsidRPr="003B7FA5" w:rsidRDefault="003B7FA5" w:rsidP="003B7FA5">
      <w:pPr>
        <w:spacing w:after="0" w:line="276" w:lineRule="auto"/>
        <w:jc w:val="both"/>
        <w:rPr>
          <w:lang w:val="it-IT"/>
        </w:rPr>
      </w:pPr>
    </w:p>
    <w:p w14:paraId="1CC014C6" w14:textId="77777777" w:rsidR="003B7FA5" w:rsidRPr="003B7FA5" w:rsidRDefault="003B7FA5" w:rsidP="003B7FA5">
      <w:pPr>
        <w:spacing w:after="0" w:line="276" w:lineRule="auto"/>
        <w:jc w:val="both"/>
        <w:rPr>
          <w:lang w:val="it-IT"/>
        </w:rPr>
      </w:pPr>
      <w:r w:rsidRPr="003B7FA5">
        <w:rPr>
          <w:lang w:val="it-IT"/>
        </w:rPr>
        <w:t>Entitatea Contractantă va solicita o singură dată ca un Ofertant să înlocuiască un Terţ Susţinător pentru care s-a demonstrat în urma evaluării că există motive de excludere.</w:t>
      </w:r>
    </w:p>
    <w:p w14:paraId="0FE9A4B8" w14:textId="77777777" w:rsidR="003B7FA5" w:rsidRPr="003B7FA5" w:rsidRDefault="003B7FA5" w:rsidP="003B7FA5">
      <w:pPr>
        <w:spacing w:after="0" w:line="276" w:lineRule="auto"/>
        <w:jc w:val="both"/>
        <w:rPr>
          <w:lang w:val="it-IT"/>
        </w:rPr>
      </w:pPr>
    </w:p>
    <w:p w14:paraId="1160EC31" w14:textId="77777777" w:rsidR="003B7FA5" w:rsidRDefault="003B7FA5" w:rsidP="003B7FA5">
      <w:pPr>
        <w:spacing w:after="0" w:line="276" w:lineRule="auto"/>
        <w:jc w:val="both"/>
        <w:rPr>
          <w:b/>
          <w:lang w:val="it-IT"/>
        </w:rPr>
      </w:pPr>
      <w:r>
        <w:rPr>
          <w:b/>
          <w:lang w:val="it-IT"/>
        </w:rPr>
        <w:t>Cerința referitoare la capacitatea de exercitare a activității profesionale</w:t>
      </w:r>
    </w:p>
    <w:p w14:paraId="4E51DE9E" w14:textId="77777777" w:rsidR="003B7FA5" w:rsidRPr="003B7FA5" w:rsidRDefault="003B7FA5" w:rsidP="003B7FA5">
      <w:pPr>
        <w:spacing w:after="0" w:line="276" w:lineRule="auto"/>
        <w:jc w:val="both"/>
        <w:rPr>
          <w:lang w:val="it-IT"/>
        </w:rPr>
      </w:pPr>
      <w:r w:rsidRPr="003B7FA5">
        <w:rPr>
          <w:lang w:val="it-IT"/>
        </w:rPr>
        <w:t>Operatorii Economici (Ofertant individual, membru al Asocierii, Terţ Susţinător, Subcontractant) trebuie să fie înscrişi într-un registru profesional sau comercial din ţara în care sunt stabiliţi.</w:t>
      </w:r>
    </w:p>
    <w:p w14:paraId="35D6282E" w14:textId="77777777" w:rsidR="003B7FA5" w:rsidRPr="003B7FA5" w:rsidRDefault="003B7FA5" w:rsidP="003B7FA5">
      <w:pPr>
        <w:spacing w:after="0" w:line="276" w:lineRule="auto"/>
        <w:jc w:val="both"/>
        <w:rPr>
          <w:lang w:val="it-IT"/>
        </w:rPr>
      </w:pPr>
    </w:p>
    <w:p w14:paraId="73D04785" w14:textId="77777777" w:rsidR="003B7FA5" w:rsidRPr="003B7FA5" w:rsidRDefault="003B7FA5" w:rsidP="003B7FA5">
      <w:pPr>
        <w:spacing w:after="0" w:line="276" w:lineRule="auto"/>
        <w:jc w:val="both"/>
        <w:rPr>
          <w:lang w:val="it-IT"/>
        </w:rPr>
      </w:pPr>
      <w:r w:rsidRPr="003B7FA5">
        <w:rPr>
          <w:lang w:val="it-IT"/>
        </w:rPr>
        <w:t>Cerinţa minimă menţionată mai sus referitoare la înscrierea într-un registru profesional sau comercial trebuie să fie îndeplinită de toţi Operatorii Economici implicaţi în procedură, indiferent de rolul acestora: Ofertant (Operator Economic individual), membru al unei Asocieri, Subcontractanţii nominalizaţi sau Terţi Susţinători pe care se bazează Ofertantul.</w:t>
      </w:r>
    </w:p>
    <w:p w14:paraId="1854BF37" w14:textId="77777777" w:rsidR="003B7FA5" w:rsidRPr="003B7FA5" w:rsidRDefault="003B7FA5" w:rsidP="003B7FA5">
      <w:pPr>
        <w:spacing w:after="0" w:line="276" w:lineRule="auto"/>
        <w:jc w:val="both"/>
        <w:rPr>
          <w:lang w:val="it-IT"/>
        </w:rPr>
      </w:pPr>
      <w:r w:rsidRPr="003B7FA5">
        <w:rPr>
          <w:lang w:val="it-IT"/>
        </w:rPr>
        <w:t>În România, cerința se referă la înregistrarea operatorului economic în Registrul Comerțului.</w:t>
      </w:r>
    </w:p>
    <w:p w14:paraId="06386B3D" w14:textId="77777777" w:rsidR="003B7FA5" w:rsidRPr="003B7FA5" w:rsidRDefault="003B7FA5" w:rsidP="003B7FA5">
      <w:pPr>
        <w:spacing w:after="0" w:line="276" w:lineRule="auto"/>
        <w:jc w:val="both"/>
        <w:rPr>
          <w:lang w:val="it-IT"/>
        </w:rPr>
      </w:pPr>
    </w:p>
    <w:p w14:paraId="3D76B6DC" w14:textId="77777777" w:rsidR="003B7FA5" w:rsidRPr="003B7FA5" w:rsidRDefault="003B7FA5" w:rsidP="003B7FA5">
      <w:pPr>
        <w:spacing w:after="0" w:line="276" w:lineRule="auto"/>
        <w:jc w:val="both"/>
        <w:rPr>
          <w:b/>
          <w:lang w:val="it-IT"/>
        </w:rPr>
      </w:pPr>
      <w:r w:rsidRPr="003B7FA5">
        <w:rPr>
          <w:b/>
          <w:lang w:val="it-IT"/>
        </w:rPr>
        <w:t>Dovezi preliminare</w:t>
      </w:r>
    </w:p>
    <w:p w14:paraId="0E51FC81"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Ca dovadă preliminară pentru verificarea capacităţii de exercitare a activităţii profesionale, Operatorii Economici (Ofertant individual, membru al Asocierii, Terţ Susţinător, Subcontractant) trebuie să prezinte o declaraţie pe propria răspundere completată şi semnată.</w:t>
      </w:r>
    </w:p>
    <w:p w14:paraId="7A508786" w14:textId="77777777" w:rsidR="003B7FA5" w:rsidRDefault="003B7FA5" w:rsidP="003B7FA5">
      <w:pPr>
        <w:spacing w:after="0" w:line="276" w:lineRule="auto"/>
        <w:jc w:val="both"/>
        <w:rPr>
          <w:rFonts w:eastAsia="Times New Roman" w:cstheme="minorHAnsi"/>
          <w:lang w:val="pl-PL"/>
        </w:rPr>
      </w:pPr>
      <w:r>
        <w:rPr>
          <w:rFonts w:eastAsia="Times New Roman" w:cstheme="minorHAnsi"/>
          <w:lang w:val="pl-PL"/>
        </w:rPr>
        <w:lastRenderedPageBreak/>
        <w:t>Declaraţia pe proprie răspundere este reprezentată de DUAE (completat).</w:t>
      </w:r>
    </w:p>
    <w:p w14:paraId="7E6C1563" w14:textId="77777777" w:rsidR="003B7FA5" w:rsidRDefault="003B7FA5" w:rsidP="003B7FA5">
      <w:pPr>
        <w:spacing w:after="0" w:line="276" w:lineRule="auto"/>
        <w:jc w:val="both"/>
        <w:rPr>
          <w:rFonts w:eastAsia="Times New Roman" w:cstheme="minorHAnsi"/>
          <w:lang w:val="pl-PL"/>
        </w:rPr>
      </w:pPr>
    </w:p>
    <w:p w14:paraId="137D84F5"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În cazul în care Ofertantul:</w:t>
      </w:r>
    </w:p>
    <w:p w14:paraId="51626692"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 este o Asociere de Operatori Economici,</w:t>
      </w:r>
    </w:p>
    <w:p w14:paraId="4705D863"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 propune Subcontractanţi (cunoscuţi în momentul depunerii Ofertei),</w:t>
      </w:r>
    </w:p>
    <w:p w14:paraId="464B36A4"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iii. se bazează pe Terţi Susţinători,</w:t>
      </w:r>
    </w:p>
    <w:p w14:paraId="4E7C01E7" w14:textId="77777777" w:rsidR="003B7FA5" w:rsidRDefault="003B7FA5" w:rsidP="003B7FA5">
      <w:pPr>
        <w:spacing w:after="0" w:line="276" w:lineRule="auto"/>
        <w:jc w:val="both"/>
        <w:rPr>
          <w:rFonts w:eastAsia="Times New Roman" w:cstheme="minorHAnsi"/>
          <w:lang w:val="pl-PL"/>
        </w:rPr>
      </w:pPr>
      <w:r>
        <w:rPr>
          <w:rFonts w:eastAsia="Times New Roman" w:cstheme="minorHAnsi"/>
          <w:lang w:val="pl-PL"/>
        </w:rPr>
        <w:t>fiecare Operator Economic va prezenta câte un DUAE (completat) separat, aşa cum este specificat mai sus şi va include informaţiile solicitate</w:t>
      </w:r>
    </w:p>
    <w:p w14:paraId="0661C9F9" w14:textId="77777777" w:rsidR="003B7FA5" w:rsidRDefault="003B7FA5" w:rsidP="003B7FA5">
      <w:pPr>
        <w:spacing w:after="0" w:line="276" w:lineRule="auto"/>
        <w:jc w:val="both"/>
        <w:rPr>
          <w:rFonts w:eastAsia="Times New Roman" w:cstheme="minorHAnsi"/>
          <w:lang w:val="pl-PL"/>
        </w:rPr>
      </w:pPr>
    </w:p>
    <w:p w14:paraId="708DFAC5" w14:textId="77777777" w:rsidR="003B7FA5" w:rsidRDefault="003B7FA5" w:rsidP="003B7FA5">
      <w:pPr>
        <w:spacing w:after="0" w:line="276" w:lineRule="auto"/>
        <w:jc w:val="both"/>
        <w:rPr>
          <w:rFonts w:eastAsia="Times New Roman" w:cstheme="minorHAnsi"/>
          <w:b/>
          <w:lang w:val="pl-PL"/>
        </w:rPr>
      </w:pPr>
      <w:r>
        <w:rPr>
          <w:rFonts w:eastAsia="Times New Roman" w:cstheme="minorHAnsi"/>
          <w:b/>
          <w:lang w:val="pl-PL"/>
        </w:rPr>
        <w:t>Documentele suport ce vor fi prezentate la cererea Entităţii Contractante</w:t>
      </w:r>
    </w:p>
    <w:p w14:paraId="11DA42F1" w14:textId="77777777" w:rsidR="003B7FA5" w:rsidRPr="003B7FA5" w:rsidRDefault="003B7FA5" w:rsidP="003B7FA5">
      <w:pPr>
        <w:spacing w:after="0" w:line="276" w:lineRule="auto"/>
        <w:jc w:val="both"/>
        <w:rPr>
          <w:lang w:val="it-IT"/>
        </w:rPr>
      </w:pPr>
      <w:r w:rsidRPr="003B7FA5">
        <w:rPr>
          <w:lang w:val="it-IT"/>
        </w:rPr>
        <w:t>Ca urmare a unei solicitări exprese din partea Entităţii Contractante şi înainte de atribuirea contractului sectorial, Ofertantul (Ofertant individual sau Asociere de Operatori Economici) clasat pe primul loc după aplicarea criteriului de atribuire să prezinte documente justificative actualizate prin care să demonstreze îndeplinirea tuturor criteriilor de calificare, în conformitate cu informaţiile cuprinse în DUAE (completat).</w:t>
      </w:r>
    </w:p>
    <w:p w14:paraId="7D46D643" w14:textId="77777777" w:rsidR="003B7FA5" w:rsidRPr="003B7FA5" w:rsidRDefault="003B7FA5" w:rsidP="003B7FA5">
      <w:pPr>
        <w:spacing w:after="0" w:line="276" w:lineRule="auto"/>
        <w:jc w:val="both"/>
        <w:rPr>
          <w:lang w:val="it-IT"/>
        </w:rPr>
      </w:pPr>
    </w:p>
    <w:p w14:paraId="2196C9D1" w14:textId="77777777" w:rsidR="003B7FA5" w:rsidRDefault="003B7FA5" w:rsidP="003B7FA5">
      <w:pPr>
        <w:spacing w:after="0" w:line="276" w:lineRule="auto"/>
        <w:jc w:val="both"/>
        <w:rPr>
          <w:rFonts w:eastAsia="Times New Roman" w:cstheme="minorHAnsi"/>
          <w:lang w:val="pl-PL"/>
        </w:rPr>
      </w:pPr>
      <w:r>
        <w:rPr>
          <w:rFonts w:eastAsia="Times New Roman" w:cstheme="minorHAnsi"/>
          <w:lang w:val="pl-PL"/>
        </w:rPr>
        <w:t>Cerinţa de a prezenta documente justificative actualizate este aplicabilă tuturor Operatorilor Economici care au legătură cu Ofertantul în această procedură (Terţi susţinători sau Subcontractanţi), dacă este cazul.</w:t>
      </w:r>
    </w:p>
    <w:p w14:paraId="30C92BF8"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Documentele suport actualizate trebuie să:</w:t>
      </w:r>
    </w:p>
    <w:p w14:paraId="30A8A927"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 susţină toate declaraţiile incluse în DUAE (completat) în secţiunea/secţiunile solicitată(e)</w:t>
      </w:r>
    </w:p>
    <w:p w14:paraId="516E11C3"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 demonstreze că:</w:t>
      </w:r>
    </w:p>
    <w:p w14:paraId="06AC4274"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a. Operatorul Economic este constituit în mod legal în ţara sa de origine şi nu se află în niciuna dintre situaţiile de anulare a constituirii,</w:t>
      </w:r>
    </w:p>
    <w:p w14:paraId="197E231A"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b. îşi desfăşoară activitatea profesională în mod legal pe piaţă:</w:t>
      </w:r>
    </w:p>
    <w:p w14:paraId="17155073"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 există corespondenţă între obiectul principal al Contractului şi activitatea economică indicată în Actul Constitutiv al operatorului Economic sub forma codului NACE (Clasificarea statistică a activităţilor economice în Comunitatea Europeană) sau echivalent pentru Operatorul Economic/Operatorii Economici având rolul de Ofertant.</w:t>
      </w:r>
    </w:p>
    <w:p w14:paraId="27BC0181"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 există corespondenţă între activitatea asociată rolului Operatorului Economic în cadrul procedurii şi activitatea economică menţionată în documentul de constituire a Operatorului Economic sub forma codului NACE (Clasificarea statistică a activităţilor economice în Comunitatea Europeană) sau echivalent pentru Subcontractant/Subcontractanţi şi/sau Terţul Susţinător/Terţii Susţinători.</w:t>
      </w:r>
    </w:p>
    <w:p w14:paraId="72926E67" w14:textId="77777777" w:rsidR="003B7FA5" w:rsidRDefault="003B7FA5" w:rsidP="003B7FA5">
      <w:pPr>
        <w:spacing w:before="25" w:after="0" w:line="240" w:lineRule="auto"/>
        <w:ind w:left="106" w:right="166"/>
        <w:jc w:val="both"/>
        <w:rPr>
          <w:rFonts w:eastAsia="Times New Roman" w:cstheme="minorHAnsi"/>
          <w:lang w:val="pl-PL"/>
        </w:rPr>
      </w:pPr>
    </w:p>
    <w:p w14:paraId="76A25CA0"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Documentele justificative considerate adecvate pentru demonstrarea informaţiilor incluse în DUAE (completat) pe care Operatorul Economic le poate propune Entităţii Contractante se referă la:</w:t>
      </w:r>
    </w:p>
    <w:p w14:paraId="4DC86607"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 certificate eliberate de registrul profesional sau de registrul comerţului sau documente echivalente emise de autorităţile competente din ţara în care este stabilit Operatorul Economic;</w:t>
      </w:r>
    </w:p>
    <w:p w14:paraId="1BFEF6C8" w14:textId="77777777" w:rsidR="003B7FA5" w:rsidRDefault="003B7FA5" w:rsidP="003B7FA5">
      <w:pPr>
        <w:spacing w:after="0" w:line="276" w:lineRule="auto"/>
        <w:ind w:left="90"/>
        <w:jc w:val="both"/>
        <w:rPr>
          <w:rFonts w:eastAsia="Times New Roman" w:cstheme="minorHAnsi"/>
          <w:lang w:val="pl-PL"/>
        </w:rPr>
      </w:pPr>
      <w:r>
        <w:rPr>
          <w:rFonts w:eastAsia="Times New Roman" w:cstheme="minorHAnsi"/>
          <w:lang w:val="pl-PL"/>
        </w:rPr>
        <w:t>ii. alte dovezi pe care Operatorul Economic le poate prezenta în conformitate cu legislaţia ţării în care este stabilit.</w:t>
      </w:r>
    </w:p>
    <w:p w14:paraId="1F4E2123" w14:textId="77777777" w:rsidR="003B7FA5" w:rsidRDefault="003B7FA5" w:rsidP="003B7FA5">
      <w:pPr>
        <w:spacing w:after="0" w:line="276" w:lineRule="auto"/>
        <w:ind w:left="90"/>
        <w:jc w:val="both"/>
        <w:rPr>
          <w:rFonts w:eastAsia="Times New Roman" w:cstheme="minorHAnsi"/>
          <w:lang w:val="pl-PL"/>
        </w:rPr>
      </w:pPr>
    </w:p>
    <w:p w14:paraId="51282C83" w14:textId="77777777" w:rsidR="003B7FA5" w:rsidRDefault="003B7FA5" w:rsidP="003B7FA5">
      <w:pPr>
        <w:spacing w:after="0" w:line="276" w:lineRule="auto"/>
        <w:ind w:left="90"/>
        <w:jc w:val="both"/>
        <w:rPr>
          <w:rFonts w:eastAsia="Times New Roman" w:cstheme="minorHAnsi"/>
          <w:lang w:val="pl-PL"/>
        </w:rPr>
      </w:pPr>
      <w:r>
        <w:rPr>
          <w:rFonts w:eastAsia="Times New Roman" w:cstheme="minorHAnsi"/>
          <w:lang w:val="pl-PL"/>
        </w:rPr>
        <w:t>Entitatea Contractantă îşi rezervă dreptul de a solicita informaţii direct de la autorităţile competente în cazul în care există incertitudini în legătură cu îndeplinirea cerinţei minime de calificare referitoare la capacitatea de exercitare a activităţii profesionale inclusă în Anunţul de participare.</w:t>
      </w:r>
    </w:p>
    <w:p w14:paraId="0D4088D1" w14:textId="77777777" w:rsidR="003B7FA5" w:rsidRDefault="003B7FA5" w:rsidP="003B7FA5">
      <w:pPr>
        <w:spacing w:after="0" w:line="276" w:lineRule="auto"/>
        <w:ind w:left="90"/>
        <w:jc w:val="both"/>
        <w:rPr>
          <w:rFonts w:eastAsia="Times New Roman" w:cstheme="minorHAnsi"/>
          <w:lang w:val="pl-PL"/>
        </w:rPr>
      </w:pPr>
    </w:p>
    <w:p w14:paraId="09AA9FD0" w14:textId="77777777" w:rsidR="00027A89" w:rsidRDefault="00027A89" w:rsidP="003B7FA5">
      <w:pPr>
        <w:spacing w:after="0" w:line="276" w:lineRule="auto"/>
        <w:ind w:left="90"/>
        <w:jc w:val="both"/>
        <w:rPr>
          <w:rFonts w:eastAsia="Times New Roman" w:cstheme="minorHAnsi"/>
          <w:lang w:val="pl-PL"/>
        </w:rPr>
      </w:pPr>
    </w:p>
    <w:p w14:paraId="71C1A243" w14:textId="77777777" w:rsidR="00027A89" w:rsidRDefault="00027A89" w:rsidP="003B7FA5">
      <w:pPr>
        <w:spacing w:after="0" w:line="276" w:lineRule="auto"/>
        <w:ind w:left="90"/>
        <w:jc w:val="both"/>
        <w:rPr>
          <w:rFonts w:eastAsia="Times New Roman" w:cstheme="minorHAnsi"/>
          <w:lang w:val="pl-PL"/>
        </w:rPr>
      </w:pPr>
    </w:p>
    <w:p w14:paraId="2C7ACAEB" w14:textId="77777777" w:rsidR="00027A89" w:rsidRDefault="00027A89" w:rsidP="003B7FA5">
      <w:pPr>
        <w:spacing w:after="0" w:line="276" w:lineRule="auto"/>
        <w:ind w:left="90"/>
        <w:jc w:val="both"/>
        <w:rPr>
          <w:rFonts w:eastAsia="Times New Roman" w:cstheme="minorHAnsi"/>
          <w:lang w:val="pl-PL"/>
        </w:rPr>
      </w:pPr>
    </w:p>
    <w:p w14:paraId="7DC76678" w14:textId="77777777" w:rsidR="00027A89" w:rsidRDefault="00027A89" w:rsidP="003B7FA5">
      <w:pPr>
        <w:spacing w:after="0" w:line="276" w:lineRule="auto"/>
        <w:ind w:left="90"/>
        <w:jc w:val="both"/>
        <w:rPr>
          <w:rFonts w:eastAsia="Times New Roman" w:cstheme="minorHAnsi"/>
          <w:lang w:val="pl-PL"/>
        </w:rPr>
      </w:pPr>
    </w:p>
    <w:p w14:paraId="7FCD6AA0" w14:textId="77777777" w:rsidR="003B7FA5" w:rsidRDefault="003B7FA5" w:rsidP="003B7FA5">
      <w:pPr>
        <w:spacing w:after="0" w:line="276" w:lineRule="auto"/>
        <w:jc w:val="both"/>
        <w:rPr>
          <w:rFonts w:eastAsia="Times New Roman" w:cstheme="minorHAnsi"/>
          <w:b/>
          <w:lang w:val="pl-PL"/>
        </w:rPr>
      </w:pPr>
      <w:r>
        <w:rPr>
          <w:rFonts w:eastAsia="Times New Roman" w:cstheme="minorHAnsi"/>
          <w:b/>
          <w:lang w:val="pl-PL"/>
        </w:rPr>
        <w:lastRenderedPageBreak/>
        <w:t>Cerinţa privind situația economică și financiară</w:t>
      </w:r>
    </w:p>
    <w:p w14:paraId="06807EE1" w14:textId="77777777" w:rsidR="003B7FA5" w:rsidRDefault="003B7FA5" w:rsidP="003B7FA5">
      <w:pPr>
        <w:tabs>
          <w:tab w:val="right" w:pos="9540"/>
        </w:tabs>
        <w:spacing w:after="0" w:line="276" w:lineRule="auto"/>
        <w:jc w:val="both"/>
        <w:rPr>
          <w:rFonts w:eastAsia="Times New Roman" w:cs="Times New Roman"/>
          <w:b/>
          <w:lang w:val="pl-PL"/>
        </w:rPr>
      </w:pPr>
      <w:r>
        <w:rPr>
          <w:rFonts w:eastAsia="Times New Roman" w:cs="Times New Roman"/>
          <w:b/>
          <w:lang w:val="pl-PL"/>
        </w:rPr>
        <w:t>Cerinţa referitoare la nivelul minim al mediei cifrei de afaceri anuală în domeniul obiectului Contractului.</w:t>
      </w:r>
    </w:p>
    <w:p w14:paraId="0A902FDE"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Ofertantul (Operator Economic individual sau Asociere de Operatori Economici</w:t>
      </w:r>
      <w:r w:rsidRPr="002A5F35">
        <w:rPr>
          <w:rFonts w:eastAsia="Times New Roman" w:cs="Times New Roman"/>
          <w:lang w:val="pl-PL"/>
        </w:rPr>
        <w:t xml:space="preserve">) trebuie să dovedească o medie a cifrei de afaceri anuală în domeniul obiectului Contractului, în ultimele </w:t>
      </w:r>
      <w:r w:rsidRPr="002A5F35">
        <w:rPr>
          <w:rFonts w:eastAsia="Times New Roman" w:cs="Times New Roman"/>
          <w:i/>
          <w:lang w:val="pl-PL"/>
        </w:rPr>
        <w:t>3</w:t>
      </w:r>
      <w:r w:rsidRPr="002A5F35">
        <w:rPr>
          <w:rFonts w:eastAsia="Times New Roman" w:cs="Times New Roman"/>
          <w:lang w:val="pl-PL"/>
        </w:rPr>
        <w:t xml:space="preserve"> exer</w:t>
      </w:r>
      <w:r w:rsidR="00102FAB" w:rsidRPr="002A5F35">
        <w:rPr>
          <w:rFonts w:eastAsia="Times New Roman" w:cs="Times New Roman"/>
          <w:lang w:val="pl-PL"/>
        </w:rPr>
        <w:t>ciţii financiare încheiate (2019</w:t>
      </w:r>
      <w:r w:rsidRPr="002A5F35">
        <w:rPr>
          <w:rFonts w:eastAsia="Times New Roman" w:cs="Times New Roman"/>
          <w:lang w:val="pl-PL"/>
        </w:rPr>
        <w:t>, 20</w:t>
      </w:r>
      <w:r w:rsidR="00102FAB" w:rsidRPr="002A5F35">
        <w:rPr>
          <w:rFonts w:eastAsia="Times New Roman" w:cs="Times New Roman"/>
          <w:lang w:val="pl-PL"/>
        </w:rPr>
        <w:t>20 şi 2021</w:t>
      </w:r>
      <w:r w:rsidRPr="002A5F35">
        <w:rPr>
          <w:rFonts w:eastAsia="Times New Roman" w:cs="Times New Roman"/>
          <w:lang w:val="pl-PL"/>
        </w:rPr>
        <w:t>) de cel puţin:</w:t>
      </w:r>
      <w:r>
        <w:rPr>
          <w:rFonts w:eastAsia="Times New Roman" w:cs="Times New Roman"/>
          <w:lang w:val="pl-PL"/>
        </w:rPr>
        <w:t xml:space="preserve"> </w:t>
      </w:r>
    </w:p>
    <w:p w14:paraId="1C62F791" w14:textId="77777777"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bookmarkStart w:id="21" w:name="_Hlk110415986"/>
      <w:r w:rsidRPr="00B12D6A">
        <w:rPr>
          <w:rFonts w:ascii="Calibri" w:eastAsia="Calibri" w:hAnsi="Calibri" w:cs="Calibri"/>
          <w:bCs/>
          <w:kern w:val="1"/>
          <w:lang w:val="ro-RO" w:eastAsia="hi-IN" w:bidi="hi-IN"/>
        </w:rPr>
        <w:t>Lot 1 – Grupa 01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112.655,31 lei</w:t>
      </w:r>
    </w:p>
    <w:p w14:paraId="1BC046AD" w14:textId="77777777"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2 – Grupa 02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90.999,07 lei</w:t>
      </w:r>
    </w:p>
    <w:p w14:paraId="3A641BE3" w14:textId="77777777"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3 – Grupa 03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102.753,17 lei</w:t>
      </w:r>
    </w:p>
    <w:p w14:paraId="2D8EA06B" w14:textId="77777777"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4 – Grupa 04 – 62.869,27 lei</w:t>
      </w:r>
    </w:p>
    <w:p w14:paraId="53ACF140" w14:textId="77777777"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5 – Grupa 05 – 163.460,85 lei</w:t>
      </w:r>
    </w:p>
    <w:p w14:paraId="2CB00FEC" w14:textId="6C8364EF"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 xml:space="preserve">Lot 6 – Grupa 06 – 159.760,60 </w:t>
      </w:r>
      <w:r>
        <w:rPr>
          <w:rFonts w:ascii="Calibri" w:eastAsia="Calibri" w:hAnsi="Calibri" w:cs="Calibri"/>
          <w:bCs/>
          <w:kern w:val="1"/>
          <w:lang w:val="ro-RO" w:eastAsia="hi-IN" w:bidi="hi-IN"/>
        </w:rPr>
        <w:t>l</w:t>
      </w:r>
      <w:r w:rsidRPr="00B12D6A">
        <w:rPr>
          <w:rFonts w:ascii="Calibri" w:eastAsia="Calibri" w:hAnsi="Calibri" w:cs="Calibri"/>
          <w:bCs/>
          <w:kern w:val="1"/>
          <w:lang w:val="ro-RO" w:eastAsia="hi-IN" w:bidi="hi-IN"/>
        </w:rPr>
        <w:t>ei</w:t>
      </w:r>
    </w:p>
    <w:p w14:paraId="795FAB3F" w14:textId="77777777"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7 – Grupa 07 – 97.022,68 lei</w:t>
      </w:r>
    </w:p>
    <w:p w14:paraId="663979E9" w14:textId="77777777"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8 – Grupa 08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81.678,18 lei</w:t>
      </w:r>
    </w:p>
    <w:p w14:paraId="4606BA62" w14:textId="77777777"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9 – Grupa 09 – 94.094,29 lei</w:t>
      </w:r>
    </w:p>
    <w:p w14:paraId="0B291A2C" w14:textId="77777777"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10 – Grupa 10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67.687,76 lei</w:t>
      </w:r>
    </w:p>
    <w:p w14:paraId="42DDB1EC" w14:textId="77777777"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11 – Grupa 11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60.794,60 lei</w:t>
      </w:r>
    </w:p>
    <w:p w14:paraId="4DFF7D74" w14:textId="07C40D94" w:rsidR="00B12D6A" w:rsidRPr="00B12D6A" w:rsidRDefault="00B12D6A" w:rsidP="00B12D6A">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12 – Grupa 12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61.438,75 lei</w:t>
      </w:r>
      <w:r>
        <w:rPr>
          <w:rFonts w:ascii="Calibri" w:eastAsia="Calibri" w:hAnsi="Calibri" w:cs="Calibri"/>
          <w:bCs/>
          <w:kern w:val="1"/>
          <w:lang w:val="ro-RO" w:eastAsia="hi-IN" w:bidi="hi-IN"/>
        </w:rPr>
        <w:t>,</w:t>
      </w:r>
    </w:p>
    <w:bookmarkEnd w:id="21"/>
    <w:p w14:paraId="5F065A40" w14:textId="17090BC0" w:rsidR="003B7FA5" w:rsidRDefault="002A5F35" w:rsidP="003B7FA5">
      <w:pPr>
        <w:widowControl w:val="0"/>
        <w:tabs>
          <w:tab w:val="left" w:pos="0"/>
          <w:tab w:val="left" w:pos="226"/>
        </w:tabs>
        <w:suppressAutoHyphens/>
        <w:spacing w:after="0"/>
        <w:jc w:val="both"/>
        <w:rPr>
          <w:rFonts w:eastAsia="Times New Roman" w:cs="Times New Roman"/>
          <w:lang w:val="pl-PL"/>
        </w:rPr>
      </w:pPr>
      <w:r>
        <w:rPr>
          <w:rFonts w:eastAsia="Times New Roman" w:cs="Times New Roman"/>
          <w:lang w:val="pl-PL"/>
        </w:rPr>
        <w:t xml:space="preserve">valori </w:t>
      </w:r>
      <w:r w:rsidR="003B7FA5">
        <w:rPr>
          <w:rFonts w:eastAsia="Times New Roman" w:cs="Times New Roman"/>
          <w:lang w:val="pl-PL"/>
        </w:rPr>
        <w:t>calculate cu respectarea prevederilor art. 188, alin. (2), lit. a) din Legea nr. 99/2016, cu modificările şi completările ulterioare.</w:t>
      </w:r>
    </w:p>
    <w:p w14:paraId="11C13B25" w14:textId="77777777" w:rsidR="003B7FA5" w:rsidRPr="003B7FA5" w:rsidRDefault="003B7FA5" w:rsidP="003B7FA5">
      <w:pPr>
        <w:spacing w:after="0" w:line="276" w:lineRule="auto"/>
        <w:jc w:val="both"/>
        <w:rPr>
          <w:rFonts w:eastAsia="Times New Roman" w:cs="Times New Roman"/>
          <w:bCs/>
          <w:color w:val="222222"/>
          <w:lang w:val="it-IT"/>
        </w:rPr>
      </w:pPr>
      <w:r w:rsidRPr="003B7FA5">
        <w:rPr>
          <w:rFonts w:eastAsia="Times New Roman" w:cs="Times New Roman"/>
          <w:bCs/>
          <w:color w:val="222222"/>
          <w:lang w:val="it-IT"/>
        </w:rPr>
        <w:t>Un Ofertant (Operator Economic sau Asociere de Operatori Economici) care participă prin depunere de oferte la două sau mai multe loturi (grupe de trasee) trebuie să asigure cumulat nivelul minim al mediei cifrei de afaceri anuală în domeniul obiectului Contractului pentru loturile (grupele de trasee) la care participă.</w:t>
      </w:r>
    </w:p>
    <w:p w14:paraId="3D06B184" w14:textId="1EA96A7B" w:rsidR="003B7FA5" w:rsidRDefault="003B7FA5" w:rsidP="003B7FA5">
      <w:pPr>
        <w:spacing w:after="0" w:line="276" w:lineRule="auto"/>
        <w:jc w:val="both"/>
        <w:rPr>
          <w:rFonts w:ascii="Calibri" w:eastAsia="SimSun" w:hAnsi="Calibri" w:cs="Calibri"/>
          <w:kern w:val="2"/>
          <w:shd w:val="clear" w:color="auto" w:fill="FFFFFF"/>
          <w:lang w:val="ro-RO" w:eastAsia="hi-IN" w:bidi="hi-IN"/>
        </w:rPr>
      </w:pPr>
      <w:r>
        <w:rPr>
          <w:rFonts w:ascii="Calibri" w:eastAsia="SimSun" w:hAnsi="Calibri" w:cs="Calibri"/>
          <w:kern w:val="2"/>
          <w:shd w:val="clear" w:color="auto" w:fill="FFFFFF"/>
          <w:lang w:val="ro-RO" w:eastAsia="hi-IN" w:bidi="hi-IN"/>
        </w:rPr>
        <w:t xml:space="preserve">Valorile calculate ale cerinţei referitoare la nivelul minim al mediei cifrei de afaceri anuală în domeniul contractului reprezintă </w:t>
      </w:r>
      <w:r w:rsidR="00370257">
        <w:rPr>
          <w:rFonts w:ascii="Calibri" w:eastAsia="SimSun" w:hAnsi="Calibri" w:cs="Calibri"/>
          <w:kern w:val="2"/>
          <w:shd w:val="clear" w:color="auto" w:fill="FFFFFF"/>
          <w:lang w:val="ro-RO" w:eastAsia="hi-IN" w:bidi="hi-IN"/>
        </w:rPr>
        <w:t>0,5</w:t>
      </w:r>
      <w:r w:rsidRPr="008A5B67">
        <w:rPr>
          <w:rFonts w:ascii="Calibri" w:eastAsia="SimSun" w:hAnsi="Calibri" w:cs="Calibri"/>
          <w:kern w:val="2"/>
          <w:shd w:val="clear" w:color="auto" w:fill="FFFFFF"/>
          <w:lang w:val="ro-RO" w:eastAsia="hi-IN" w:bidi="hi-IN"/>
        </w:rPr>
        <w:t>% din valoarea</w:t>
      </w:r>
      <w:r>
        <w:rPr>
          <w:rFonts w:ascii="Calibri" w:eastAsia="SimSun" w:hAnsi="Calibri" w:cs="Calibri"/>
          <w:kern w:val="2"/>
          <w:shd w:val="clear" w:color="auto" w:fill="FFFFFF"/>
          <w:lang w:val="ro-RO" w:eastAsia="hi-IN" w:bidi="hi-IN"/>
        </w:rPr>
        <w:t xml:space="preserve"> estimată a contractului pe </w:t>
      </w:r>
      <w:r w:rsidR="0064282F">
        <w:rPr>
          <w:rFonts w:ascii="Calibri" w:eastAsia="SimSun" w:hAnsi="Calibri" w:cs="Calibri"/>
          <w:kern w:val="2"/>
          <w:shd w:val="clear" w:color="auto" w:fill="FFFFFF"/>
          <w:lang w:val="ro-RO" w:eastAsia="hi-IN" w:bidi="hi-IN"/>
        </w:rPr>
        <w:t>10</w:t>
      </w:r>
      <w:r>
        <w:rPr>
          <w:rFonts w:ascii="Calibri" w:eastAsia="SimSun" w:hAnsi="Calibri" w:cs="Calibri"/>
          <w:kern w:val="2"/>
          <w:shd w:val="clear" w:color="auto" w:fill="FFFFFF"/>
          <w:lang w:val="ro-RO" w:eastAsia="hi-IN" w:bidi="hi-IN"/>
        </w:rPr>
        <w:t xml:space="preserve"> ani. Acest nivel impus este în măsură să asigure capacitatea financiară an</w:t>
      </w:r>
      <w:r w:rsidR="0064282F">
        <w:rPr>
          <w:rFonts w:ascii="Calibri" w:eastAsia="SimSun" w:hAnsi="Calibri" w:cs="Calibri"/>
          <w:kern w:val="2"/>
          <w:shd w:val="clear" w:color="auto" w:fill="FFFFFF"/>
          <w:lang w:val="ro-RO" w:eastAsia="hi-IN" w:bidi="hi-IN"/>
        </w:rPr>
        <w:t>uală în domeniul contractului. C</w:t>
      </w:r>
      <w:r>
        <w:rPr>
          <w:rFonts w:ascii="Calibri" w:eastAsia="SimSun" w:hAnsi="Calibri" w:cs="Calibri"/>
          <w:kern w:val="2"/>
          <w:shd w:val="clear" w:color="auto" w:fill="FFFFFF"/>
          <w:lang w:val="ro-RO" w:eastAsia="hi-IN" w:bidi="hi-IN"/>
        </w:rPr>
        <w:t>ifra de afaceri anuală minimă impusă nu depășeşte de două ori valoarea estimată a contractului sectorial.</w:t>
      </w:r>
    </w:p>
    <w:p w14:paraId="44D4DBD6" w14:textId="77777777" w:rsidR="003B7FA5" w:rsidRDefault="003B7FA5" w:rsidP="003B7FA5">
      <w:pPr>
        <w:spacing w:after="0" w:line="276" w:lineRule="auto"/>
        <w:jc w:val="both"/>
        <w:rPr>
          <w:rFonts w:ascii="Calibri" w:eastAsia="SimSun" w:hAnsi="Calibri" w:cs="Calibri"/>
          <w:kern w:val="2"/>
          <w:shd w:val="clear" w:color="auto" w:fill="FFFFFF"/>
          <w:lang w:val="ro-RO" w:eastAsia="hi-IN" w:bidi="hi-IN"/>
        </w:rPr>
      </w:pPr>
    </w:p>
    <w:p w14:paraId="35027423"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Pentru demonstrarea îndeplinirii cerinţei minime de calificare, orice Ofertant se poate baza pe resursele altor entităţi, indiferent de natura juridica a relaţiilor pe care le are cu aceste entităţi.</w:t>
      </w:r>
    </w:p>
    <w:p w14:paraId="3A2E42EC"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Pentru a demonstra îndeplinirea cerinţei minime de calificare, orice Ofertant are dreptul:</w:t>
      </w:r>
    </w:p>
    <w:p w14:paraId="1BCA3A45" w14:textId="77777777" w:rsidR="003B7FA5" w:rsidRDefault="003B7FA5" w:rsidP="003B7FA5">
      <w:pPr>
        <w:spacing w:before="25" w:after="0" w:line="240" w:lineRule="auto"/>
        <w:ind w:left="106" w:right="155"/>
        <w:jc w:val="both"/>
        <w:rPr>
          <w:rFonts w:eastAsia="Times New Roman" w:cs="Times New Roman"/>
          <w:lang w:val="pl-PL"/>
        </w:rPr>
      </w:pPr>
      <w:r>
        <w:rPr>
          <w:rFonts w:eastAsia="Times New Roman" w:cs="Times New Roman"/>
          <w:lang w:val="pl-PL"/>
        </w:rPr>
        <w:t>i. să participe în comun (într-o Asociere) cu alţi Operatori Economici la procedura de atribuire, în condiţiile art. 66 din Legea nr. 99/2016.</w:t>
      </w:r>
    </w:p>
    <w:p w14:paraId="382A1713" w14:textId="77777777" w:rsidR="003B7FA5" w:rsidRDefault="003B7FA5" w:rsidP="003B7FA5">
      <w:pPr>
        <w:tabs>
          <w:tab w:val="left" w:pos="0"/>
        </w:tabs>
        <w:spacing w:after="0" w:line="276" w:lineRule="auto"/>
        <w:jc w:val="both"/>
        <w:rPr>
          <w:rFonts w:eastAsia="Times New Roman" w:cs="Times New Roman"/>
          <w:lang w:val="pl-PL"/>
        </w:rPr>
      </w:pPr>
      <w:r>
        <w:rPr>
          <w:rFonts w:eastAsia="Times New Roman" w:cs="Times New Roman"/>
          <w:lang w:val="pl-PL"/>
        </w:rPr>
        <w:t xml:space="preserve">  ii. să invoce susţinerea unui Terţ Susţinător şi să utilizeze capacităţile acestuia pentru a demonstra îndeplinirea cerinţei minime, indiferent de natura relaţiilor juridice existente între Operatorul Economic şi entitatea ale cărei capacitaţi le utilizează în condiţiile art. 196 şi următoarele din Legea nr. 99/2016.</w:t>
      </w:r>
    </w:p>
    <w:p w14:paraId="41C3FB9C" w14:textId="77777777" w:rsidR="003B7FA5" w:rsidRPr="003B7FA5" w:rsidRDefault="003B7FA5" w:rsidP="003B7FA5">
      <w:pPr>
        <w:tabs>
          <w:tab w:val="left" w:pos="0"/>
        </w:tabs>
        <w:spacing w:after="0" w:line="276" w:lineRule="auto"/>
        <w:jc w:val="both"/>
        <w:rPr>
          <w:lang w:val="pl-PL"/>
        </w:rPr>
      </w:pPr>
    </w:p>
    <w:p w14:paraId="169862FF" w14:textId="77777777" w:rsidR="003B7FA5" w:rsidRDefault="003B7FA5" w:rsidP="003B7FA5">
      <w:pPr>
        <w:tabs>
          <w:tab w:val="left" w:pos="0"/>
        </w:tabs>
        <w:spacing w:after="0" w:line="276" w:lineRule="auto"/>
        <w:jc w:val="both"/>
        <w:rPr>
          <w:rFonts w:eastAsia="Times New Roman" w:cs="Times New Roman"/>
          <w:b/>
          <w:lang w:val="pl-PL"/>
        </w:rPr>
      </w:pPr>
      <w:r>
        <w:rPr>
          <w:rFonts w:eastAsia="Times New Roman" w:cs="Times New Roman"/>
          <w:b/>
          <w:lang w:val="pl-PL"/>
        </w:rPr>
        <w:t>Îndeplinirea cerinţei minime de către o Asociere de Operatori Economici</w:t>
      </w:r>
    </w:p>
    <w:p w14:paraId="6F1A8383"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Dacă un grup de Operatori Economici depune o Ofertă în comun în cadrul unei Asocieri, cerinţa minimă de calificare "nivelul minim al mediei cifrei de afaceri anuală în domeniul obiectului Contractului" poate fi îndeplinită de oricare dintre membrii Asocierii.</w:t>
      </w:r>
    </w:p>
    <w:p w14:paraId="67341F3D" w14:textId="77777777" w:rsidR="003B7FA5" w:rsidRDefault="003B7FA5" w:rsidP="003B7FA5">
      <w:pPr>
        <w:spacing w:before="25" w:after="0" w:line="240" w:lineRule="auto"/>
        <w:ind w:right="155"/>
        <w:jc w:val="both"/>
        <w:rPr>
          <w:rFonts w:eastAsia="Times New Roman" w:cs="Times New Roman"/>
          <w:lang w:val="pl-PL"/>
        </w:rPr>
      </w:pPr>
    </w:p>
    <w:p w14:paraId="559F61AB"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lastRenderedPageBreak/>
        <w:t>Dacă un Operator Economic (Ofertant) îşi exercită dreptul de a participa în comun cu alţi Operatori Economici la procedura de atribuire, conform art. 66 din Legea nr. 99/2016, pentru demonstrarea îndeplinirii cerinţei minime, acesta trebuie:</w:t>
      </w:r>
    </w:p>
    <w:p w14:paraId="5E72B649"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i. să depună împreună cu Oferta, până la termenul-limită de depunere a Ofertelor, următoarele:</w:t>
      </w:r>
    </w:p>
    <w:p w14:paraId="71C7EE33" w14:textId="77777777" w:rsidR="003B7FA5" w:rsidRDefault="003B7FA5" w:rsidP="003B7FA5">
      <w:pPr>
        <w:spacing w:before="25" w:after="0" w:line="240" w:lineRule="auto"/>
        <w:ind w:left="180" w:right="155"/>
        <w:jc w:val="both"/>
        <w:rPr>
          <w:rFonts w:eastAsia="Times New Roman" w:cs="Times New Roman"/>
          <w:lang w:val="pl-PL"/>
        </w:rPr>
      </w:pPr>
      <w:r>
        <w:rPr>
          <w:rFonts w:eastAsia="Times New Roman" w:cs="Times New Roman"/>
          <w:lang w:val="pl-PL"/>
        </w:rPr>
        <w:t>a. Acordul de asociere;</w:t>
      </w:r>
    </w:p>
    <w:p w14:paraId="1E0A1902" w14:textId="77777777" w:rsidR="003B7FA5" w:rsidRDefault="003B7FA5" w:rsidP="003B7FA5">
      <w:pPr>
        <w:spacing w:before="25" w:after="0" w:line="240" w:lineRule="auto"/>
        <w:ind w:left="180" w:right="155"/>
        <w:jc w:val="both"/>
        <w:rPr>
          <w:rFonts w:eastAsia="Times New Roman" w:cs="Times New Roman"/>
          <w:lang w:val="pl-PL"/>
        </w:rPr>
      </w:pPr>
      <w:r>
        <w:rPr>
          <w:rFonts w:eastAsia="Times New Roman" w:cs="Times New Roman"/>
          <w:lang w:val="pl-PL"/>
        </w:rPr>
        <w:t>b.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Criterii de selecţie Secţiunea B: Capacitatea economică şi financiară şi să includă informaţiile cu privire la cifra de afaceri medie anuală în domeniul şi pentru numărul de ani impus;</w:t>
      </w:r>
    </w:p>
    <w:p w14:paraId="046E2C95"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ii. să bifeze "Da" în propriul DUAE (completat), Partea II: Informaţii referitoare la operatorul economic, Secţiunea A: Informaţii privind operatorul economic, "Operatorul economic participă la procedura de achiziţie publică împreună cu alţii?" şi să completeze informaţiile suplimentare solicitate în acest sens.</w:t>
      </w:r>
    </w:p>
    <w:p w14:paraId="11B11537" w14:textId="77777777" w:rsidR="003B7FA5" w:rsidRPr="003B7FA5" w:rsidRDefault="003B7FA5" w:rsidP="003B7FA5">
      <w:pPr>
        <w:tabs>
          <w:tab w:val="left" w:pos="0"/>
        </w:tabs>
        <w:spacing w:after="0" w:line="276" w:lineRule="auto"/>
        <w:jc w:val="both"/>
        <w:rPr>
          <w:b/>
          <w:lang w:val="it-IT"/>
        </w:rPr>
      </w:pPr>
    </w:p>
    <w:p w14:paraId="3C5E8C35" w14:textId="77777777" w:rsidR="00DD1A83" w:rsidRDefault="00DD1A83" w:rsidP="003B7FA5">
      <w:pPr>
        <w:tabs>
          <w:tab w:val="left" w:pos="0"/>
        </w:tabs>
        <w:spacing w:after="0" w:line="276" w:lineRule="auto"/>
        <w:jc w:val="both"/>
        <w:rPr>
          <w:rFonts w:eastAsia="Times New Roman" w:cs="Times New Roman"/>
          <w:b/>
          <w:lang w:val="pl-PL"/>
        </w:rPr>
      </w:pPr>
    </w:p>
    <w:p w14:paraId="5187A497" w14:textId="5B21D7BE" w:rsidR="003B7FA5" w:rsidRDefault="003B7FA5" w:rsidP="003B7FA5">
      <w:pPr>
        <w:tabs>
          <w:tab w:val="left" w:pos="0"/>
        </w:tabs>
        <w:spacing w:after="0" w:line="276" w:lineRule="auto"/>
        <w:jc w:val="both"/>
        <w:rPr>
          <w:rFonts w:eastAsia="Times New Roman" w:cs="Times New Roman"/>
          <w:b/>
          <w:lang w:val="pl-PL"/>
        </w:rPr>
      </w:pPr>
      <w:r>
        <w:rPr>
          <w:rFonts w:eastAsia="Times New Roman" w:cs="Times New Roman"/>
          <w:b/>
          <w:lang w:val="pl-PL"/>
        </w:rPr>
        <w:t>Îndeplinirea cerinţei minime prin folosirea capacităţilor unui Terţ Susţinător</w:t>
      </w:r>
    </w:p>
    <w:p w14:paraId="5BC204E1"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Dacă un Ofertant doreşte să invoce susţinerea unui Terţ Susţinător pentru îndeplinirea cerinţei minime legate de nivelul minim al mediei cifrei de afaceri anuală în domeniul obiectului Contractului, Ofertantul are dreptul de a invoca sprijinul unui Terţ Susţinător, indiferent de natura relaţiilor juridice existente între Operatorul Economic Ofertant şi Terţul Susţinător ale cărei capacităţi le utilizează, conform prevederilor art. 196 şi următoarele din Legea nr. 99/2016.</w:t>
      </w:r>
    </w:p>
    <w:p w14:paraId="3D420547" w14:textId="77777777" w:rsidR="003B7FA5" w:rsidRDefault="003B7FA5" w:rsidP="003B7FA5">
      <w:pPr>
        <w:spacing w:before="25" w:after="0" w:line="240" w:lineRule="auto"/>
        <w:ind w:right="65"/>
        <w:jc w:val="both"/>
        <w:rPr>
          <w:rFonts w:eastAsia="Times New Roman" w:cs="Times New Roman"/>
          <w:lang w:val="pl-PL"/>
        </w:rPr>
      </w:pPr>
    </w:p>
    <w:p w14:paraId="28D150F5"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Atunci când un Ofertant invocă susţinerea unui Terţ Susţinător, Ofertantul trebuie să demonstreze Entităţii Contractante că:</w:t>
      </w:r>
    </w:p>
    <w:p w14:paraId="011B8A85"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i. va avea la dispoziţia sa resursele necesare prin depunerea unui "Angajament al Terţului Susţinător (angajament necondiţionat) cu privire la susţinerea financiară a Ofertantului " (a se vedea Secţiunea D - Formulare pentru depunerea Ofertei din cadrul Documentaţiei de Atribuire);</w:t>
      </w:r>
    </w:p>
    <w:p w14:paraId="189DB6AF"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ii. Terţul Susţinător/Terţii Susţinători care acordă susţinerea financiară îndeplineşte/îndeplinesc cerinţele referitoare la motivele de excludere şi capacitatea de exercitare a activităţii profesionale.</w:t>
      </w:r>
    </w:p>
    <w:p w14:paraId="75760B0C" w14:textId="77777777" w:rsidR="003B7FA5" w:rsidRDefault="003B7FA5" w:rsidP="003B7FA5">
      <w:pPr>
        <w:spacing w:before="25" w:after="0" w:line="240" w:lineRule="auto"/>
        <w:ind w:right="65"/>
        <w:jc w:val="both"/>
        <w:rPr>
          <w:rFonts w:eastAsia="Times New Roman" w:cs="Times New Roman"/>
          <w:lang w:val="pl-PL"/>
        </w:rPr>
      </w:pPr>
    </w:p>
    <w:p w14:paraId="4C92CEE5"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Pentru a fi luat în considerare în cadrul procesului de calificare, Angajamentul Terţului Susţinător trebuie:</w:t>
      </w:r>
    </w:p>
    <w:p w14:paraId="37180F45"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i. să fie depus împreună cu Oferta;</w:t>
      </w:r>
    </w:p>
    <w:p w14:paraId="310E8902"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ii. să confirme Entităţii Contractante faptul că Terţul Susţinător/Terţii Susţinători va/vor pune la dispoziţia Ofertantului resursele invocate;</w:t>
      </w:r>
    </w:p>
    <w:p w14:paraId="15AADB62"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iii. să garanteze Entităţii Contractante că, în situaţia în care Ofertantul întâmpină dificultăţi pe perioada implementării Contractului, Terţul Susţinător/Terţii Susţinători care acordă susţinere financiară se angajează să realizeze îndeplinirea obligaţiilor contractuale angajate în mod complet, la timp şi corect în conformitate cu reglementările legale, prin implicarea sa directă;</w:t>
      </w:r>
    </w:p>
    <w:p w14:paraId="56AF0748"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iv. să specifice ca Terţul Susţinător/Terţii Susţinători care acordă suport financiar şi Ofertantul sunt responsabili solidar pentru îndeplinirea Contractului.</w:t>
      </w:r>
    </w:p>
    <w:p w14:paraId="13B73657"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În cazul în care Ofertantul îşi exercită dreptul de a utiliza capacităţile unor Terţi Susţinători pentru a demonstra îndeplinirea cerinţei minime, atunci acesta trebuie:</w:t>
      </w:r>
    </w:p>
    <w:p w14:paraId="76AC71A2" w14:textId="77777777" w:rsidR="003B7FA5" w:rsidRDefault="003B7FA5" w:rsidP="003B7FA5">
      <w:pPr>
        <w:spacing w:before="25" w:after="0" w:line="240" w:lineRule="auto"/>
        <w:ind w:left="106" w:right="155"/>
        <w:jc w:val="both"/>
        <w:rPr>
          <w:rFonts w:eastAsia="Times New Roman" w:cs="Times New Roman"/>
          <w:lang w:val="pl-PL"/>
        </w:rPr>
      </w:pPr>
      <w:r>
        <w:rPr>
          <w:rFonts w:eastAsia="Times New Roman" w:cs="Times New Roman"/>
          <w:lang w:val="pl-PL"/>
        </w:rPr>
        <w:t>i. să prezinte, împreună cu Oferta, până la termenul limită pentru depunerea Ofertei, următoarele:</w:t>
      </w:r>
    </w:p>
    <w:p w14:paraId="50903F5F" w14:textId="77777777" w:rsidR="003B7FA5" w:rsidRDefault="003B7FA5" w:rsidP="003B7FA5">
      <w:pPr>
        <w:spacing w:before="25" w:after="0" w:line="240" w:lineRule="auto"/>
        <w:ind w:left="270" w:right="155"/>
        <w:jc w:val="both"/>
        <w:rPr>
          <w:rFonts w:eastAsia="Times New Roman" w:cs="Times New Roman"/>
          <w:lang w:val="pl-PL"/>
        </w:rPr>
      </w:pPr>
      <w:r>
        <w:rPr>
          <w:rFonts w:eastAsia="Times New Roman" w:cs="Times New Roman"/>
          <w:lang w:val="pl-PL"/>
        </w:rPr>
        <w:t xml:space="preserve">a. Angajamentul Terţului Susţinător (angajament necondiţionat) cu privire la susţinerea financiară a Ofertantului </w:t>
      </w:r>
    </w:p>
    <w:p w14:paraId="48DC1287" w14:textId="77777777" w:rsidR="003B7FA5" w:rsidRDefault="003B7FA5" w:rsidP="003B7FA5">
      <w:pPr>
        <w:spacing w:before="25" w:after="0" w:line="240" w:lineRule="auto"/>
        <w:ind w:left="270" w:right="155"/>
        <w:jc w:val="both"/>
        <w:rPr>
          <w:rFonts w:eastAsia="Times New Roman" w:cs="Times New Roman"/>
          <w:lang w:val="pl-PL"/>
        </w:rPr>
      </w:pPr>
      <w:r>
        <w:rPr>
          <w:rFonts w:eastAsia="Times New Roman" w:cs="Times New Roman"/>
          <w:lang w:val="pl-PL"/>
        </w:rPr>
        <w:t>b. Câte un DUAE (completat) separat pentru fiecare Terţ Susţinător ale cărui capacităţi le utilizează, conţinând informaţiile solicitate în partea II (secţiunile A şi B), partea III, partea IV: Criterii de selecţie, secţiunea B: Situaţia economică şi financiară, punctul cifra sa de afaceri medie anuală în domeniul şi pentru numărul de ani impus completat şi semnat corespunzător de către Terţul Susţinător;</w:t>
      </w:r>
    </w:p>
    <w:p w14:paraId="3DBF97EA" w14:textId="77777777" w:rsidR="003B7FA5" w:rsidRDefault="003B7FA5" w:rsidP="003B7FA5">
      <w:pPr>
        <w:spacing w:before="25" w:after="0" w:line="240" w:lineRule="auto"/>
        <w:ind w:left="270" w:right="65"/>
        <w:jc w:val="both"/>
        <w:rPr>
          <w:rFonts w:eastAsia="Times New Roman" w:cs="Times New Roman"/>
          <w:lang w:val="pl-PL"/>
        </w:rPr>
      </w:pPr>
      <w:r>
        <w:rPr>
          <w:rFonts w:eastAsia="Times New Roman" w:cs="Times New Roman"/>
          <w:lang w:val="pl-PL"/>
        </w:rPr>
        <w:lastRenderedPageBreak/>
        <w:t>să bifeze "Da" în propriul DUAE (completat) care însoţeşte Oferta, Partea a II-a: Informaţii referitoare la operatorul economic, Secţiunea C:"Informaţii privind utilizarea capacităţii altor entităţi".</w:t>
      </w:r>
    </w:p>
    <w:p w14:paraId="7A33C1CC" w14:textId="77777777" w:rsidR="003B7FA5" w:rsidRDefault="003B7FA5" w:rsidP="003B7FA5">
      <w:pPr>
        <w:spacing w:before="25" w:after="0" w:line="240" w:lineRule="auto"/>
        <w:ind w:left="270" w:right="65"/>
        <w:jc w:val="both"/>
        <w:rPr>
          <w:rFonts w:eastAsia="Times New Roman" w:cs="Times New Roman"/>
          <w:lang w:val="pl-PL"/>
        </w:rPr>
      </w:pPr>
    </w:p>
    <w:p w14:paraId="2E9EAE7D"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În aplicarea prevederilor art. 197 alin. (2) din Legea nr. 99/2016, Entitatea Contractantă solicită o singură dată Ofertantului înlocuirea Terţului Susţinător/Terţilor Susţinători pe a cărui/căror capacităţi se bazează pentru îndeplinirea cerinţei minime referitoare la nivelul minim al mediei cifrei de afaceri anuală în domeniul obiectului Contractului,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 ca dovadă a informaţiilor incluse în Angajamentului Terţului Susţinător şi DUAE (completat) al Terţului Susţinător/Terţilor Susţinători pe care se bazează Ofertantul.</w:t>
      </w:r>
    </w:p>
    <w:p w14:paraId="1898C329" w14:textId="77777777" w:rsidR="003B7FA5" w:rsidRDefault="003B7FA5" w:rsidP="003B7FA5">
      <w:pPr>
        <w:spacing w:before="25" w:after="0" w:line="240" w:lineRule="auto"/>
        <w:ind w:right="65"/>
        <w:jc w:val="both"/>
        <w:rPr>
          <w:rFonts w:eastAsia="Times New Roman" w:cs="Times New Roman"/>
          <w:lang w:val="pl-PL"/>
        </w:rPr>
      </w:pPr>
    </w:p>
    <w:p w14:paraId="3783B5E4"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Ca dovadă preliminară pentru verificarea situaţiei economice şi financiare, Ofertantul (Ofertant individual, fiecare membru al unei Asocierii sau Terţ Susţinător) trebuie să prezinte o declaraţie pe propria răspundere completată şi semnată. Declaraţia pe proprie răspundere este reprezentată de DUAE (completat).</w:t>
      </w:r>
    </w:p>
    <w:p w14:paraId="52E5B5EE" w14:textId="77777777" w:rsidR="003B7FA5" w:rsidRDefault="003B7FA5" w:rsidP="003B7FA5">
      <w:pPr>
        <w:spacing w:before="25" w:after="0" w:line="240" w:lineRule="auto"/>
        <w:ind w:right="65"/>
        <w:jc w:val="both"/>
        <w:rPr>
          <w:rFonts w:eastAsia="Times New Roman" w:cs="Times New Roman"/>
          <w:lang w:val="pl-PL"/>
        </w:rPr>
      </w:pPr>
    </w:p>
    <w:p w14:paraId="51815DF3"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Informaţiile solicitate vor fi prezentate în moneda procedurii RON. Pentru conversie din altă monedă, Ofertanţii vor utiliza cursul de schimb mediu anual pentru fiecare exerciţiu financiar specific, aşa cum este publicat de BNR pentru anul respectiv.</w:t>
      </w:r>
    </w:p>
    <w:p w14:paraId="6AFE2218" w14:textId="77777777" w:rsidR="003B7FA5" w:rsidRDefault="003B7FA5" w:rsidP="003B7FA5">
      <w:pPr>
        <w:spacing w:before="25" w:after="0" w:line="240" w:lineRule="auto"/>
        <w:ind w:right="65"/>
        <w:jc w:val="both"/>
        <w:rPr>
          <w:rFonts w:eastAsia="Times New Roman" w:cs="Times New Roman"/>
          <w:lang w:val="pl-PL"/>
        </w:rPr>
      </w:pPr>
    </w:p>
    <w:p w14:paraId="326EE55C" w14:textId="77777777" w:rsidR="003B7FA5" w:rsidRDefault="003B7FA5" w:rsidP="003B7FA5">
      <w:pPr>
        <w:spacing w:before="25" w:after="0" w:line="240" w:lineRule="auto"/>
        <w:ind w:right="65"/>
        <w:jc w:val="both"/>
        <w:rPr>
          <w:rFonts w:eastAsia="Times New Roman" w:cs="Times New Roman"/>
          <w:b/>
          <w:lang w:val="pl-PL"/>
        </w:rPr>
      </w:pPr>
      <w:r>
        <w:rPr>
          <w:rFonts w:eastAsia="Times New Roman" w:cs="Times New Roman"/>
          <w:b/>
          <w:lang w:val="pl-PL"/>
        </w:rPr>
        <w:t>Documentele suport ce vor fi prezentate la cererea Entităţii Contractante</w:t>
      </w:r>
    </w:p>
    <w:p w14:paraId="6361D0F6"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Ca urmare a unei solicitări exprese din partea Entităţii Contractante şi înainte de atribuirea Contractului de sectorial, Ofertantul (Ofertant individual sau Asociere de Operatori Economici) clasat pe primul loc după aplicarea criteriului de atribuire să prezinte documente justificative actualizate prin care să demonstreze îndeplinirea tuturor criteriilor de calificare, în conformitate cu informaţiile cuprinse în DUAE (completat).</w:t>
      </w:r>
    </w:p>
    <w:p w14:paraId="3A9A65B4" w14:textId="77777777" w:rsidR="003B7FA5" w:rsidRDefault="003B7FA5" w:rsidP="003B7FA5">
      <w:pPr>
        <w:spacing w:before="25" w:after="0" w:line="240" w:lineRule="auto"/>
        <w:ind w:right="65"/>
        <w:jc w:val="both"/>
        <w:rPr>
          <w:rFonts w:eastAsia="Times New Roman" w:cs="Times New Roman"/>
          <w:lang w:val="pl-PL"/>
        </w:rPr>
      </w:pPr>
    </w:p>
    <w:p w14:paraId="503C794A"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Cerinţa de a prezenta documente justificative actualizate este aplicabilă tuturor Operatorilor Economici care au legătură cu Ofertantul în această procedură (membrii ai Asocierii sau Terţi susţinători), dacă este cazul.</w:t>
      </w:r>
    </w:p>
    <w:p w14:paraId="3B05EFFD" w14:textId="77777777" w:rsidR="003B7FA5" w:rsidRDefault="003B7FA5" w:rsidP="003B7FA5">
      <w:pPr>
        <w:spacing w:before="25" w:after="0" w:line="240" w:lineRule="auto"/>
        <w:ind w:right="65"/>
        <w:jc w:val="both"/>
        <w:rPr>
          <w:rFonts w:eastAsia="Times New Roman" w:cs="Times New Roman"/>
          <w:lang w:val="pl-PL"/>
        </w:rPr>
      </w:pPr>
    </w:p>
    <w:p w14:paraId="6DD48A29"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Documentele justificative considerate adecvate pentru demonstrarea informaţiilor incluse în DUAE (completat):</w:t>
      </w:r>
    </w:p>
    <w:p w14:paraId="0DC52B27" w14:textId="77777777" w:rsidR="003B7FA5" w:rsidRDefault="003B7FA5" w:rsidP="003B7FA5">
      <w:pPr>
        <w:spacing w:before="25" w:after="0" w:line="240" w:lineRule="auto"/>
        <w:ind w:left="180" w:right="155"/>
        <w:jc w:val="both"/>
        <w:rPr>
          <w:rFonts w:eastAsia="Times New Roman" w:cs="Times New Roman"/>
          <w:lang w:val="pl-PL"/>
        </w:rPr>
      </w:pPr>
      <w:r>
        <w:rPr>
          <w:rFonts w:eastAsia="Times New Roman" w:cs="Times New Roman"/>
          <w:lang w:val="pl-PL"/>
        </w:rPr>
        <w:t>i. trebuie să susţină toate declaraţiile incluse în DUAE (completat) în secţiunea/secţiunile solicitată(e)</w:t>
      </w:r>
    </w:p>
    <w:p w14:paraId="60152C24" w14:textId="77777777" w:rsidR="003B7FA5" w:rsidRDefault="003B7FA5" w:rsidP="003B7FA5">
      <w:pPr>
        <w:spacing w:before="25" w:after="0" w:line="240" w:lineRule="auto"/>
        <w:ind w:left="180" w:right="155"/>
        <w:jc w:val="both"/>
        <w:rPr>
          <w:rFonts w:eastAsia="Times New Roman" w:cs="Times New Roman"/>
          <w:lang w:val="pl-PL"/>
        </w:rPr>
      </w:pPr>
      <w:r>
        <w:rPr>
          <w:rFonts w:eastAsia="Times New Roman" w:cs="Times New Roman"/>
          <w:lang w:val="pl-PL"/>
        </w:rPr>
        <w:t xml:space="preserve">ii. includ dar nu se limitează la: extrase din situaţiile financiare pentru ultimele 3 exerciţii financiare încheiate indicând cifra de afaceri anuală în domeniul obiectului Contractului (situațiile financiare aferente anilor </w:t>
      </w:r>
      <w:r w:rsidR="002B1DF4">
        <w:rPr>
          <w:rFonts w:eastAsia="Times New Roman" w:cs="Times New Roman"/>
          <w:lang w:val="pl-PL"/>
        </w:rPr>
        <w:t>2019, 2020 și 2021</w:t>
      </w:r>
      <w:r>
        <w:rPr>
          <w:rFonts w:eastAsia="Times New Roman" w:cs="Times New Roman"/>
          <w:lang w:val="pl-PL"/>
        </w:rPr>
        <w:t xml:space="preserve"> sau extrasele din situațiile financiare, vizate și înregistrate la organele competente/ cu confirmare de depunere electronică la organele competente, sau a altor documente edificatoare, respectiv, rapoarte de audit financiar întocmite de entități specializate, sau balanțe de verificare asumate de Operatorul economic, în cazul în care situațiile financiare aferente anului financiar încheiat nu au fost încă definitivate conform prevederilor legislației incidente în domeniu). Pentru operatorii economici nerezidenți, în măsura în care publicarea situațiilor financiare nu este prevăzută de legislația țării de origine / țării în care este stabilit Operatorul economic, atunci aceștia vor prezenta alte documente edificatoare care să reflecte o imagine fidelă a situației lor economice și financiare.</w:t>
      </w:r>
    </w:p>
    <w:p w14:paraId="274B4B07" w14:textId="77777777" w:rsidR="003B7FA5" w:rsidRDefault="003B7FA5" w:rsidP="003B7FA5">
      <w:pPr>
        <w:spacing w:before="25" w:after="0" w:line="240" w:lineRule="auto"/>
        <w:ind w:right="155"/>
        <w:jc w:val="both"/>
        <w:rPr>
          <w:rFonts w:eastAsia="Times New Roman" w:cs="Times New Roman"/>
          <w:lang w:val="pl-PL"/>
        </w:rPr>
      </w:pPr>
      <w:r>
        <w:rPr>
          <w:rFonts w:eastAsia="Times New Roman" w:cs="Times New Roman"/>
          <w:lang w:val="pl-PL"/>
        </w:rPr>
        <w:t>În cazul în care, din motive obiective, justificate corespunzător, Operatorul economic nu are posibilitatea de a prezenta documentele solicitate, acesta are dreptul de a-și demonstra situația economică și financiară și prin prezentarea altor documente care sa reflecte o imagine fidelă a situației economice și financiare și care să demonstreze îndeplinirea cerințelor minime de calificare solicitate.</w:t>
      </w:r>
    </w:p>
    <w:p w14:paraId="0E8A1F3E" w14:textId="77777777" w:rsidR="003B7FA5" w:rsidRDefault="003B7FA5" w:rsidP="003B7FA5">
      <w:pPr>
        <w:spacing w:before="25" w:after="0" w:line="240" w:lineRule="auto"/>
        <w:ind w:right="155"/>
        <w:jc w:val="both"/>
        <w:rPr>
          <w:rFonts w:eastAsia="Times New Roman" w:cs="Times New Roman"/>
          <w:lang w:val="pl-PL"/>
        </w:rPr>
      </w:pPr>
    </w:p>
    <w:p w14:paraId="63DD3CE0"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Entitatea contractantă își va rezerva dreptul de a solicita ofertantului declarat câștigător - persoane juridice romane și persoane juridice străine - prezentarea și altor documente în cazul în care cele nominalizate nu sunt relevante.</w:t>
      </w:r>
    </w:p>
    <w:p w14:paraId="397555C9"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lastRenderedPageBreak/>
        <w:t>Dacă, din orice motiv, documentele justificative solicitate nu sunt în limba procedurii specificate în secţiunea IV.2.4) din Anunţul de participare, Ofertanţii trebuie să furnizeze Entităţii Contractante versiunea tradusă a documentelor în limba procedurii specificată în secţiunea IV.2.4) Anunţul de participare, respectiv limba română.</w:t>
      </w:r>
    </w:p>
    <w:p w14:paraId="01E24574" w14:textId="77777777" w:rsidR="003B7FA5" w:rsidRDefault="003B7FA5" w:rsidP="003B7FA5">
      <w:pPr>
        <w:spacing w:before="25" w:after="0" w:line="240" w:lineRule="auto"/>
        <w:ind w:right="65"/>
        <w:jc w:val="both"/>
        <w:rPr>
          <w:rFonts w:eastAsia="Times New Roman" w:cs="Times New Roman"/>
          <w:lang w:val="pl-PL"/>
        </w:rPr>
      </w:pPr>
    </w:p>
    <w:p w14:paraId="608F1A67"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Entitatea Contractantă îşi rezervă dreptul de a solicita informaţii direct de la autorităţile competente în cazul în care există incertitudini în legătură cu îndeplinirea cerinţei minime de calificare referitoare la situaţia economică şi financiară inclusă în Anunţul de participare.</w:t>
      </w:r>
    </w:p>
    <w:p w14:paraId="6CF4C226" w14:textId="77777777" w:rsidR="003B7FA5" w:rsidRDefault="003B7FA5" w:rsidP="003B7FA5">
      <w:pPr>
        <w:spacing w:before="25" w:after="0" w:line="240" w:lineRule="auto"/>
        <w:ind w:right="65"/>
        <w:jc w:val="both"/>
        <w:rPr>
          <w:rFonts w:eastAsia="Times New Roman" w:cs="Times New Roman"/>
          <w:lang w:val="pl-PL"/>
        </w:rPr>
      </w:pPr>
    </w:p>
    <w:p w14:paraId="04C92FC2" w14:textId="77777777" w:rsidR="003B7FA5" w:rsidRDefault="003B7FA5" w:rsidP="003B7FA5">
      <w:pPr>
        <w:spacing w:before="25" w:after="0" w:line="240" w:lineRule="auto"/>
        <w:ind w:right="65"/>
        <w:jc w:val="both"/>
        <w:rPr>
          <w:rFonts w:eastAsia="Times New Roman" w:cs="Times New Roman"/>
          <w:b/>
          <w:lang w:val="pl-PL"/>
        </w:rPr>
      </w:pPr>
      <w:r>
        <w:rPr>
          <w:rFonts w:eastAsia="Times New Roman" w:cs="Times New Roman"/>
          <w:b/>
          <w:lang w:val="pl-PL"/>
        </w:rPr>
        <w:t>Cerința privind capacitatea tehnică și profesională</w:t>
      </w:r>
    </w:p>
    <w:p w14:paraId="3539D402" w14:textId="77777777" w:rsidR="003B7FA5" w:rsidRDefault="003B7FA5" w:rsidP="003B7FA5">
      <w:pPr>
        <w:spacing w:before="25" w:after="0" w:line="240" w:lineRule="auto"/>
        <w:ind w:right="65"/>
        <w:jc w:val="both"/>
        <w:rPr>
          <w:rFonts w:eastAsia="Times New Roman" w:cs="Times New Roman"/>
          <w:b/>
          <w:lang w:val="pl-PL"/>
        </w:rPr>
      </w:pPr>
      <w:r>
        <w:rPr>
          <w:rFonts w:eastAsia="Times New Roman" w:cs="Times New Roman"/>
          <w:b/>
          <w:lang w:val="pl-PL"/>
        </w:rPr>
        <w:t>Cerinţa referitoare la lista principalelor servicii prestate în mod corespunzător</w:t>
      </w:r>
    </w:p>
    <w:p w14:paraId="068722DA" w14:textId="77777777" w:rsidR="003B7FA5" w:rsidRDefault="003B7FA5" w:rsidP="003B7FA5">
      <w:pPr>
        <w:spacing w:before="25" w:after="0" w:line="240" w:lineRule="auto"/>
        <w:ind w:right="166"/>
        <w:jc w:val="both"/>
        <w:rPr>
          <w:rFonts w:eastAsia="Times New Roman" w:cstheme="minorHAnsi"/>
          <w:i/>
          <w:lang w:val="pl-PL"/>
        </w:rPr>
      </w:pPr>
      <w:r>
        <w:rPr>
          <w:rFonts w:eastAsia="Times New Roman" w:cstheme="minorHAnsi"/>
          <w:color w:val="000000"/>
          <w:lang w:val="pl-PL"/>
        </w:rPr>
        <w:t xml:space="preserve">Ofertantul (Operator Economic individual sau Asociere de Operatori Economici) trebuie să demonstreze că în </w:t>
      </w:r>
      <w:r>
        <w:rPr>
          <w:rFonts w:eastAsia="Times New Roman" w:cstheme="minorHAnsi"/>
          <w:lang w:val="pl-PL"/>
        </w:rPr>
        <w:t xml:space="preserve">ultimii 3 ani până la data limită de depunere a </w:t>
      </w:r>
      <w:r w:rsidRPr="0064282F">
        <w:rPr>
          <w:rFonts w:eastAsia="Times New Roman" w:cstheme="minorHAnsi"/>
          <w:lang w:val="pl-PL"/>
        </w:rPr>
        <w:t>Ofertei</w:t>
      </w:r>
      <w:r w:rsidRPr="0064282F">
        <w:rPr>
          <w:rFonts w:eastAsia="Times New Roman" w:cstheme="minorHAnsi"/>
          <w:color w:val="FF0000"/>
          <w:lang w:val="pl-PL"/>
        </w:rPr>
        <w:t xml:space="preserve"> </w:t>
      </w:r>
      <w:r w:rsidRPr="0064282F">
        <w:rPr>
          <w:rFonts w:eastAsia="Times New Roman" w:cstheme="minorHAnsi"/>
          <w:color w:val="000000"/>
          <w:lang w:val="pl-PL"/>
        </w:rPr>
        <w:t>a prestat servicii publice de transport călători</w:t>
      </w:r>
      <w:r>
        <w:rPr>
          <w:rFonts w:eastAsia="Times New Roman" w:cstheme="minorHAnsi"/>
          <w:color w:val="000000"/>
          <w:lang w:val="pl-PL"/>
        </w:rPr>
        <w:t xml:space="preserve"> corespunzătoare fiecărui lot (grupă de trasee) în parte pentru care se depune oferta, </w:t>
      </w:r>
      <w:r w:rsidR="0064282F">
        <w:rPr>
          <w:rFonts w:eastAsia="Times New Roman" w:cstheme="minorHAnsi"/>
          <w:color w:val="000000"/>
          <w:lang w:val="pl-PL"/>
        </w:rPr>
        <w:t xml:space="preserve">de o valoare </w:t>
      </w:r>
      <w:r>
        <w:rPr>
          <w:rFonts w:eastAsia="Times New Roman" w:cstheme="minorHAnsi"/>
          <w:color w:val="000000"/>
          <w:lang w:val="pl-PL"/>
        </w:rPr>
        <w:t>calculată cu respectarea prevederilor art. 192 lit. b) din Legea nr. 99/2016, cu modificările și completările ulterioare coroborate cu prevederile art. 3 din Instrucțiunea ANAP nr. 2/2017</w:t>
      </w:r>
      <w:r>
        <w:rPr>
          <w:rFonts w:eastAsia="Times New Roman" w:cstheme="minorHAnsi"/>
          <w:lang w:val="pl-PL"/>
        </w:rPr>
        <w:t xml:space="preserve">, a căror valoare cumulată să fie de  minim: </w:t>
      </w:r>
    </w:p>
    <w:p w14:paraId="6ABBEB09"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1 – Grupa 01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112.655,31 lei</w:t>
      </w:r>
    </w:p>
    <w:p w14:paraId="4634A391"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2 – Grupa 02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90.999,07 lei</w:t>
      </w:r>
    </w:p>
    <w:p w14:paraId="6C73CFB5"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3 – Grupa 03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102.753,17 lei</w:t>
      </w:r>
    </w:p>
    <w:p w14:paraId="31F45162"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4 – Grupa 04 – 62.869,27 lei</w:t>
      </w:r>
    </w:p>
    <w:p w14:paraId="04E2F58C"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5 – Grupa 05 – 163.460,85 lei</w:t>
      </w:r>
    </w:p>
    <w:p w14:paraId="11F2A047"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 xml:space="preserve">Lot 6 – Grupa 06 – 159.760,60 </w:t>
      </w:r>
      <w:r>
        <w:rPr>
          <w:rFonts w:ascii="Calibri" w:eastAsia="Calibri" w:hAnsi="Calibri" w:cs="Calibri"/>
          <w:bCs/>
          <w:kern w:val="1"/>
          <w:lang w:val="ro-RO" w:eastAsia="hi-IN" w:bidi="hi-IN"/>
        </w:rPr>
        <w:t>l</w:t>
      </w:r>
      <w:r w:rsidRPr="00B12D6A">
        <w:rPr>
          <w:rFonts w:ascii="Calibri" w:eastAsia="Calibri" w:hAnsi="Calibri" w:cs="Calibri"/>
          <w:bCs/>
          <w:kern w:val="1"/>
          <w:lang w:val="ro-RO" w:eastAsia="hi-IN" w:bidi="hi-IN"/>
        </w:rPr>
        <w:t>ei</w:t>
      </w:r>
    </w:p>
    <w:p w14:paraId="23FB81E9"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7 – Grupa 07 – 97.022,68 lei</w:t>
      </w:r>
    </w:p>
    <w:p w14:paraId="02B39161"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8 – Grupa 08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81.678,18 lei</w:t>
      </w:r>
    </w:p>
    <w:p w14:paraId="3DDCDF86"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9 – Grupa 09 – 94.094,29 lei</w:t>
      </w:r>
    </w:p>
    <w:p w14:paraId="5D77F4BE"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10 – Grupa 10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67.687,76 lei</w:t>
      </w:r>
    </w:p>
    <w:p w14:paraId="5DF4FE6E"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11 – Grupa 11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60.794,60 lei</w:t>
      </w:r>
    </w:p>
    <w:p w14:paraId="1AD1A0E6" w14:textId="77777777" w:rsidR="00DD1A83" w:rsidRPr="00B12D6A" w:rsidRDefault="00DD1A83" w:rsidP="00DD1A83">
      <w:pPr>
        <w:widowControl w:val="0"/>
        <w:tabs>
          <w:tab w:val="left" w:pos="990"/>
        </w:tabs>
        <w:suppressAutoHyphens/>
        <w:spacing w:after="0" w:line="360" w:lineRule="auto"/>
        <w:jc w:val="both"/>
        <w:rPr>
          <w:rFonts w:ascii="Calibri" w:eastAsia="Calibri" w:hAnsi="Calibri" w:cs="Calibri"/>
          <w:bCs/>
          <w:kern w:val="1"/>
          <w:lang w:val="ro-RO" w:eastAsia="hi-IN" w:bidi="hi-IN"/>
        </w:rPr>
      </w:pPr>
      <w:r w:rsidRPr="00B12D6A">
        <w:rPr>
          <w:rFonts w:ascii="Calibri" w:eastAsia="Calibri" w:hAnsi="Calibri" w:cs="Calibri"/>
          <w:bCs/>
          <w:kern w:val="1"/>
          <w:lang w:val="ro-RO" w:eastAsia="hi-IN" w:bidi="hi-IN"/>
        </w:rPr>
        <w:t>Lot 12 – Grupa 12 –</w:t>
      </w:r>
      <w:r w:rsidRPr="00B12D6A">
        <w:rPr>
          <w:rFonts w:ascii="Calibri" w:eastAsia="Calibri" w:hAnsi="Calibri" w:cs="Times New Roman"/>
        </w:rPr>
        <w:t xml:space="preserve"> </w:t>
      </w:r>
      <w:r w:rsidRPr="00B12D6A">
        <w:rPr>
          <w:rFonts w:ascii="Calibri" w:eastAsia="Calibri" w:hAnsi="Calibri" w:cs="Calibri"/>
          <w:bCs/>
          <w:kern w:val="1"/>
          <w:lang w:val="ro-RO" w:eastAsia="hi-IN" w:bidi="hi-IN"/>
        </w:rPr>
        <w:t>61.438,75 lei</w:t>
      </w:r>
      <w:r>
        <w:rPr>
          <w:rFonts w:ascii="Calibri" w:eastAsia="Calibri" w:hAnsi="Calibri" w:cs="Calibri"/>
          <w:bCs/>
          <w:kern w:val="1"/>
          <w:lang w:val="ro-RO" w:eastAsia="hi-IN" w:bidi="hi-IN"/>
        </w:rPr>
        <w:t>,</w:t>
      </w:r>
    </w:p>
    <w:p w14:paraId="7F2C1509" w14:textId="1235B495" w:rsidR="003B7FA5" w:rsidRDefault="003B7FA5" w:rsidP="003B7FA5">
      <w:pPr>
        <w:spacing w:before="25" w:after="0" w:line="240" w:lineRule="auto"/>
        <w:ind w:right="75"/>
        <w:jc w:val="both"/>
        <w:rPr>
          <w:rFonts w:eastAsia="Times New Roman" w:cstheme="minorHAnsi"/>
          <w:lang w:val="pl-PL"/>
        </w:rPr>
      </w:pPr>
      <w:r>
        <w:rPr>
          <w:rFonts w:eastAsia="Times New Roman" w:cstheme="minorHAnsi"/>
          <w:lang w:val="pl-PL"/>
        </w:rPr>
        <w:t>Nivelurile minime solicitate pentru demonstrarea experienţei similare în cadrul fiecărui lot pot fi demonstrate prin cumularea valorilor mai multor contracte/cumularea veniturilor realizate din prestarea serviciilor.</w:t>
      </w:r>
    </w:p>
    <w:p w14:paraId="592FF766" w14:textId="77777777" w:rsidR="003B7FA5" w:rsidRDefault="003B7FA5" w:rsidP="003B7FA5">
      <w:pPr>
        <w:spacing w:before="25" w:after="0" w:line="240" w:lineRule="auto"/>
        <w:ind w:right="65"/>
        <w:jc w:val="both"/>
        <w:rPr>
          <w:rFonts w:eastAsia="Times New Roman" w:cstheme="minorHAnsi"/>
          <w:lang w:val="pl-PL"/>
        </w:rPr>
      </w:pPr>
      <w:r>
        <w:rPr>
          <w:rFonts w:eastAsia="Times New Roman" w:cstheme="minorHAnsi"/>
          <w:lang w:val="pl-PL"/>
        </w:rPr>
        <w:t>Conform art. 23</w:t>
      </w:r>
      <w:r>
        <w:rPr>
          <w:rFonts w:eastAsia="Times New Roman" w:cstheme="minorHAnsi"/>
          <w:vertAlign w:val="superscript"/>
          <w:lang w:val="pl-PL"/>
        </w:rPr>
        <w:t>1</w:t>
      </w:r>
      <w:r>
        <w:rPr>
          <w:rFonts w:eastAsia="Times New Roman" w:cstheme="minorHAnsi"/>
          <w:lang w:val="pl-PL"/>
        </w:rPr>
        <w:t xml:space="preserve"> alin. (4) din Legea nr. 92/2007, pentru îndeplinirea cerinţei privind experienţa similară, ofertanţii pot face dovada fie prin prezentarea unei liste cu principalele contracte similare de servicii publice de transport călători prestate în ultimii 3 ani, cu indicarea valorilor contractelor, fie prin prezentarea unei liste cu licenţa/licenţele de traseu din care să reiasă vechimea pe traseu în ultimii 3 ani, cu indicarea veniturilor realizate din prestarea respectivelor servicii.</w:t>
      </w:r>
    </w:p>
    <w:p w14:paraId="2032EB15" w14:textId="77777777" w:rsidR="003B7FA5" w:rsidRDefault="003B7FA5" w:rsidP="003B7FA5">
      <w:pPr>
        <w:spacing w:before="25" w:after="0" w:line="240" w:lineRule="auto"/>
        <w:ind w:right="65"/>
        <w:jc w:val="both"/>
        <w:rPr>
          <w:rFonts w:eastAsia="Times New Roman" w:cstheme="minorHAnsi"/>
          <w:lang w:val="pl-PL"/>
        </w:rPr>
      </w:pPr>
    </w:p>
    <w:p w14:paraId="5C71551A" w14:textId="7581E306"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 xml:space="preserve">Valorile calculate ale cerinţei referitoare la capacitatea tehnică şi profesională reprezintă </w:t>
      </w:r>
      <w:r w:rsidR="00E17301">
        <w:rPr>
          <w:rFonts w:eastAsia="Times New Roman" w:cs="Times New Roman"/>
          <w:lang w:val="pl-PL"/>
        </w:rPr>
        <w:t>0,5</w:t>
      </w:r>
      <w:r w:rsidRPr="008A5B67">
        <w:rPr>
          <w:rFonts w:eastAsia="Times New Roman" w:cs="Times New Roman"/>
          <w:lang w:val="pl-PL"/>
        </w:rPr>
        <w:t>% din valoarea</w:t>
      </w:r>
      <w:r>
        <w:rPr>
          <w:rFonts w:eastAsia="Times New Roman" w:cs="Times New Roman"/>
          <w:lang w:val="pl-PL"/>
        </w:rPr>
        <w:t xml:space="preserve"> estimată a contractului pe </w:t>
      </w:r>
      <w:r w:rsidR="0064282F">
        <w:rPr>
          <w:rFonts w:eastAsia="Times New Roman" w:cs="Times New Roman"/>
          <w:lang w:val="pl-PL"/>
        </w:rPr>
        <w:t>10</w:t>
      </w:r>
      <w:r>
        <w:rPr>
          <w:rFonts w:eastAsia="Times New Roman" w:cs="Times New Roman"/>
          <w:lang w:val="pl-PL"/>
        </w:rPr>
        <w:t xml:space="preserve"> ani, fiind în măsură să ofere garanţia capacităţii tehnice şi profesionale de a presta serviciul de transport public în aria teritorială de competenţă a județului </w:t>
      </w:r>
      <w:r w:rsidR="00E46158">
        <w:rPr>
          <w:rFonts w:eastAsia="Times New Roman" w:cs="Times New Roman"/>
          <w:lang w:val="pl-PL"/>
        </w:rPr>
        <w:t>Călărași</w:t>
      </w:r>
      <w:r>
        <w:rPr>
          <w:rFonts w:eastAsia="Times New Roman" w:cs="Times New Roman"/>
          <w:lang w:val="pl-PL"/>
        </w:rPr>
        <w:t>, prin raportare valoarea estimată a contractului de delegare pe loturi.</w:t>
      </w:r>
    </w:p>
    <w:p w14:paraId="02DAA36F" w14:textId="77777777" w:rsidR="003B7FA5" w:rsidRDefault="003B7FA5" w:rsidP="003B7FA5">
      <w:pPr>
        <w:spacing w:before="25" w:after="0" w:line="240" w:lineRule="auto"/>
        <w:ind w:right="65"/>
        <w:jc w:val="both"/>
        <w:rPr>
          <w:rFonts w:eastAsia="Times New Roman" w:cs="Times New Roman"/>
          <w:lang w:val="pl-PL"/>
        </w:rPr>
      </w:pPr>
    </w:p>
    <w:p w14:paraId="18BC9CC3"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Pentru scopul acestei proceduri:</w:t>
      </w:r>
    </w:p>
    <w:p w14:paraId="16D6AA9A"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lastRenderedPageBreak/>
        <w:t>i. Referinţa la ultimii 3 ani trebuie să fie întotdeauna calculată în sens invers plecând de la termenul-limită de depunere a Ofertei, aşa cum este indicat în Anunţul de participare sau orice eventuală erată publicată de către Entitatea Contractantă.</w:t>
      </w:r>
    </w:p>
    <w:p w14:paraId="445BA48C" w14:textId="77777777" w:rsidR="003B7FA5" w:rsidRDefault="003B7FA5" w:rsidP="003B7FA5">
      <w:pPr>
        <w:spacing w:before="25" w:after="0" w:line="240" w:lineRule="auto"/>
        <w:ind w:left="90" w:right="65"/>
        <w:jc w:val="both"/>
        <w:rPr>
          <w:rFonts w:eastAsia="Times New Roman" w:cstheme="minorHAnsi"/>
          <w:lang w:val="pl-PL"/>
        </w:rPr>
      </w:pPr>
      <w:r>
        <w:rPr>
          <w:rFonts w:eastAsia="Times New Roman" w:cstheme="minorHAnsi"/>
          <w:lang w:val="pl-PL"/>
        </w:rPr>
        <w:t>ii. "servicii prestate în mod corespunzător" trebuie să fie înţelese drept servicii prestate în limitele acordului dintre Ofertant şi beneficiarul serviciilor menţionate.</w:t>
      </w:r>
    </w:p>
    <w:p w14:paraId="0AC45718" w14:textId="77777777" w:rsidR="003B7FA5" w:rsidRDefault="003B7FA5" w:rsidP="003B7FA5">
      <w:pPr>
        <w:spacing w:before="25" w:after="0" w:line="240" w:lineRule="auto"/>
        <w:ind w:right="65"/>
        <w:jc w:val="both"/>
        <w:rPr>
          <w:rFonts w:eastAsia="Times New Roman" w:cstheme="minorHAnsi"/>
          <w:lang w:val="pl-PL"/>
        </w:rPr>
      </w:pPr>
    </w:p>
    <w:p w14:paraId="294DEB18" w14:textId="77777777" w:rsidR="00CF329F" w:rsidRDefault="00CF329F" w:rsidP="003B7FA5">
      <w:pPr>
        <w:spacing w:before="25" w:after="0" w:line="240" w:lineRule="auto"/>
        <w:ind w:right="65"/>
        <w:jc w:val="both"/>
        <w:rPr>
          <w:rFonts w:eastAsia="Times New Roman" w:cstheme="minorHAnsi"/>
          <w:b/>
          <w:lang w:val="pl-PL"/>
        </w:rPr>
      </w:pPr>
    </w:p>
    <w:p w14:paraId="2D40B41D" w14:textId="77777777" w:rsidR="003B7FA5" w:rsidRDefault="003B7FA5" w:rsidP="003B7FA5">
      <w:pPr>
        <w:spacing w:before="25" w:after="0" w:line="240" w:lineRule="auto"/>
        <w:ind w:right="65"/>
        <w:jc w:val="both"/>
        <w:rPr>
          <w:rFonts w:eastAsia="Times New Roman" w:cstheme="minorHAnsi"/>
          <w:b/>
          <w:lang w:val="pl-PL"/>
        </w:rPr>
      </w:pPr>
      <w:r>
        <w:rPr>
          <w:rFonts w:eastAsia="Times New Roman" w:cstheme="minorHAnsi"/>
          <w:b/>
          <w:lang w:val="pl-PL"/>
        </w:rPr>
        <w:t>Îndeplinirea cerinţei minime de către o Asociere de Operatori Economici</w:t>
      </w:r>
    </w:p>
    <w:p w14:paraId="264A7F73"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În cazul unei Asocieri, îndeplinirea cerinţelor minime privind capacitatea tehnică şi/sau profesională trebuie demonstrată prin luarea în considerare a resurselor cumulative ale membrilor Asocierii.</w:t>
      </w:r>
    </w:p>
    <w:p w14:paraId="13081A20" w14:textId="77777777" w:rsidR="003B7FA5" w:rsidRDefault="003B7FA5" w:rsidP="003B7FA5">
      <w:pPr>
        <w:spacing w:before="25" w:after="0" w:line="240" w:lineRule="auto"/>
        <w:ind w:right="166"/>
        <w:jc w:val="both"/>
        <w:rPr>
          <w:rFonts w:eastAsia="Times New Roman" w:cstheme="minorHAnsi"/>
          <w:lang w:val="pl-PL"/>
        </w:rPr>
      </w:pPr>
    </w:p>
    <w:p w14:paraId="38DEEBB5"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Dacă un Operator Economic (Ofertant) îşi exercită dreptul de a participa în comun cu alţi Operatori Economici la procedura de atribuire, conform art. 66 din Legea nr. 99/2016, pentru demonstrarea îndeplinirii cerinţei minime, acesta trebuie:</w:t>
      </w:r>
    </w:p>
    <w:p w14:paraId="5B054D6D"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i. să depună împreună cu Oferta, până la termenul-limită de depunere a Ofertelor, următoarele:</w:t>
      </w:r>
    </w:p>
    <w:p w14:paraId="75784428"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a. Acordul de asociere;</w:t>
      </w:r>
    </w:p>
    <w:p w14:paraId="21DBB283"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b.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Criterii de selecţie Secţiunea C: Capacitatea tehnică şi profesională, rubrica "Pentru contractele de achiziţie de servicii: executarea de servicii de tipul specificat" completat şi semnat de fiecare Operator Economic cu care participă în comun la procedura de atribuire;</w:t>
      </w:r>
    </w:p>
    <w:p w14:paraId="045C085C"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ii. să bifeze "Da" în propriul DUAE (completat), Partea II: Informaţii referitoare la operatorul economic, Secţiunea A: Informaţii privind operatorul economic, "Operatorul economic participă la procedura de achiziţie publică împreună cu alţii?" şi să completeze informaţiile suplimentare solicitate în acest sens.</w:t>
      </w:r>
    </w:p>
    <w:p w14:paraId="59B970CF" w14:textId="77777777" w:rsidR="003B7FA5" w:rsidRDefault="003B7FA5" w:rsidP="003B7FA5">
      <w:pPr>
        <w:spacing w:before="25" w:after="0" w:line="240" w:lineRule="auto"/>
        <w:ind w:right="65"/>
        <w:jc w:val="both"/>
        <w:rPr>
          <w:rFonts w:eastAsia="Times New Roman" w:cs="Times New Roman"/>
          <w:b/>
          <w:lang w:val="pl-PL"/>
        </w:rPr>
      </w:pPr>
    </w:p>
    <w:p w14:paraId="3A29A8AA" w14:textId="77777777" w:rsidR="0064282F" w:rsidRDefault="0064282F" w:rsidP="003B7FA5">
      <w:pPr>
        <w:spacing w:before="25" w:after="0" w:line="240" w:lineRule="auto"/>
        <w:ind w:right="65"/>
        <w:jc w:val="both"/>
        <w:rPr>
          <w:rFonts w:eastAsia="Times New Roman" w:cstheme="minorHAnsi"/>
          <w:b/>
          <w:lang w:val="pl-PL"/>
        </w:rPr>
      </w:pPr>
    </w:p>
    <w:p w14:paraId="6B385813" w14:textId="77777777" w:rsidR="003B7FA5" w:rsidRDefault="003B7FA5" w:rsidP="003B7FA5">
      <w:pPr>
        <w:spacing w:before="25" w:after="0" w:line="240" w:lineRule="auto"/>
        <w:ind w:right="65"/>
        <w:jc w:val="both"/>
        <w:rPr>
          <w:rFonts w:eastAsia="Times New Roman" w:cstheme="minorHAnsi"/>
          <w:b/>
          <w:lang w:val="pl-PL"/>
        </w:rPr>
      </w:pPr>
      <w:r>
        <w:rPr>
          <w:rFonts w:eastAsia="Times New Roman" w:cstheme="minorHAnsi"/>
          <w:b/>
          <w:lang w:val="pl-PL"/>
        </w:rPr>
        <w:t>Îndeplinirea cerinţei minime prin folosirea capacităţilor unui Terţ Susţinător</w:t>
      </w:r>
    </w:p>
    <w:p w14:paraId="6B97B454"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Pentru demonstrarea îndeplinirii cerinţei minime de calificare referitoare la experienţa profesională relevantă în ceea ce priveşte "principalele servicii prestate în mod corespunzător", Ofertantul are dreptul de a invoca sprijinul unui Terţ Susţinător, indiferent de natura relaţiilor juridice existente între Ofertant şi Terţul Susţinător ale cărei capacităţi le utilizează, conform prevederilor art. 196 şi următoarele din Legea nr. 99/2016.</w:t>
      </w:r>
    </w:p>
    <w:p w14:paraId="35EDFC38" w14:textId="77777777" w:rsidR="003B7FA5" w:rsidRDefault="003B7FA5" w:rsidP="003B7FA5">
      <w:pPr>
        <w:spacing w:before="25" w:after="0" w:line="240" w:lineRule="auto"/>
        <w:ind w:right="65"/>
        <w:jc w:val="both"/>
        <w:rPr>
          <w:rFonts w:eastAsia="Times New Roman" w:cstheme="minorHAnsi"/>
          <w:lang w:val="pl-PL"/>
        </w:rPr>
      </w:pPr>
    </w:p>
    <w:p w14:paraId="05F1B402" w14:textId="77777777" w:rsidR="003B7FA5" w:rsidRDefault="003B7FA5" w:rsidP="003B7FA5">
      <w:pPr>
        <w:spacing w:before="25" w:after="0" w:line="240" w:lineRule="auto"/>
        <w:ind w:right="65"/>
        <w:jc w:val="both"/>
        <w:rPr>
          <w:rFonts w:eastAsia="Times New Roman" w:cstheme="minorHAnsi"/>
          <w:lang w:val="pl-PL"/>
        </w:rPr>
      </w:pPr>
      <w:r>
        <w:rPr>
          <w:rFonts w:eastAsia="Times New Roman" w:cstheme="minorHAnsi"/>
          <w:lang w:val="pl-PL"/>
        </w:rPr>
        <w:t>Ofertantul va consulta Partea a II-a din DUAE: "Informaţii referitoare la operatorul economic, secţiunea C: Informaţii privind utilizarea capacităţilor altor entităţi" pentru furnizarea informaţiilor solicitate în formularul DUAE (completat).</w:t>
      </w:r>
    </w:p>
    <w:p w14:paraId="24936507" w14:textId="77777777" w:rsidR="003B7FA5" w:rsidRDefault="003B7FA5" w:rsidP="003B7FA5">
      <w:pPr>
        <w:spacing w:before="25" w:after="0" w:line="240" w:lineRule="auto"/>
        <w:ind w:right="65"/>
        <w:jc w:val="both"/>
        <w:rPr>
          <w:rFonts w:eastAsia="Times New Roman" w:cs="Times New Roman"/>
          <w:lang w:val="pl-PL"/>
        </w:rPr>
      </w:pPr>
    </w:p>
    <w:p w14:paraId="45978F24"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Ofertantul poate invoca sprijinul unui Terţ Susţinător pentru a demonstra îndeplinirea cerinţei minime de calificare referitoare la "principalele servicii prestate în mod corespunzător".</w:t>
      </w:r>
    </w:p>
    <w:p w14:paraId="625B2A7F" w14:textId="77777777" w:rsidR="003B7FA5" w:rsidRDefault="003B7FA5" w:rsidP="003B7FA5">
      <w:pPr>
        <w:spacing w:before="25" w:after="0" w:line="240" w:lineRule="auto"/>
        <w:ind w:right="65"/>
        <w:jc w:val="both"/>
        <w:rPr>
          <w:rFonts w:eastAsia="Times New Roman" w:cs="Times New Roman"/>
          <w:lang w:val="pl-PL"/>
        </w:rPr>
      </w:pPr>
    </w:p>
    <w:p w14:paraId="5E7A42D8"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În cazul în care Ofertantul se bazează pe Terţi Susţinători pentru demonstrarea îndeplinirii cerinţei minime de calificare referitoare la "principalele servicii prestate în mod corespunzător", atunci fiecare Terţ Susţinător trebuie:</w:t>
      </w:r>
    </w:p>
    <w:p w14:paraId="13634A37"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i. să îndeplinească cerinţa minimă de calificare referitoare la "principalele servicii prestate în mod corespunzător";</w:t>
      </w:r>
    </w:p>
    <w:p w14:paraId="6322C91D"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ii. să îndeplinească cerinţele privind motivele de excludere;</w:t>
      </w:r>
    </w:p>
    <w:p w14:paraId="488A5306"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iii. să fie înscris într-un registru profesional sau comercial relevant în ţara în care este stabilit, dacă este cazul.</w:t>
      </w:r>
    </w:p>
    <w:p w14:paraId="7D9FDFD2" w14:textId="77777777" w:rsidR="003B7FA5" w:rsidRDefault="003B7FA5" w:rsidP="003B7FA5">
      <w:pPr>
        <w:spacing w:before="25" w:after="0" w:line="240" w:lineRule="auto"/>
        <w:ind w:right="65"/>
        <w:jc w:val="both"/>
        <w:rPr>
          <w:rFonts w:eastAsia="Times New Roman" w:cs="Times New Roman"/>
          <w:lang w:val="pl-PL"/>
        </w:rPr>
      </w:pPr>
    </w:p>
    <w:p w14:paraId="795A88E6" w14:textId="77777777" w:rsidR="003B7FA5" w:rsidRDefault="003B7FA5" w:rsidP="003B7FA5">
      <w:pPr>
        <w:spacing w:before="25" w:after="0" w:line="240" w:lineRule="auto"/>
        <w:ind w:right="65"/>
        <w:jc w:val="both"/>
        <w:rPr>
          <w:rFonts w:eastAsia="Times New Roman" w:cstheme="minorHAnsi"/>
          <w:lang w:val="pl-PL"/>
        </w:rPr>
      </w:pPr>
      <w:r>
        <w:rPr>
          <w:rFonts w:eastAsia="Times New Roman" w:cstheme="minorHAnsi"/>
          <w:lang w:val="pl-PL"/>
        </w:rPr>
        <w:t>În cazul în care Ofertantul se bazează pe Terţi Susţinători pentru a demonstra îndeplinirea cerinţei minime de calificare, Ofertantul trebuie să dovedească Entităţii Contractante că va avea la dispoziţie resursele necesare prin prezentarea unui angajament "Angajament al Terţului Susţinător.</w:t>
      </w:r>
    </w:p>
    <w:p w14:paraId="2142EB73" w14:textId="77777777" w:rsidR="003B7FA5" w:rsidRDefault="003B7FA5" w:rsidP="003B7FA5">
      <w:pPr>
        <w:spacing w:before="25" w:after="0" w:line="240" w:lineRule="auto"/>
        <w:ind w:right="65"/>
        <w:jc w:val="both"/>
        <w:rPr>
          <w:rFonts w:eastAsia="Times New Roman" w:cstheme="minorHAnsi"/>
          <w:lang w:val="pl-PL"/>
        </w:rPr>
      </w:pPr>
    </w:p>
    <w:p w14:paraId="1F4F530D"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Pentru a fi luat în considerare în procesul de calificare, Angajamentul Terţului Susţinător trebuie:</w:t>
      </w:r>
    </w:p>
    <w:p w14:paraId="4131DD02"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 să fie prezentat împreună cu Oferta;</w:t>
      </w:r>
    </w:p>
    <w:p w14:paraId="30F873EA"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 să confirme Entităţii Contractante că Terţul Susţinător va pune la dispoziţia Ofertantului resursele invocate;</w:t>
      </w:r>
    </w:p>
    <w:p w14:paraId="468397D9"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iii. să garanteze Autorităţii Contractante că, în cazul în care Ofertantul întâmpină dificultăţi în timpul executării Contractului, Terţul Susţinător se angajează să asigure îndeplinirea pe deplin şi în mod corect a tuturor obligaţiilor contractuale asumate de Ofertant prin implicarea sa directă;</w:t>
      </w:r>
    </w:p>
    <w:p w14:paraId="41653061"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iv. să includă următoarele:</w:t>
      </w:r>
    </w:p>
    <w:p w14:paraId="61FDDD31" w14:textId="77777777" w:rsidR="003B7FA5" w:rsidRDefault="003B7FA5" w:rsidP="003B7FA5">
      <w:pPr>
        <w:spacing w:before="25" w:after="0" w:line="240" w:lineRule="auto"/>
        <w:ind w:left="270" w:right="166"/>
        <w:jc w:val="both"/>
        <w:rPr>
          <w:rFonts w:eastAsia="Times New Roman" w:cstheme="minorHAnsi"/>
          <w:lang w:val="pl-PL"/>
        </w:rPr>
      </w:pPr>
      <w:r>
        <w:rPr>
          <w:rFonts w:eastAsia="Times New Roman" w:cstheme="minorHAnsi"/>
          <w:lang w:val="pl-PL"/>
        </w:rPr>
        <w:t>a. o listă şi o descriere a capacităţilor pe care Terţul Susţinător le va pune la dispoziţia Ofertantului pentru prestarea corespunzătoare a serviciilor şi care acoperă cel puţin nivelurile/pragurile pentru cerinţa minimă comunicate în Anunţul de participare;</w:t>
      </w:r>
    </w:p>
    <w:p w14:paraId="631B867A" w14:textId="77777777" w:rsidR="003B7FA5" w:rsidRDefault="003B7FA5" w:rsidP="003B7FA5">
      <w:pPr>
        <w:spacing w:before="25" w:after="0" w:line="240" w:lineRule="auto"/>
        <w:ind w:left="270" w:right="65"/>
        <w:jc w:val="both"/>
        <w:rPr>
          <w:rFonts w:eastAsia="Times New Roman" w:cstheme="minorHAnsi"/>
          <w:lang w:val="pl-PL"/>
        </w:rPr>
      </w:pPr>
      <w:r>
        <w:rPr>
          <w:rFonts w:eastAsia="Times New Roman" w:cstheme="minorHAnsi"/>
          <w:lang w:val="pl-PL"/>
        </w:rPr>
        <w:t>b. modul concret în care Terţul Susţinător îşi va îndeplini obligaţiile asumate prin Angajament.</w:t>
      </w:r>
    </w:p>
    <w:p w14:paraId="3202E2D1" w14:textId="77777777" w:rsidR="003B7FA5" w:rsidRDefault="003B7FA5" w:rsidP="003B7FA5">
      <w:pPr>
        <w:spacing w:before="25" w:after="0" w:line="240" w:lineRule="auto"/>
        <w:ind w:right="65"/>
        <w:jc w:val="both"/>
        <w:rPr>
          <w:rFonts w:eastAsia="Times New Roman" w:cstheme="minorHAnsi"/>
          <w:lang w:val="pl-PL"/>
        </w:rPr>
      </w:pPr>
    </w:p>
    <w:p w14:paraId="33C4465E"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În cazul în care Ofertantul îşi exercită dreptul de a utiliza capacităţile unor Terţi Susţinători pentru a demonstra îndeplinirea cerinţei minime, atunci acesta trebuie:</w:t>
      </w:r>
    </w:p>
    <w:p w14:paraId="0BCC40D8"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 să prezinte, împreună cu Oferta, până la termenul limită pentru depunerea Ofertei, următoarele:</w:t>
      </w:r>
    </w:p>
    <w:p w14:paraId="35E056E4" w14:textId="77777777" w:rsidR="003B7FA5" w:rsidRDefault="003B7FA5" w:rsidP="003B7FA5">
      <w:pPr>
        <w:spacing w:before="25" w:after="0" w:line="240" w:lineRule="auto"/>
        <w:ind w:left="270" w:right="166"/>
        <w:jc w:val="both"/>
        <w:rPr>
          <w:rFonts w:eastAsia="Times New Roman" w:cstheme="minorHAnsi"/>
          <w:lang w:val="pl-PL"/>
        </w:rPr>
      </w:pPr>
      <w:r>
        <w:rPr>
          <w:rFonts w:eastAsia="Times New Roman" w:cstheme="minorHAnsi"/>
          <w:lang w:val="pl-PL"/>
        </w:rPr>
        <w:t>a. Angajamentul Terţului Susţinător (angajament necondiţionat) cu privire la susţinerea tehnică şi profesională a Ofertantului;</w:t>
      </w:r>
    </w:p>
    <w:p w14:paraId="7A723A0C" w14:textId="77777777" w:rsidR="003B7FA5" w:rsidRDefault="003B7FA5" w:rsidP="003B7FA5">
      <w:pPr>
        <w:spacing w:before="25" w:after="0" w:line="240" w:lineRule="auto"/>
        <w:ind w:left="270" w:right="166"/>
        <w:jc w:val="both"/>
        <w:rPr>
          <w:rFonts w:eastAsia="Times New Roman" w:cstheme="minorHAnsi"/>
          <w:lang w:val="pl-PL"/>
        </w:rPr>
      </w:pPr>
      <w:r>
        <w:rPr>
          <w:rFonts w:eastAsia="Times New Roman" w:cstheme="minorHAnsi"/>
          <w:lang w:val="pl-PL"/>
        </w:rPr>
        <w:t>b. Acordul/Acordurile de subcontractare între Ofertant şi Terţul Susţinător/Terţii Susţinători care îndeplineşte/îndeplinesc şi rolul de Subcontractant/Subcontractanţi, menţionând în acelaşi timp proporţia (procentul) de subcontractare din Contract.</w:t>
      </w:r>
    </w:p>
    <w:p w14:paraId="0B29DAAB" w14:textId="77777777" w:rsidR="003B7FA5" w:rsidRDefault="003B7FA5" w:rsidP="003B7FA5">
      <w:pPr>
        <w:spacing w:before="25" w:after="0" w:line="240" w:lineRule="auto"/>
        <w:ind w:left="270" w:right="166"/>
        <w:jc w:val="both"/>
        <w:rPr>
          <w:rFonts w:eastAsia="Times New Roman" w:cstheme="minorHAnsi"/>
          <w:lang w:val="pl-PL"/>
        </w:rPr>
      </w:pPr>
      <w:r>
        <w:rPr>
          <w:rFonts w:eastAsia="Times New Roman" w:cstheme="minorHAnsi"/>
          <w:lang w:val="pl-PL"/>
        </w:rPr>
        <w:t>c. Câte un DUAE (completat) separat pentru fiecare Terţ Susţinător ale cărui capacităţi le utilizează, conţinând informaţiile solicitate în partea II (secţiunile A şi B), partea III, partea IV: Criterii de selecţie, secţiunea C: Capacitatea tehnică şi profesională, rubrica "Pentru contractele de achiziţie de servicii: executarea de servicii de tipul specificat" completat şi semnat corespunzător de către fiecare Terţ Susţinător;</w:t>
      </w:r>
    </w:p>
    <w:p w14:paraId="5FB692C8" w14:textId="77777777" w:rsidR="003B7FA5" w:rsidRDefault="003B7FA5" w:rsidP="003B7FA5">
      <w:pPr>
        <w:spacing w:before="25" w:after="0" w:line="240" w:lineRule="auto"/>
        <w:ind w:left="180" w:right="65"/>
        <w:jc w:val="both"/>
        <w:rPr>
          <w:rFonts w:eastAsia="Times New Roman" w:cstheme="minorHAnsi"/>
          <w:lang w:val="pl-PL"/>
        </w:rPr>
      </w:pPr>
      <w:r>
        <w:rPr>
          <w:rFonts w:eastAsia="Times New Roman" w:cstheme="minorHAnsi"/>
          <w:lang w:val="pl-PL"/>
        </w:rPr>
        <w:t>iii. să bifeze "Da" în propriul DUAE (completat) care însoţeşte Oferta, Partea a II-a: Informaţii referitoare la operatorul economic, Secţiunea C: Informaţii privind utilizarea capacităţii altor entităţi.</w:t>
      </w:r>
    </w:p>
    <w:p w14:paraId="7A29F97D" w14:textId="77777777" w:rsidR="003B7FA5" w:rsidRDefault="003B7FA5" w:rsidP="003B7FA5">
      <w:pPr>
        <w:spacing w:before="25" w:after="0" w:line="240" w:lineRule="auto"/>
        <w:ind w:right="65"/>
        <w:jc w:val="both"/>
        <w:rPr>
          <w:rFonts w:eastAsia="Times New Roman" w:cs="Times New Roman"/>
          <w:lang w:val="pl-PL"/>
        </w:rPr>
      </w:pPr>
    </w:p>
    <w:p w14:paraId="375533C3" w14:textId="77777777" w:rsidR="003B7FA5" w:rsidRDefault="003B7FA5" w:rsidP="003B7FA5">
      <w:pPr>
        <w:spacing w:before="25" w:after="0" w:line="240" w:lineRule="auto"/>
        <w:ind w:right="65"/>
        <w:jc w:val="both"/>
        <w:rPr>
          <w:rFonts w:eastAsia="Times New Roman" w:cstheme="minorHAnsi"/>
          <w:lang w:val="pl-PL"/>
        </w:rPr>
      </w:pPr>
      <w:r>
        <w:rPr>
          <w:rFonts w:eastAsia="Times New Roman" w:cstheme="minorHAnsi"/>
          <w:lang w:val="pl-PL"/>
        </w:rPr>
        <w:t>În aplicarea prevederilor art. 197 alin. (2) din Legea nr. 99/2016, Entitatea Contractantă solicită o singură dată Ofertantului înlocuirea Terţului Susţinător/Terţilor Susţinători pe a cărui/căror capacităţi se bazează pentru îndeplinirea cerinţei minime referitoare la "principalele servicii prestate în mod corespunzător",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 ca dovadă a informaţiilor incluse în Angajamentului Terţului Susţinător şi DUAE (completat) al Terţului Susţinător/Terţilor Susţinători pe care se bazează Ofertantul.</w:t>
      </w:r>
    </w:p>
    <w:p w14:paraId="5AAF8359" w14:textId="77777777" w:rsidR="003B7FA5" w:rsidRDefault="003B7FA5" w:rsidP="003B7FA5">
      <w:pPr>
        <w:spacing w:before="25" w:after="0" w:line="240" w:lineRule="auto"/>
        <w:ind w:right="65"/>
        <w:jc w:val="both"/>
        <w:rPr>
          <w:rFonts w:eastAsia="Times New Roman" w:cstheme="minorHAnsi"/>
          <w:lang w:val="pl-PL"/>
        </w:rPr>
      </w:pPr>
    </w:p>
    <w:p w14:paraId="1A4EE06D" w14:textId="77777777" w:rsidR="003B7FA5" w:rsidRDefault="003B7FA5" w:rsidP="003B7FA5">
      <w:pPr>
        <w:spacing w:before="25" w:after="0" w:line="240" w:lineRule="auto"/>
        <w:ind w:right="65"/>
        <w:jc w:val="both"/>
        <w:rPr>
          <w:rFonts w:eastAsia="Times New Roman" w:cstheme="minorHAnsi"/>
          <w:b/>
          <w:lang w:val="pl-PL"/>
        </w:rPr>
      </w:pPr>
      <w:r>
        <w:rPr>
          <w:rFonts w:eastAsia="Times New Roman" w:cstheme="minorHAnsi"/>
          <w:b/>
          <w:lang w:val="pl-PL"/>
        </w:rPr>
        <w:t>Dovezi preliminare</w:t>
      </w:r>
    </w:p>
    <w:p w14:paraId="5F046912"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Ca dovadă preliminară pentru verificarea capacităţii tehnice şi profesionale, Ofertantul (Ofertant individual, fiecare membru al unei Asocierii sau Terţ Susţinător) trebuie să prezinte o declaraţie pe propria răspundere completată şi semnată. Declaraţia pe proprie răspundere este reprezentată de DUAE (completat).</w:t>
      </w:r>
    </w:p>
    <w:p w14:paraId="473FCF93" w14:textId="77777777" w:rsidR="003B7FA5" w:rsidRDefault="003B7FA5" w:rsidP="003B7FA5">
      <w:pPr>
        <w:spacing w:before="25" w:after="0" w:line="240" w:lineRule="auto"/>
        <w:ind w:right="65"/>
        <w:jc w:val="both"/>
        <w:rPr>
          <w:rFonts w:eastAsia="Times New Roman" w:cs="Times New Roman"/>
          <w:lang w:val="pl-PL"/>
        </w:rPr>
      </w:pPr>
    </w:p>
    <w:p w14:paraId="760B13CA"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La completarea DUAE (completat), în scopul aplicării criteriilor de calificare, următoarele indicaţii trebuie luate în considerare:</w:t>
      </w:r>
    </w:p>
    <w:p w14:paraId="220320F9"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 Câmpul "Descriere" trebuie:</w:t>
      </w:r>
    </w:p>
    <w:p w14:paraId="6D14BC35" w14:textId="77777777" w:rsidR="003B7FA5" w:rsidRDefault="003B7FA5" w:rsidP="003B7FA5">
      <w:pPr>
        <w:spacing w:before="25" w:after="0" w:line="240" w:lineRule="auto"/>
        <w:ind w:left="270" w:right="166"/>
        <w:jc w:val="both"/>
        <w:rPr>
          <w:rFonts w:eastAsia="Times New Roman" w:cstheme="minorHAnsi"/>
          <w:lang w:val="pl-PL"/>
        </w:rPr>
      </w:pPr>
      <w:r>
        <w:rPr>
          <w:rFonts w:eastAsia="Times New Roman" w:cstheme="minorHAnsi"/>
          <w:lang w:val="pl-PL"/>
        </w:rPr>
        <w:t>a. să includă cel puţin referinţa la obiectul Contractului şi caracteristicile ce corespund demonstrării îndeplinirii cerinţei minime: tipul de serviciu, caracteristicile serviciului prestat valoarea serviciului fără TVA, perioada;</w:t>
      </w:r>
    </w:p>
    <w:p w14:paraId="4F852F98" w14:textId="77777777" w:rsidR="003B7FA5" w:rsidRDefault="003B7FA5" w:rsidP="003B7FA5">
      <w:pPr>
        <w:spacing w:before="25" w:after="0" w:line="240" w:lineRule="auto"/>
        <w:ind w:left="270" w:right="166"/>
        <w:jc w:val="both"/>
        <w:rPr>
          <w:rFonts w:eastAsia="Times New Roman" w:cstheme="minorHAnsi"/>
          <w:lang w:val="pl-PL"/>
        </w:rPr>
      </w:pPr>
      <w:r>
        <w:rPr>
          <w:rFonts w:eastAsia="Times New Roman" w:cstheme="minorHAnsi"/>
          <w:lang w:val="pl-PL"/>
        </w:rPr>
        <w:lastRenderedPageBreak/>
        <w:t>b. să indice documentele care vor fi prezentate ca dovadă a "principalelor servicii prestate în mod corespunzător" la cererea expresă a Entităţii Contractante;</w:t>
      </w:r>
    </w:p>
    <w:p w14:paraId="437FBB40" w14:textId="77777777" w:rsidR="003B7FA5" w:rsidRDefault="003B7FA5" w:rsidP="003B7FA5">
      <w:pPr>
        <w:spacing w:before="25" w:after="0" w:line="240" w:lineRule="auto"/>
        <w:ind w:left="106" w:right="166"/>
        <w:jc w:val="both"/>
        <w:rPr>
          <w:rFonts w:eastAsia="Times New Roman" w:cstheme="minorHAnsi"/>
          <w:lang w:val="pl-PL"/>
        </w:rPr>
      </w:pPr>
      <w:r>
        <w:rPr>
          <w:rFonts w:eastAsia="Times New Roman" w:cstheme="minorHAnsi"/>
          <w:lang w:val="pl-PL"/>
        </w:rPr>
        <w:t>ii. "Data de încheiere" completată de Operatorul Economic în DUAE (completat) trebuie să fie data la care serviciile au fost recepţionate ca fiind prestate în mod corespunzător de către beneficiarul serviciilor, indiferent de data la care serviciile au început să fie prestate;</w:t>
      </w:r>
    </w:p>
    <w:p w14:paraId="163F68B5" w14:textId="77777777" w:rsidR="003B7FA5" w:rsidRDefault="003B7FA5" w:rsidP="003B7FA5">
      <w:pPr>
        <w:spacing w:before="25" w:after="0" w:line="240" w:lineRule="auto"/>
        <w:ind w:left="90" w:right="65"/>
        <w:jc w:val="both"/>
        <w:rPr>
          <w:rFonts w:eastAsia="Times New Roman" w:cstheme="minorHAnsi"/>
          <w:lang w:val="pl-PL"/>
        </w:rPr>
      </w:pPr>
      <w:r>
        <w:rPr>
          <w:rFonts w:eastAsia="Times New Roman" w:cstheme="minorHAnsi"/>
          <w:lang w:val="pl-PL"/>
        </w:rPr>
        <w:t>iii. Câmpul “Beneficiari" trebuie să includă aceeaşi denumire a beneficiarilor din documentele care urmează să fie prezentate ca dovezi la cererea expresă a Entităţii Contractante.</w:t>
      </w:r>
    </w:p>
    <w:p w14:paraId="19A0B528" w14:textId="77777777" w:rsidR="003B7FA5" w:rsidRDefault="003B7FA5" w:rsidP="003B7FA5">
      <w:pPr>
        <w:spacing w:before="25" w:after="0" w:line="240" w:lineRule="auto"/>
        <w:ind w:left="90" w:right="65"/>
        <w:jc w:val="both"/>
        <w:rPr>
          <w:rFonts w:eastAsia="Times New Roman" w:cstheme="minorHAnsi"/>
          <w:lang w:val="pl-PL"/>
        </w:rPr>
      </w:pPr>
    </w:p>
    <w:p w14:paraId="45528B5C" w14:textId="77777777" w:rsidR="003B7FA5" w:rsidRDefault="003B7FA5" w:rsidP="008A5B67">
      <w:pPr>
        <w:spacing w:before="25" w:after="0" w:line="240" w:lineRule="auto"/>
        <w:ind w:right="65"/>
        <w:jc w:val="both"/>
        <w:rPr>
          <w:rFonts w:eastAsia="Times New Roman" w:cstheme="minorHAnsi"/>
          <w:b/>
          <w:lang w:val="pl-PL"/>
        </w:rPr>
      </w:pPr>
      <w:r>
        <w:rPr>
          <w:rFonts w:eastAsia="Times New Roman" w:cstheme="minorHAnsi"/>
          <w:b/>
          <w:lang w:val="pl-PL"/>
        </w:rPr>
        <w:t>Documentele suport ce vor fi prezentate la cererea Entităţii Contractante</w:t>
      </w:r>
    </w:p>
    <w:p w14:paraId="0AB91B5F"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Ca urmare a unei solicitări exprese din partea Entităţii Contractante şi înainte de atribuirea contractului sectorial, Ofertantul (Ofertant individual sau Asociere de Operatori Economici) clasat pe primul loc după aplicarea criteriului de atribuire să prezinte documente justificative actualizate prin care să demonstreze îndeplinirea tuturor criteriilor de calificare, în conformitate cu informaţiile cuprinse în DUAE (completat).</w:t>
      </w:r>
    </w:p>
    <w:p w14:paraId="7A5BC1E8" w14:textId="77777777" w:rsidR="003B7FA5" w:rsidRDefault="003B7FA5" w:rsidP="003B7FA5">
      <w:pPr>
        <w:spacing w:before="25" w:after="0" w:line="240" w:lineRule="auto"/>
        <w:ind w:right="65"/>
        <w:jc w:val="both"/>
        <w:rPr>
          <w:rFonts w:eastAsia="Times New Roman" w:cs="Times New Roman"/>
          <w:lang w:val="pl-PL"/>
        </w:rPr>
      </w:pPr>
      <w:r>
        <w:rPr>
          <w:rFonts w:eastAsia="Times New Roman" w:cs="Times New Roman"/>
          <w:lang w:val="pl-PL"/>
        </w:rPr>
        <w:t>Cerinţa de a prezenta documente justificative actualizate este aplicabilă tuturor Operatorilor Economici care au legătură cu Ofertantul în această procedură (membrii ai Asocierii, Terţi susţinători, Subcontractanţi), dacă este cazul.</w:t>
      </w:r>
    </w:p>
    <w:p w14:paraId="2D2ADC8A" w14:textId="77777777" w:rsidR="003B7FA5" w:rsidRDefault="003B7FA5" w:rsidP="003B7FA5">
      <w:pPr>
        <w:spacing w:before="25" w:after="0" w:line="240" w:lineRule="auto"/>
        <w:ind w:right="65"/>
        <w:jc w:val="both"/>
        <w:rPr>
          <w:rFonts w:eastAsia="Times New Roman" w:cs="Times New Roman"/>
          <w:lang w:val="pl-PL"/>
        </w:rPr>
      </w:pPr>
    </w:p>
    <w:p w14:paraId="605B6C54" w14:textId="77777777" w:rsidR="003B7FA5" w:rsidRDefault="003B7FA5" w:rsidP="003B7FA5">
      <w:pPr>
        <w:spacing w:before="25" w:after="0" w:line="240" w:lineRule="auto"/>
        <w:ind w:right="166"/>
        <w:jc w:val="both"/>
        <w:rPr>
          <w:rFonts w:eastAsia="Times New Roman" w:cstheme="minorHAnsi"/>
          <w:lang w:val="pl-PL"/>
        </w:rPr>
      </w:pPr>
      <w:r>
        <w:rPr>
          <w:rFonts w:eastAsia="Times New Roman" w:cstheme="minorHAnsi"/>
          <w:lang w:val="pl-PL"/>
        </w:rPr>
        <w:t>Documentele justificative (nominalizate de către Ofertant  în DUAE (completat) şi care vor fi prezentate de Ofertantul aflat pe primul loc la finalizarea procesului de evaluare) considerate adecvate pentru demonstrarea informaţiilor incluse în DUAE (completat) includ, dar nu se limitează la:</w:t>
      </w:r>
    </w:p>
    <w:p w14:paraId="2E57B652" w14:textId="77777777" w:rsidR="003B7FA5" w:rsidRDefault="003B7FA5" w:rsidP="003B7FA5">
      <w:pPr>
        <w:spacing w:before="25" w:after="0" w:line="240" w:lineRule="auto"/>
        <w:ind w:left="106" w:right="166"/>
        <w:jc w:val="both"/>
        <w:rPr>
          <w:rFonts w:eastAsia="Times New Roman" w:cstheme="minorHAnsi"/>
          <w:i/>
          <w:lang w:val="pl-PL"/>
        </w:rPr>
      </w:pPr>
      <w:r>
        <w:rPr>
          <w:rFonts w:eastAsia="Times New Roman" w:cstheme="minorHAnsi"/>
          <w:lang w:val="pl-PL"/>
        </w:rPr>
        <w:t xml:space="preserve">i. procese-verbale de recepţie a serviciilor, recomandări sau orice alte documente echivalente din care să reiasă următoarele informaţii: beneficiarul, cantitatea/valoarea, perioada şi locul prestării </w:t>
      </w:r>
    </w:p>
    <w:p w14:paraId="75FA3F87" w14:textId="77777777" w:rsidR="003B7FA5" w:rsidRDefault="003B7FA5" w:rsidP="003B7FA5">
      <w:pPr>
        <w:spacing w:before="25" w:after="0" w:line="240" w:lineRule="auto"/>
        <w:ind w:left="90" w:right="65"/>
        <w:jc w:val="both"/>
        <w:rPr>
          <w:rFonts w:eastAsia="Times New Roman" w:cstheme="minorHAnsi"/>
          <w:lang w:val="pl-PL"/>
        </w:rPr>
      </w:pPr>
      <w:r>
        <w:rPr>
          <w:rFonts w:eastAsia="Times New Roman" w:cstheme="minorHAnsi"/>
          <w:lang w:val="pl-PL"/>
        </w:rPr>
        <w:t>ii. orice alte dovezi nominalizate de Ofertant în DUAE (completat) ca documente justificative pentru declaraţiile făcute în legătură cu serviciile prestate în mod corespunzător care îndeplinesc cerinţa minimă.</w:t>
      </w:r>
    </w:p>
    <w:p w14:paraId="1C6412C9" w14:textId="77777777" w:rsidR="003B7FA5" w:rsidRDefault="003B7FA5" w:rsidP="003B7FA5">
      <w:pPr>
        <w:spacing w:before="25" w:after="0" w:line="240" w:lineRule="auto"/>
        <w:ind w:right="65"/>
        <w:jc w:val="both"/>
        <w:rPr>
          <w:rFonts w:eastAsia="Times New Roman" w:cstheme="minorHAnsi"/>
          <w:lang w:val="pl-PL"/>
        </w:rPr>
      </w:pPr>
    </w:p>
    <w:p w14:paraId="46315C7F" w14:textId="77777777" w:rsidR="003B7FA5" w:rsidRDefault="003B7FA5" w:rsidP="003B7FA5">
      <w:pPr>
        <w:spacing w:before="25" w:after="0" w:line="240" w:lineRule="auto"/>
        <w:ind w:right="65"/>
        <w:jc w:val="both"/>
        <w:rPr>
          <w:rFonts w:eastAsia="Times New Roman" w:cstheme="minorHAnsi"/>
          <w:lang w:val="pl-PL"/>
        </w:rPr>
      </w:pPr>
      <w:r>
        <w:rPr>
          <w:rFonts w:eastAsia="Times New Roman" w:cstheme="minorHAnsi"/>
          <w:lang w:val="pl-PL"/>
        </w:rPr>
        <w:t>Dacă, din orice motiv, documentele justificative solicitate nu sunt în limba procedurii specificate în secţiunea IV.2.4) din Anunţul de participare, Ofertanţii trebuie să furnizeze Entităţii Contractante versiunea tradusă a documentelor în limba procedurii specificată în secţiunea IV.2.4) Anunţul de participare, respectiv limba română.</w:t>
      </w:r>
    </w:p>
    <w:p w14:paraId="6EB645CE" w14:textId="77777777" w:rsidR="003B7FA5" w:rsidRDefault="003B7FA5" w:rsidP="003B7FA5">
      <w:pPr>
        <w:spacing w:before="25" w:after="0" w:line="240" w:lineRule="auto"/>
        <w:ind w:right="65"/>
        <w:jc w:val="both"/>
        <w:rPr>
          <w:rFonts w:eastAsia="Times New Roman" w:cstheme="minorHAnsi"/>
          <w:lang w:val="pl-PL"/>
        </w:rPr>
      </w:pPr>
    </w:p>
    <w:p w14:paraId="023ACB42" w14:textId="77777777" w:rsidR="003B7FA5" w:rsidRDefault="003B7FA5" w:rsidP="003B7FA5">
      <w:pPr>
        <w:spacing w:before="25" w:after="0" w:line="240" w:lineRule="auto"/>
        <w:ind w:right="65"/>
        <w:jc w:val="both"/>
        <w:rPr>
          <w:rFonts w:eastAsia="Times New Roman" w:cstheme="minorHAnsi"/>
          <w:lang w:val="pl-PL"/>
        </w:rPr>
      </w:pPr>
      <w:r>
        <w:rPr>
          <w:rFonts w:eastAsia="Times New Roman" w:cstheme="minorHAnsi"/>
          <w:lang w:val="pl-PL"/>
        </w:rPr>
        <w:t>Entitatea Contractantă îşi rezervă dreptul de a solicita în mod direct informaţii de la autorităţile competente în cazul în care există incertitudini legate de îndeplinirea cerinţei/cerinţelor minime legate de capacitate tehnică şi/sau profesională inclusă(e) în Anunţul de participare.</w:t>
      </w:r>
    </w:p>
    <w:p w14:paraId="24944479" w14:textId="77777777" w:rsidR="003B7FA5" w:rsidRDefault="003B7FA5" w:rsidP="003B7FA5">
      <w:pPr>
        <w:spacing w:before="25" w:after="0" w:line="240" w:lineRule="auto"/>
        <w:ind w:right="65"/>
        <w:jc w:val="both"/>
        <w:rPr>
          <w:rFonts w:eastAsia="Times New Roman" w:cstheme="minorHAnsi"/>
          <w:lang w:val="pl-PL"/>
        </w:rPr>
      </w:pPr>
    </w:p>
    <w:p w14:paraId="671390DA" w14:textId="77777777" w:rsidR="003B7FA5" w:rsidRDefault="003B7FA5" w:rsidP="003B7FA5">
      <w:pPr>
        <w:spacing w:before="25" w:after="0" w:line="240" w:lineRule="auto"/>
        <w:ind w:right="65"/>
        <w:jc w:val="both"/>
        <w:rPr>
          <w:rFonts w:eastAsia="Times New Roman" w:cstheme="minorHAnsi"/>
          <w:b/>
          <w:lang w:val="pl-PL"/>
        </w:rPr>
      </w:pPr>
      <w:r>
        <w:rPr>
          <w:rFonts w:eastAsia="Times New Roman" w:cstheme="minorHAnsi"/>
          <w:b/>
          <w:lang w:val="pl-PL"/>
        </w:rPr>
        <w:t>Cerința referitoare la informațiile despre subcontractanții propuși</w:t>
      </w:r>
    </w:p>
    <w:p w14:paraId="74A8E331" w14:textId="77777777" w:rsidR="003B7FA5" w:rsidRDefault="003B7FA5" w:rsidP="003B7FA5">
      <w:pPr>
        <w:spacing w:before="25" w:after="0" w:line="240" w:lineRule="auto"/>
        <w:ind w:right="65"/>
        <w:jc w:val="both"/>
        <w:rPr>
          <w:rFonts w:eastAsia="Times New Roman" w:cstheme="minorHAnsi"/>
          <w:lang w:val="pl-PL"/>
        </w:rPr>
      </w:pPr>
      <w:r>
        <w:rPr>
          <w:rFonts w:eastAsia="Times New Roman" w:cstheme="minorHAnsi"/>
          <w:lang w:val="pl-PL"/>
        </w:rPr>
        <w:t>În cazul în care Ofertantul (Operatorul Economic individual sau Asocierea de Operatori Economici) intenţionează să subcontracteze o parte din obiectul Contractului (respectiv lucrări sau servicii conexe necesare prestării serviciului/uneia sau mai multor activităţi din sfera serviciului delegat), iar Subcontractanţii sunt cunoscuţi la momentul depunerii Ofertei, acesta trebuie să prezinte informaţii despre partea pe care intenţionează să o subcontracteze.</w:t>
      </w:r>
    </w:p>
    <w:p w14:paraId="0E20D381" w14:textId="77777777" w:rsidR="003B7FA5" w:rsidRDefault="003B7FA5" w:rsidP="003B7FA5">
      <w:pPr>
        <w:spacing w:before="25" w:after="0" w:line="240" w:lineRule="auto"/>
        <w:ind w:right="65"/>
        <w:jc w:val="both"/>
        <w:rPr>
          <w:rFonts w:eastAsia="Times New Roman" w:cstheme="minorHAnsi"/>
          <w:lang w:val="pl-PL"/>
        </w:rPr>
      </w:pPr>
    </w:p>
    <w:p w14:paraId="1C5EA35A" w14:textId="77777777" w:rsidR="003B7FA5" w:rsidRDefault="003B7FA5" w:rsidP="003B7FA5">
      <w:pPr>
        <w:spacing w:before="25" w:after="0" w:line="240" w:lineRule="auto"/>
        <w:ind w:right="65"/>
        <w:jc w:val="both"/>
        <w:rPr>
          <w:rFonts w:eastAsia="Times New Roman" w:cstheme="minorHAnsi"/>
          <w:b/>
          <w:lang w:val="pl-PL"/>
        </w:rPr>
      </w:pPr>
      <w:r>
        <w:rPr>
          <w:rFonts w:eastAsia="Times New Roman" w:cstheme="minorHAnsi"/>
          <w:b/>
          <w:lang w:val="pl-PL"/>
        </w:rPr>
        <w:t>Dovezi preliminare</w:t>
      </w:r>
    </w:p>
    <w:p w14:paraId="75AD82F7" w14:textId="77777777" w:rsidR="003B7FA5" w:rsidRDefault="003B7FA5" w:rsidP="003B7FA5">
      <w:pPr>
        <w:spacing w:before="25" w:after="0" w:line="240" w:lineRule="auto"/>
        <w:ind w:right="255"/>
        <w:jc w:val="both"/>
        <w:rPr>
          <w:rFonts w:eastAsia="Times New Roman" w:cstheme="minorHAnsi"/>
          <w:lang w:val="pl-PL"/>
        </w:rPr>
      </w:pPr>
      <w:r>
        <w:rPr>
          <w:rFonts w:eastAsia="Times New Roman" w:cstheme="minorHAnsi"/>
          <w:lang w:val="pl-PL"/>
        </w:rPr>
        <w:t>Ca dovadă preliminară pentru demonstrarea îndeplinirii acestei cerinţe minime de calificare, Ofertantul (Operatorul Economic individual sau Asocierea de Operatori Economici) trebuie să prezinte o declaraţie pe propria răspundere completată şi semnată. Declaraţia pe proprie răspundere este reprezentată de DUAE (completat).</w:t>
      </w:r>
    </w:p>
    <w:p w14:paraId="1C8644AE" w14:textId="77777777" w:rsidR="003B7FA5" w:rsidRDefault="003B7FA5" w:rsidP="003B7FA5">
      <w:pPr>
        <w:spacing w:before="25" w:after="0" w:line="240" w:lineRule="auto"/>
        <w:ind w:right="255"/>
        <w:jc w:val="both"/>
        <w:rPr>
          <w:rFonts w:eastAsia="Times New Roman" w:cstheme="minorHAnsi"/>
          <w:lang w:val="pl-PL"/>
        </w:rPr>
      </w:pPr>
      <w:r>
        <w:rPr>
          <w:rFonts w:eastAsia="Times New Roman" w:cstheme="minorHAnsi"/>
          <w:lang w:val="pl-PL"/>
        </w:rPr>
        <w:t>Informaţiile privind partea/părţile pe care Ofertantul intenţionează să le subcontracteze vor fi incluse în DUAE, împreună cu care se va depune Acordul de subcontractare.</w:t>
      </w:r>
    </w:p>
    <w:p w14:paraId="66057FEE" w14:textId="77777777" w:rsidR="003B7FA5" w:rsidRDefault="003B7FA5" w:rsidP="003B7FA5">
      <w:pPr>
        <w:spacing w:before="25" w:after="0" w:line="240" w:lineRule="auto"/>
        <w:ind w:right="255"/>
        <w:jc w:val="both"/>
        <w:rPr>
          <w:rFonts w:eastAsia="Times New Roman" w:cstheme="minorHAnsi"/>
          <w:lang w:val="pl-PL"/>
        </w:rPr>
      </w:pPr>
    </w:p>
    <w:p w14:paraId="7C09BA8E" w14:textId="77777777" w:rsidR="003B7FA5" w:rsidRDefault="003B7FA5" w:rsidP="003B7FA5">
      <w:pPr>
        <w:spacing w:before="25" w:after="0" w:line="240" w:lineRule="auto"/>
        <w:ind w:right="255"/>
        <w:jc w:val="both"/>
        <w:rPr>
          <w:rFonts w:eastAsia="Times New Roman" w:cstheme="minorHAnsi"/>
          <w:lang w:val="pl-PL"/>
        </w:rPr>
      </w:pPr>
      <w:r>
        <w:rPr>
          <w:rFonts w:eastAsia="Times New Roman" w:cstheme="minorHAnsi"/>
          <w:lang w:val="pl-PL"/>
        </w:rPr>
        <w:lastRenderedPageBreak/>
        <w:t>Ofertantul trebuie să prezinte cel puţin Acordul/Acordurile de subcontractare cu Operatorul Economic/Operatorii Economici care îndeplineşte/îndeplinesc rolul de Terţ Susţinător pentru demonstrarea cerinţei/cerinţelor minime referitoare la calificările educaţionale şi profesionale sau la experienţa profesională relevantă.</w:t>
      </w:r>
    </w:p>
    <w:p w14:paraId="55B6E861" w14:textId="77777777" w:rsidR="00034163" w:rsidRDefault="00034163" w:rsidP="003B7FA5">
      <w:pPr>
        <w:spacing w:before="25" w:after="0" w:line="240" w:lineRule="auto"/>
        <w:ind w:right="255"/>
        <w:jc w:val="both"/>
        <w:rPr>
          <w:rFonts w:eastAsia="Times New Roman" w:cstheme="minorHAnsi"/>
          <w:lang w:val="pl-PL"/>
        </w:rPr>
      </w:pPr>
    </w:p>
    <w:p w14:paraId="1D280C17" w14:textId="77777777" w:rsidR="003B7FA5" w:rsidRPr="00A100A7" w:rsidRDefault="003B7FA5" w:rsidP="003B7FA5">
      <w:pPr>
        <w:pStyle w:val="Heading1"/>
        <w:rPr>
          <w:b/>
          <w:color w:val="7030A0"/>
          <w:sz w:val="28"/>
          <w:szCs w:val="28"/>
          <w:lang w:val="ro-RO"/>
        </w:rPr>
      </w:pPr>
      <w:bookmarkStart w:id="22" w:name="_Toc114428056"/>
      <w:r w:rsidRPr="00A100A7">
        <w:rPr>
          <w:b/>
          <w:color w:val="7030A0"/>
          <w:sz w:val="28"/>
          <w:szCs w:val="28"/>
          <w:lang w:val="ro-RO"/>
        </w:rPr>
        <w:t>5. Tipul contractului propus și modalitatea de implementare a acestuia</w:t>
      </w:r>
      <w:bookmarkEnd w:id="22"/>
    </w:p>
    <w:p w14:paraId="24647F49" w14:textId="77777777" w:rsidR="003B7FA5" w:rsidRPr="00A100A7" w:rsidRDefault="003B7FA5" w:rsidP="003B7FA5">
      <w:pPr>
        <w:pStyle w:val="Heading2"/>
        <w:rPr>
          <w:rFonts w:eastAsia="Calibri"/>
          <w:b/>
          <w:color w:val="7030A0"/>
          <w:lang w:val="ro-RO"/>
        </w:rPr>
      </w:pPr>
      <w:bookmarkStart w:id="23" w:name="_Toc114428057"/>
      <w:r w:rsidRPr="00A100A7">
        <w:rPr>
          <w:rFonts w:eastAsia="Calibri"/>
          <w:b/>
          <w:color w:val="7030A0"/>
          <w:lang w:val="ro-RO"/>
        </w:rPr>
        <w:t>5.1 Tipul contractului</w:t>
      </w:r>
      <w:bookmarkEnd w:id="23"/>
    </w:p>
    <w:p w14:paraId="3E73DE73" w14:textId="77777777" w:rsidR="003B7FA5" w:rsidRPr="0064282F" w:rsidRDefault="003B7FA5" w:rsidP="003B7FA5">
      <w:pPr>
        <w:jc w:val="both"/>
        <w:rPr>
          <w:lang w:val="ro-RO"/>
        </w:rPr>
      </w:pPr>
      <w:r w:rsidRPr="0064282F">
        <w:rPr>
          <w:rFonts w:ascii="Calibri" w:eastAsia="Calibri" w:hAnsi="Calibri" w:cs="Times New Roman"/>
          <w:b/>
          <w:color w:val="7030A0"/>
          <w:lang w:val="ro-RO"/>
        </w:rPr>
        <w:t>Contractul care face obiectul</w:t>
      </w:r>
      <w:r w:rsidRPr="0064282F">
        <w:rPr>
          <w:rFonts w:ascii="Calibri" w:eastAsia="Calibri" w:hAnsi="Calibri" w:cs="Times New Roman"/>
          <w:color w:val="7030A0"/>
          <w:lang w:val="ro-RO"/>
        </w:rPr>
        <w:t xml:space="preserve"> </w:t>
      </w:r>
      <w:r w:rsidRPr="0064282F">
        <w:rPr>
          <w:rFonts w:ascii="Calibri" w:eastAsia="Calibri" w:hAnsi="Calibri" w:cs="Times New Roman"/>
          <w:lang w:val="ro-RO"/>
        </w:rPr>
        <w:t xml:space="preserve">procedurii de atribuire este un contract de delegare a gestiunii serviciului de transport public judeţean. </w:t>
      </w:r>
    </w:p>
    <w:p w14:paraId="7E29ADD3" w14:textId="00B96E90" w:rsidR="003B7FA5" w:rsidRDefault="003B7FA5" w:rsidP="003B7FA5">
      <w:pPr>
        <w:jc w:val="both"/>
        <w:rPr>
          <w:lang w:val="ro-RO"/>
        </w:rPr>
      </w:pPr>
      <w:r>
        <w:rPr>
          <w:lang w:val="ro-RO"/>
        </w:rPr>
        <w:t xml:space="preserve">Contractul de delegare a gestiunii serviciului public de transport persoane prin curse regulate în aria teritorială de competenţă a județului </w:t>
      </w:r>
      <w:r w:rsidR="00E46158">
        <w:rPr>
          <w:lang w:val="ro-RO"/>
        </w:rPr>
        <w:t>Călărași</w:t>
      </w:r>
      <w:r>
        <w:rPr>
          <w:lang w:val="ro-RO"/>
        </w:rPr>
        <w:t xml:space="preserve"> este un contract de servicii publice în sensul Regulamentului (CE) nr. 1370/2007.</w:t>
      </w:r>
    </w:p>
    <w:p w14:paraId="1FFE85DE" w14:textId="77777777" w:rsidR="003B7FA5" w:rsidRDefault="003B7FA5" w:rsidP="003B7FA5">
      <w:pPr>
        <w:jc w:val="both"/>
        <w:rPr>
          <w:lang w:val="ro-RO"/>
        </w:rPr>
      </w:pPr>
      <w:r>
        <w:rPr>
          <w:lang w:val="ro-RO"/>
        </w:rPr>
        <w:t xml:space="preserve">Modelul de contract propus este conform </w:t>
      </w:r>
      <w:r>
        <w:rPr>
          <w:i/>
          <w:lang w:val="ro-RO"/>
        </w:rPr>
        <w:t>Ordinului nr. 131/1401/2019 a Autorității Naționale de Reglementare pentru Serviciile Comunitare de Utilități Publice și a Agenției Naționale pentru achiziții publice, privind documentele standard și contractul-cadru care fi utilizate în cadrul procedurilor de delegare a gestiunii serviciului public de transport de persoane în unitățile administrativ-teritoriale, realizat cu autobuze, troleibuze și/sau tramvaie</w:t>
      </w:r>
      <w:r>
        <w:rPr>
          <w:lang w:val="ro-RO"/>
        </w:rPr>
        <w:t>.</w:t>
      </w:r>
    </w:p>
    <w:p w14:paraId="02626633" w14:textId="77777777" w:rsidR="003B7FA5" w:rsidRDefault="003B7FA5" w:rsidP="003B7FA5">
      <w:pPr>
        <w:widowControl w:val="0"/>
        <w:suppressAutoHyphens/>
        <w:jc w:val="both"/>
        <w:rPr>
          <w:rFonts w:ascii="Calibri" w:eastAsia="SimSun" w:hAnsi="Calibri" w:cs="Calibri"/>
          <w:kern w:val="2"/>
          <w:lang w:val="ro-RO" w:eastAsia="hi-IN" w:bidi="hi-IN"/>
        </w:rPr>
      </w:pPr>
      <w:r>
        <w:rPr>
          <w:rFonts w:ascii="Calibri" w:eastAsia="SimSun" w:hAnsi="Calibri" w:cs="Calibri"/>
          <w:kern w:val="2"/>
          <w:lang w:val="ro-RO" w:eastAsia="hi-IN" w:bidi="hi-IN"/>
        </w:rPr>
        <w:t>Transportul public judeţean de călători face parte din sfera serviciilor comunitare de utilităţi publice şi, ca urmare, intră sub sfera de incidenţă a prevederilor privind gestiunea serviciilor de utilităţi publice, fiindu-i aplicabile regulile privind gestiunea directă sau gestiunea delegată, prevăzute la art. 28, respectiv art. 29 din Legea nr. 51/2006.</w:t>
      </w:r>
    </w:p>
    <w:p w14:paraId="13F7701F" w14:textId="77777777" w:rsidR="003B7FA5" w:rsidRDefault="003B7FA5" w:rsidP="003B7FA5">
      <w:pPr>
        <w:widowControl w:val="0"/>
        <w:suppressAutoHyphens/>
        <w:spacing w:after="0"/>
        <w:jc w:val="both"/>
        <w:rPr>
          <w:rFonts w:ascii="Calibri" w:eastAsia="Calibri" w:hAnsi="Calibri" w:cs="Calibri"/>
          <w:kern w:val="2"/>
          <w:lang w:val="ro-RO" w:eastAsia="hi-IN" w:bidi="hi-IN"/>
        </w:rPr>
      </w:pPr>
      <w:r>
        <w:rPr>
          <w:rFonts w:ascii="Calibri" w:eastAsia="Calibri" w:hAnsi="Calibri" w:cs="Calibri"/>
          <w:kern w:val="2"/>
          <w:lang w:val="ro-RO" w:eastAsia="hi-IN" w:bidi="hi-IN"/>
        </w:rPr>
        <w:t>Contractul de delegare a gestiunii serviciilor de utilități publice poate fi:</w:t>
      </w:r>
    </w:p>
    <w:p w14:paraId="16951495" w14:textId="77777777" w:rsidR="003B7FA5" w:rsidRDefault="003B7FA5" w:rsidP="003B7FA5">
      <w:pPr>
        <w:widowControl w:val="0"/>
        <w:suppressAutoHyphens/>
        <w:spacing w:after="0"/>
        <w:ind w:left="360"/>
        <w:jc w:val="both"/>
        <w:rPr>
          <w:rFonts w:ascii="Calibri" w:eastAsia="Calibri" w:hAnsi="Calibri" w:cs="Calibri"/>
          <w:kern w:val="2"/>
          <w:lang w:val="ro-RO" w:eastAsia="hi-IN" w:bidi="hi-IN"/>
        </w:rPr>
      </w:pPr>
      <w:r>
        <w:rPr>
          <w:rFonts w:ascii="Calibri" w:eastAsia="Calibri" w:hAnsi="Calibri" w:cs="Calibri"/>
          <w:kern w:val="2"/>
          <w:lang w:val="ro-RO" w:eastAsia="hi-IN" w:bidi="hi-IN"/>
        </w:rPr>
        <w:t xml:space="preserve">a) contract de </w:t>
      </w:r>
      <w:r>
        <w:rPr>
          <w:rFonts w:ascii="Calibri" w:eastAsia="Calibri" w:hAnsi="Calibri" w:cs="Calibri"/>
          <w:bCs/>
          <w:iCs/>
          <w:kern w:val="2"/>
          <w:lang w:val="ro-RO" w:eastAsia="hi-IN" w:bidi="hi-IN"/>
        </w:rPr>
        <w:t>concesiune de servicii</w:t>
      </w:r>
      <w:r>
        <w:rPr>
          <w:rFonts w:ascii="Calibri" w:eastAsia="Calibri" w:hAnsi="Calibri" w:cs="Calibri"/>
          <w:kern w:val="2"/>
          <w:lang w:val="ro-RO" w:eastAsia="hi-IN" w:bidi="hi-IN"/>
        </w:rPr>
        <w:t>;</w:t>
      </w:r>
    </w:p>
    <w:p w14:paraId="70434EE6" w14:textId="77777777" w:rsidR="003B7FA5" w:rsidRDefault="003B7FA5" w:rsidP="003B7FA5">
      <w:pPr>
        <w:widowControl w:val="0"/>
        <w:suppressAutoHyphens/>
        <w:ind w:left="360"/>
        <w:jc w:val="both"/>
        <w:rPr>
          <w:rFonts w:ascii="Calibri" w:eastAsia="Calibri" w:hAnsi="Calibri" w:cs="Calibri"/>
          <w:kern w:val="2"/>
          <w:lang w:val="ro-RO" w:eastAsia="hi-IN" w:bidi="hi-IN"/>
        </w:rPr>
      </w:pPr>
      <w:r>
        <w:rPr>
          <w:rFonts w:ascii="Calibri" w:eastAsia="Calibri" w:hAnsi="Calibri" w:cs="Calibri"/>
          <w:kern w:val="2"/>
          <w:lang w:val="ro-RO" w:eastAsia="hi-IN" w:bidi="hi-IN"/>
        </w:rPr>
        <w:t>b) contract de achiziție publică de servicii.</w:t>
      </w:r>
    </w:p>
    <w:p w14:paraId="6136C54A" w14:textId="77777777" w:rsidR="003B7FA5" w:rsidRDefault="003B7FA5" w:rsidP="003B7FA5">
      <w:pPr>
        <w:widowControl w:val="0"/>
        <w:suppressAutoHyphens/>
        <w:jc w:val="both"/>
        <w:rPr>
          <w:rFonts w:ascii="Calibri" w:eastAsia="Calibri" w:hAnsi="Calibri" w:cs="Calibri"/>
          <w:kern w:val="2"/>
          <w:lang w:val="ro-RO" w:eastAsia="hi-IN" w:bidi="hi-IN"/>
        </w:rPr>
      </w:pPr>
      <w:r>
        <w:rPr>
          <w:rFonts w:ascii="Calibri" w:eastAsia="Calibri" w:hAnsi="Calibri" w:cs="Calibri"/>
          <w:kern w:val="2"/>
          <w:lang w:val="ro-RO" w:eastAsia="hi-IN" w:bidi="hi-IN"/>
        </w:rPr>
        <w:t>Legea 100/2016 privind concesiunile de lucrări și concesiunile de servicii exclude de la aplicarea sa concesiunile de servicii de transport judeţean de călători, prin urmare acestea pot fi atribuite în conformitate cu legislația internă specială: Legea 100/2016 ”</w:t>
      </w:r>
      <w:r>
        <w:rPr>
          <w:rFonts w:ascii="Calibri" w:eastAsia="Calibri" w:hAnsi="Calibri" w:cs="Calibri"/>
          <w:kern w:val="2"/>
          <w:u w:val="single"/>
          <w:lang w:val="ro-RO" w:eastAsia="hi-IN" w:bidi="hi-IN"/>
        </w:rPr>
        <w:t>nu se aplică concesiunilor de servicii publice de transport de călători, în sensul Regulamentului (CE) nr. 1.370/2007 al Parlamentului European și al Consiliului</w:t>
      </w:r>
      <w:r>
        <w:rPr>
          <w:rFonts w:ascii="Calibri" w:eastAsia="Calibri" w:hAnsi="Calibri" w:cs="Calibri"/>
          <w:kern w:val="2"/>
          <w:lang w:val="ro-RO" w:eastAsia="hi-IN" w:bidi="hi-IN"/>
        </w:rPr>
        <w:t>.”</w:t>
      </w:r>
    </w:p>
    <w:p w14:paraId="0D3B8BEA" w14:textId="77777777" w:rsidR="003B7FA5" w:rsidRDefault="003B7FA5" w:rsidP="003B7FA5">
      <w:pPr>
        <w:widowControl w:val="0"/>
        <w:suppressAutoHyphens/>
        <w:jc w:val="both"/>
        <w:rPr>
          <w:rFonts w:ascii="Calibri" w:eastAsia="Calibri" w:hAnsi="Calibri" w:cs="Calibri"/>
          <w:kern w:val="2"/>
          <w:lang w:val="ro-RO" w:eastAsia="hi-IN" w:bidi="hi-IN"/>
        </w:rPr>
      </w:pPr>
      <w:r>
        <w:rPr>
          <w:rFonts w:ascii="Calibri" w:eastAsia="Calibri" w:hAnsi="Calibri" w:cs="Calibri"/>
          <w:kern w:val="2"/>
          <w:lang w:val="ro-RO" w:eastAsia="hi-IN" w:bidi="hi-IN"/>
        </w:rPr>
        <w:t xml:space="preserve">Procedura de atribuire a contractului de delegare a gestiunii serviciului de transport judeţean se desfăşoară conform Legii nr. 99/2016 privind achiziţiile sectoriale. </w:t>
      </w:r>
      <w:r w:rsidR="0064282F" w:rsidRPr="0064282F">
        <w:rPr>
          <w:rFonts w:ascii="Calibri" w:eastAsia="Calibri" w:hAnsi="Calibri" w:cs="Calibri"/>
          <w:kern w:val="2"/>
          <w:lang w:val="ro-RO" w:eastAsia="hi-IN" w:bidi="hi-IN"/>
        </w:rPr>
        <w:t>Sarcinile se încredinţează în baza unui contract de delegare a gestiunii care este asimilat actelor administrative şi care intră sub incidenţa prevederilor Legii contenciosului administrativ nr. 554/2004, cu modificările şi completările ulterioare.</w:t>
      </w:r>
      <w:r w:rsidR="0064282F">
        <w:rPr>
          <w:rFonts w:ascii="Calibri" w:eastAsia="Calibri" w:hAnsi="Calibri" w:cs="Calibri"/>
          <w:kern w:val="2"/>
          <w:lang w:val="ro-RO" w:eastAsia="hi-IN" w:bidi="hi-IN"/>
        </w:rPr>
        <w:t xml:space="preserve"> Un astfel de contract </w:t>
      </w:r>
      <w:r>
        <w:rPr>
          <w:rFonts w:ascii="Calibri" w:eastAsia="Calibri" w:hAnsi="Calibri" w:cs="Calibri"/>
          <w:kern w:val="2"/>
          <w:lang w:val="ro-RO" w:eastAsia="hi-IN" w:bidi="hi-IN"/>
        </w:rPr>
        <w:t xml:space="preserve"> se numește Contract de delegare a gestiunii serviciului de transport public și, în sensul Regulamentului (CE) nr. 1370/2007, este un contract de servicii publice. </w:t>
      </w:r>
    </w:p>
    <w:p w14:paraId="4073564A" w14:textId="77777777" w:rsidR="003B7FA5" w:rsidRDefault="003B7FA5" w:rsidP="003B7FA5">
      <w:pPr>
        <w:widowControl w:val="0"/>
        <w:suppressAutoHyphens/>
        <w:jc w:val="both"/>
        <w:rPr>
          <w:rFonts w:ascii="Calibri" w:eastAsia="SimSun" w:hAnsi="Calibri" w:cs="Calibri"/>
          <w:kern w:val="2"/>
          <w:lang w:val="ro-RO" w:eastAsia="hi-IN" w:bidi="hi-IN"/>
        </w:rPr>
      </w:pPr>
      <w:r>
        <w:rPr>
          <w:rFonts w:ascii="Calibri" w:eastAsia="SimSun" w:hAnsi="Calibri" w:cs="Calibri"/>
          <w:kern w:val="2"/>
          <w:lang w:val="ro-RO" w:eastAsia="hi-IN" w:bidi="hi-IN"/>
        </w:rPr>
        <w:t xml:space="preserve">În cadrul gestiunii delegate, conform art. 29 alin. (8) şi (9) din Legea nr. 51/2006, contractul de delegare a gestiunii serviciilor de utilităţi publice poate lua forma unui contract de concesiune de servicii sau a unui contract de achiziţie publică/sectorială de servicii, iar procedura de atribuire a contractelor de delegare a gestiunii se stabileşte, după caz, în baza prevederilor Legii nr. 98/2026, Legii nr. 99/2016 şi Legii nr. 100/2016. Art. 27, litera d) din legea 100/2016 privind concesiunile de lucrări și concesiunile de servicii precizează: </w:t>
      </w:r>
      <w:r>
        <w:rPr>
          <w:rFonts w:ascii="Calibri" w:eastAsia="SimSun" w:hAnsi="Calibri" w:cs="Calibri"/>
          <w:i/>
          <w:kern w:val="2"/>
          <w:lang w:val="ro-RO" w:eastAsia="hi-IN" w:bidi="hi-IN"/>
        </w:rPr>
        <w:t>”(1) Prezenta lege nu se aplică: .. d) concesiunilor de servicii publice de transport de călători, în sensul Regulamentului (CE) nr. 1.370/2007 al Parlamentului European și al Consiliului.</w:t>
      </w:r>
      <w:r>
        <w:rPr>
          <w:rFonts w:ascii="Calibri" w:eastAsia="SimSun" w:hAnsi="Calibri" w:cs="Calibri"/>
          <w:kern w:val="2"/>
          <w:lang w:val="ro-RO" w:eastAsia="hi-IN" w:bidi="hi-IN"/>
        </w:rPr>
        <w:t>” În plus, aceeaşi lege precizează la Art. 27^1că: „</w:t>
      </w:r>
      <w:r>
        <w:rPr>
          <w:rFonts w:ascii="Calibri" w:eastAsia="SimSun" w:hAnsi="Calibri" w:cs="Calibri"/>
          <w:i/>
          <w:kern w:val="2"/>
          <w:lang w:val="ro-RO" w:eastAsia="hi-IN" w:bidi="hi-IN"/>
        </w:rPr>
        <w:t>Prezenta lege nu se aplică pentru atribuirea contractelor care nu presupun plăți către contractant și în cadrul cărora contractantul este remunerat pe baza tarifelor reglementate, calculate astfel încât să acopere toate costurile și investițiile suportate de contractant pentru furnizarea serviciilor publice corespunzătoare activităților menționate în anexa nr. 2.</w:t>
      </w:r>
      <w:r>
        <w:rPr>
          <w:rFonts w:ascii="Calibri" w:eastAsia="SimSun" w:hAnsi="Calibri" w:cs="Calibri"/>
          <w:kern w:val="2"/>
          <w:lang w:val="ro-RO" w:eastAsia="hi-IN" w:bidi="hi-IN"/>
        </w:rPr>
        <w:t>” Anexa nr. 2 din lege include şi transportul public.</w:t>
      </w:r>
    </w:p>
    <w:p w14:paraId="23C23D43" w14:textId="77777777" w:rsidR="003B7FA5" w:rsidRDefault="003B7FA5" w:rsidP="003B7FA5">
      <w:pPr>
        <w:widowControl w:val="0"/>
        <w:suppressAutoHyphens/>
        <w:jc w:val="both"/>
        <w:rPr>
          <w:rFonts w:ascii="Calibri" w:eastAsia="SimSun" w:hAnsi="Calibri" w:cs="Calibri"/>
          <w:kern w:val="2"/>
          <w:lang w:val="ro-RO" w:eastAsia="hi-IN" w:bidi="hi-IN"/>
        </w:rPr>
      </w:pPr>
      <w:r>
        <w:rPr>
          <w:rFonts w:ascii="Calibri" w:eastAsia="SimSun" w:hAnsi="Calibri" w:cs="Calibri"/>
          <w:kern w:val="2"/>
          <w:lang w:val="ro-RO" w:eastAsia="hi-IN" w:bidi="hi-IN"/>
        </w:rPr>
        <w:t xml:space="preserve">Deoarece contractul de delegarea a gestiunii are ca obiect servicii pentru transportul de persoane la nivel judeţean, în condiţiile art. 3 alin. </w:t>
      </w:r>
      <w:r>
        <w:rPr>
          <w:rFonts w:ascii="Calibri" w:eastAsia="SimSun" w:hAnsi="Calibri" w:cs="Calibri"/>
          <w:kern w:val="2"/>
          <w:lang w:eastAsia="hi-IN" w:bidi="hi-IN"/>
        </w:rPr>
        <w:t xml:space="preserve">(1) lit. a), k), n), art. 8 alin. (1) şi (2) şi art. 251 alin. </w:t>
      </w:r>
      <w:r>
        <w:rPr>
          <w:rFonts w:ascii="Calibri" w:eastAsia="SimSun" w:hAnsi="Calibri" w:cs="Calibri"/>
          <w:kern w:val="2"/>
          <w:lang w:val="ro-RO" w:eastAsia="hi-IN" w:bidi="hi-IN"/>
        </w:rPr>
        <w:t xml:space="preserve">(2) din Legea nr. 99/2016, acesta este un contract </w:t>
      </w:r>
      <w:r>
        <w:rPr>
          <w:rFonts w:ascii="Calibri" w:eastAsia="SimSun" w:hAnsi="Calibri" w:cs="Calibri"/>
          <w:kern w:val="2"/>
          <w:lang w:val="ro-RO" w:eastAsia="hi-IN" w:bidi="hi-IN"/>
        </w:rPr>
        <w:lastRenderedPageBreak/>
        <w:t>sectorial de servicii  şi ca urmare, se atribuie cu respectarea Legii nr. 99/2016 şi a Normelor metodologice de aplicare a acesteia. O dată cu intrarea în vigoare a Legii nr. 34/2020, legislaţia aplicabilă procedurii de atribuire a contractului de servicii pentru transportul de persoane la nivel judeţean este legislaţia în domeniul achiziţiilor sectoriale.</w:t>
      </w:r>
    </w:p>
    <w:p w14:paraId="6DB4E7CA" w14:textId="18634FA2" w:rsidR="003B7FA5" w:rsidRDefault="003B7FA5" w:rsidP="003B7FA5">
      <w:pPr>
        <w:widowControl w:val="0"/>
        <w:suppressAutoHyphens/>
        <w:spacing w:line="276" w:lineRule="auto"/>
        <w:jc w:val="both"/>
        <w:rPr>
          <w:rFonts w:ascii="Calibri" w:eastAsia="Calibri" w:hAnsi="Calibri" w:cs="Calibri"/>
          <w:kern w:val="2"/>
          <w:lang w:val="ro-RO" w:eastAsia="hi-IN" w:bidi="hi-IN"/>
        </w:rPr>
      </w:pPr>
      <w:r>
        <w:rPr>
          <w:rFonts w:ascii="Calibri" w:eastAsia="Calibri" w:hAnsi="Calibri" w:cs="Calibri"/>
          <w:kern w:val="2"/>
          <w:lang w:val="ro-RO" w:eastAsia="hi-IN" w:bidi="hi-IN"/>
        </w:rPr>
        <w:t xml:space="preserve">Contractul de delegare a gestiunii serviciului de transport public judeţean este un contract încheiat în formă scrisă, prin care unitatatea administrativ-teritorială – Judeţul </w:t>
      </w:r>
      <w:r w:rsidR="00E46158">
        <w:rPr>
          <w:rFonts w:ascii="Calibri" w:eastAsia="Times New Roman" w:hAnsi="Calibri" w:cs="Calibri"/>
          <w:kern w:val="2"/>
          <w:lang w:val="ro-RO" w:eastAsia="ro-RO" w:bidi="hi-IN"/>
        </w:rPr>
        <w:t>Călărași</w:t>
      </w:r>
      <w:r>
        <w:rPr>
          <w:rFonts w:ascii="Calibri" w:eastAsia="Calibri" w:hAnsi="Calibri" w:cs="Calibri"/>
          <w:kern w:val="2"/>
          <w:lang w:val="ro-RO" w:eastAsia="hi-IN" w:bidi="hi-IN"/>
        </w:rPr>
        <w:t>, în calitate de delegatar, atribuie, prin una dintre modalitățile prevăzute de lege, pe o perioadă determinată, unui operator, în calitate de delegat, care acționează pe riscul și răspunderea sa, dreptul și obligația de a furniza/presta integral un serviciu de utilități publice. Contractul de delegare a gestiunii poate fi încheiat de unitatea administrativ-teritorială, care are calitatea de delegatar. Contractul de delegare a gestiunii este asimilat actelor administrative și intră sub incidența prevederilor Legii nr. 554/2004, cu modificările și completările ulterioare.</w:t>
      </w:r>
    </w:p>
    <w:p w14:paraId="502D0FEA" w14:textId="77777777" w:rsidR="003B7FA5" w:rsidRDefault="003B7FA5" w:rsidP="003B7FA5">
      <w:pPr>
        <w:widowControl w:val="0"/>
        <w:suppressAutoHyphens/>
        <w:jc w:val="both"/>
        <w:rPr>
          <w:rFonts w:ascii="Calibri" w:eastAsia="Calibri" w:hAnsi="Calibri" w:cs="Calibri"/>
          <w:kern w:val="2"/>
          <w:lang w:val="ro-RO" w:eastAsia="hi-IN" w:bidi="hi-IN"/>
        </w:rPr>
      </w:pPr>
      <w:r>
        <w:rPr>
          <w:rFonts w:ascii="Calibri" w:eastAsia="Calibri" w:hAnsi="Calibri" w:cs="Calibri"/>
          <w:kern w:val="2"/>
          <w:lang w:val="ro-RO" w:eastAsia="hi-IN" w:bidi="hi-IN"/>
        </w:rPr>
        <w:t>Contractul de delegare a gestiunii este însoţit de caietul de sarcini şi regulamentul serviciului, de Indicatori de performanţă ai serviciului şi modalitatea de calcul al penalităţilor.</w:t>
      </w:r>
    </w:p>
    <w:p w14:paraId="6BC8749F" w14:textId="77777777" w:rsidR="003B7FA5" w:rsidRDefault="003B7FA5" w:rsidP="003B7FA5">
      <w:pPr>
        <w:widowControl w:val="0"/>
        <w:suppressAutoHyphens/>
        <w:jc w:val="both"/>
        <w:rPr>
          <w:rFonts w:ascii="Calibri" w:eastAsia="Calibri" w:hAnsi="Calibri" w:cs="Calibri"/>
          <w:kern w:val="2"/>
          <w:lang w:val="ro-RO" w:eastAsia="hi-IN" w:bidi="hi-IN"/>
        </w:rPr>
      </w:pPr>
    </w:p>
    <w:p w14:paraId="042EF831" w14:textId="77777777" w:rsidR="003B7FA5" w:rsidRPr="00E519E8" w:rsidRDefault="003B7FA5" w:rsidP="003B7FA5">
      <w:pPr>
        <w:pStyle w:val="Heading2"/>
        <w:rPr>
          <w:rFonts w:eastAsia="SimSun"/>
          <w:b/>
          <w:color w:val="7030A0"/>
          <w:lang w:val="ro-RO" w:eastAsia="hi-IN" w:bidi="hi-IN"/>
        </w:rPr>
      </w:pPr>
      <w:bookmarkStart w:id="24" w:name="_Toc114428058"/>
      <w:r w:rsidRPr="00E519E8">
        <w:rPr>
          <w:rFonts w:eastAsia="SimSun"/>
          <w:b/>
          <w:color w:val="7030A0"/>
          <w:lang w:val="ro-RO" w:eastAsia="hi-IN" w:bidi="hi-IN"/>
        </w:rPr>
        <w:t>6.2 Modalitatea de implementare a contractului</w:t>
      </w:r>
      <w:bookmarkEnd w:id="24"/>
    </w:p>
    <w:p w14:paraId="18F4302B" w14:textId="77777777" w:rsidR="003B7FA5" w:rsidRPr="00E519E8" w:rsidRDefault="003B7FA5" w:rsidP="003B7FA5">
      <w:pPr>
        <w:pStyle w:val="Heading3"/>
        <w:rPr>
          <w:b/>
          <w:color w:val="7030A0"/>
          <w:lang w:val="ro-RO" w:eastAsia="hi-IN" w:bidi="hi-IN"/>
        </w:rPr>
      </w:pPr>
      <w:bookmarkStart w:id="25" w:name="_Toc114428059"/>
      <w:r w:rsidRPr="00E519E8">
        <w:rPr>
          <w:b/>
          <w:color w:val="7030A0"/>
          <w:lang w:val="ro-RO" w:eastAsia="hi-IN" w:bidi="hi-IN"/>
        </w:rPr>
        <w:t>6.2.1 Condiţii referitoare la contract</w:t>
      </w:r>
      <w:bookmarkEnd w:id="25"/>
    </w:p>
    <w:p w14:paraId="6AE89638" w14:textId="77777777" w:rsidR="003B7FA5" w:rsidRDefault="003B7FA5" w:rsidP="003B7FA5">
      <w:pPr>
        <w:tabs>
          <w:tab w:val="left" w:pos="567"/>
          <w:tab w:val="left" w:pos="1134"/>
        </w:tabs>
        <w:autoSpaceDE w:val="0"/>
        <w:autoSpaceDN w:val="0"/>
        <w:adjustRightInd w:val="0"/>
        <w:spacing w:after="0" w:line="276" w:lineRule="auto"/>
        <w:jc w:val="both"/>
        <w:rPr>
          <w:rFonts w:eastAsia="Times New Roman" w:cs="Times New Roman"/>
          <w:lang w:val="ro-RO"/>
        </w:rPr>
      </w:pPr>
      <w:r>
        <w:rPr>
          <w:rFonts w:eastAsia="Times New Roman" w:cs="Times New Roman"/>
          <w:lang w:val="ro-RO"/>
        </w:rPr>
        <w:t xml:space="preserve">Transportul public judeţean se efectuează în condiţiile </w:t>
      </w:r>
      <w:r>
        <w:rPr>
          <w:rFonts w:eastAsia="Times New Roman" w:cs="Times New Roman"/>
          <w:b/>
          <w:i/>
          <w:lang w:val="ro-RO"/>
        </w:rPr>
        <w:t>Legii nr. 92/2007</w:t>
      </w:r>
      <w:r>
        <w:rPr>
          <w:rFonts w:eastAsia="Times New Roman" w:cs="Times New Roman"/>
          <w:i/>
          <w:lang w:val="ro-RO"/>
        </w:rPr>
        <w:t xml:space="preserve"> a serviciilor de transport public de persoane în unităţile administrativ-teritoriale, cu modificările şi completările ulterioare</w:t>
      </w:r>
      <w:r>
        <w:rPr>
          <w:rFonts w:eastAsia="Times New Roman" w:cs="Times New Roman"/>
          <w:lang w:val="ro-RO"/>
        </w:rPr>
        <w:t xml:space="preserve">, ale </w:t>
      </w:r>
      <w:r>
        <w:rPr>
          <w:rFonts w:eastAsia="Times New Roman" w:cs="Times New Roman"/>
          <w:b/>
          <w:i/>
          <w:lang w:val="ro-RO"/>
        </w:rPr>
        <w:t>OUG nr. 27/2011</w:t>
      </w:r>
      <w:r>
        <w:rPr>
          <w:rFonts w:eastAsia="Times New Roman" w:cs="Times New Roman"/>
          <w:lang w:val="ro-RO"/>
        </w:rPr>
        <w:t>, ale reglementărilor naţionale şi ale Uniunii Europene în vigoare din domeniul transporturilor rutiere (</w:t>
      </w:r>
      <w:r>
        <w:rPr>
          <w:rFonts w:eastAsia="Times New Roman" w:cs="Times New Roman"/>
          <w:b/>
          <w:i/>
          <w:lang w:val="ro-RO"/>
        </w:rPr>
        <w:t>Regulamentul (CE) nr. 1370/2007</w:t>
      </w:r>
      <w:r>
        <w:rPr>
          <w:rFonts w:eastAsia="Times New Roman" w:cs="Times New Roman"/>
          <w:lang w:val="ro-RO"/>
        </w:rPr>
        <w:t>), precum şi ale acordurilor şi convenţiilor internaţionale la care România este parte.</w:t>
      </w:r>
    </w:p>
    <w:p w14:paraId="77D7CFD0" w14:textId="77777777" w:rsidR="003B7FA5" w:rsidRDefault="003B7FA5" w:rsidP="003B7FA5">
      <w:pPr>
        <w:tabs>
          <w:tab w:val="left" w:pos="567"/>
          <w:tab w:val="left" w:pos="1134"/>
        </w:tabs>
        <w:autoSpaceDE w:val="0"/>
        <w:autoSpaceDN w:val="0"/>
        <w:adjustRightInd w:val="0"/>
        <w:spacing w:after="0" w:line="276" w:lineRule="auto"/>
        <w:jc w:val="both"/>
        <w:rPr>
          <w:rFonts w:eastAsia="Times New Roman" w:cs="Times New Roman"/>
          <w:lang w:val="ro-RO"/>
        </w:rPr>
      </w:pPr>
      <w:r>
        <w:rPr>
          <w:rFonts w:eastAsia="Times New Roman" w:cs="Times New Roman"/>
          <w:lang w:val="ro-RO"/>
        </w:rPr>
        <w:t>Este considerat serviciu de transport public judeţean de persoane prin curse regulate transportul public care îndeplineşte cumulativ următoarele condiţii:</w:t>
      </w:r>
    </w:p>
    <w:p w14:paraId="2D4C46F0" w14:textId="77777777" w:rsidR="003B7FA5" w:rsidRDefault="003B7FA5" w:rsidP="004E4643">
      <w:pPr>
        <w:numPr>
          <w:ilvl w:val="0"/>
          <w:numId w:val="4"/>
        </w:numPr>
        <w:spacing w:after="0" w:line="276" w:lineRule="auto"/>
        <w:contextualSpacing/>
        <w:jc w:val="both"/>
        <w:rPr>
          <w:rFonts w:eastAsia="Calibri" w:cs="Times New Roman"/>
          <w:lang w:val="ro-RO"/>
        </w:rPr>
      </w:pPr>
      <w:r>
        <w:rPr>
          <w:rFonts w:eastAsia="Calibri" w:cs="Times New Roman"/>
          <w:lang w:val="ro-RO"/>
        </w:rPr>
        <w:t xml:space="preserve">se efectuează de către un operator de transport rutier, astfel cum acesta este definit și licențiat conform prevederilor </w:t>
      </w:r>
      <w:r>
        <w:rPr>
          <w:rFonts w:eastAsia="Calibri" w:cs="Times New Roman"/>
          <w:b/>
          <w:i/>
          <w:lang w:val="ro-RO"/>
        </w:rPr>
        <w:t>Ordonanței Guvernului nr. 27/2011</w:t>
      </w:r>
      <w:r>
        <w:rPr>
          <w:rFonts w:eastAsia="Calibri" w:cs="Times New Roman"/>
          <w:i/>
          <w:lang w:val="ro-RO"/>
        </w:rPr>
        <w:t xml:space="preserve"> privind transporturile rutiere</w:t>
      </w:r>
      <w:r>
        <w:rPr>
          <w:rFonts w:eastAsia="Calibri" w:cs="Times New Roman"/>
          <w:lang w:val="ro-RO"/>
        </w:rPr>
        <w:t xml:space="preserve">, aprobată cu modificări şi completări prin </w:t>
      </w:r>
      <w:r>
        <w:rPr>
          <w:rFonts w:eastAsia="Calibri" w:cs="Times New Roman"/>
          <w:b/>
          <w:i/>
          <w:lang w:val="ro-RO"/>
        </w:rPr>
        <w:t>Legea nr. 109/2014</w:t>
      </w:r>
      <w:r>
        <w:rPr>
          <w:rFonts w:eastAsia="Calibri" w:cs="Times New Roman"/>
          <w:i/>
          <w:lang w:val="ro-RO"/>
        </w:rPr>
        <w:t>, cu modificările și completările ulterioare</w:t>
      </w:r>
      <w:r>
        <w:rPr>
          <w:rFonts w:eastAsia="Calibri" w:cs="Times New Roman"/>
          <w:lang w:val="ro-RO"/>
        </w:rPr>
        <w:t>;</w:t>
      </w:r>
    </w:p>
    <w:p w14:paraId="624A4013" w14:textId="60A4D682" w:rsidR="003B7FA5" w:rsidRDefault="003B7FA5" w:rsidP="004E4643">
      <w:pPr>
        <w:numPr>
          <w:ilvl w:val="0"/>
          <w:numId w:val="4"/>
        </w:numPr>
        <w:spacing w:after="200" w:line="276" w:lineRule="auto"/>
        <w:contextualSpacing/>
        <w:jc w:val="both"/>
        <w:rPr>
          <w:rFonts w:eastAsia="Calibri" w:cs="Times New Roman"/>
          <w:lang w:val="ro-RO"/>
        </w:rPr>
      </w:pPr>
      <w:r>
        <w:rPr>
          <w:rFonts w:eastAsia="Calibri" w:cs="Times New Roman"/>
          <w:lang w:val="ro-RO"/>
        </w:rPr>
        <w:t xml:space="preserve">se efectuează numai între localitățile judeţului </w:t>
      </w:r>
      <w:r w:rsidR="00E46158">
        <w:rPr>
          <w:rFonts w:eastAsia="Calibri" w:cs="Times New Roman"/>
          <w:lang w:val="ro-RO"/>
        </w:rPr>
        <w:t>Călărași</w:t>
      </w:r>
      <w:r>
        <w:rPr>
          <w:rFonts w:eastAsia="Calibri" w:cs="Times New Roman"/>
          <w:lang w:val="ro-RO"/>
        </w:rPr>
        <w:t>, fără a depăși limitele administrativ- teritoriale ale acestuia;</w:t>
      </w:r>
    </w:p>
    <w:p w14:paraId="5588FF67" w14:textId="02EFA128" w:rsidR="003B7FA5" w:rsidRDefault="003B7FA5" w:rsidP="004E4643">
      <w:pPr>
        <w:numPr>
          <w:ilvl w:val="0"/>
          <w:numId w:val="4"/>
        </w:numPr>
        <w:spacing w:after="200" w:line="276" w:lineRule="auto"/>
        <w:contextualSpacing/>
        <w:jc w:val="both"/>
        <w:rPr>
          <w:rFonts w:eastAsia="Calibri" w:cs="Times New Roman"/>
          <w:lang w:val="ro-RO"/>
        </w:rPr>
      </w:pPr>
      <w:r>
        <w:rPr>
          <w:rFonts w:eastAsia="Calibri" w:cs="Times New Roman"/>
          <w:lang w:val="ro-RO"/>
        </w:rPr>
        <w:t xml:space="preserve">se execută pe rute și cu programe de circulație prestabilite de către Consiliul Județean </w:t>
      </w:r>
      <w:r w:rsidR="00E46158">
        <w:rPr>
          <w:rFonts w:eastAsia="Calibri" w:cs="Times New Roman"/>
          <w:lang w:val="ro-RO"/>
        </w:rPr>
        <w:t>Călărași</w:t>
      </w:r>
      <w:r>
        <w:rPr>
          <w:rFonts w:eastAsia="Calibri" w:cs="Times New Roman"/>
          <w:lang w:val="ro-RO"/>
        </w:rPr>
        <w:t>;</w:t>
      </w:r>
    </w:p>
    <w:p w14:paraId="03BAFED8" w14:textId="103A5AE7" w:rsidR="003B7FA5" w:rsidRDefault="003B7FA5" w:rsidP="004E4643">
      <w:pPr>
        <w:numPr>
          <w:ilvl w:val="0"/>
          <w:numId w:val="4"/>
        </w:numPr>
        <w:spacing w:after="200" w:line="276" w:lineRule="auto"/>
        <w:contextualSpacing/>
        <w:jc w:val="both"/>
        <w:rPr>
          <w:rFonts w:eastAsia="Calibri" w:cs="Times New Roman"/>
          <w:lang w:val="ro-RO"/>
        </w:rPr>
      </w:pPr>
      <w:r>
        <w:rPr>
          <w:rFonts w:eastAsia="Calibri" w:cs="Times New Roman"/>
          <w:lang w:val="ro-RO"/>
        </w:rPr>
        <w:t xml:space="preserve">se efectuează de către operatorul de transport rutier cu mijloace de transport în comun, respectiv cu autobuze deținute în proprietate sau în baza unui contract de leasing de acesta, înmatriculate sau înregistrate în județul </w:t>
      </w:r>
      <w:r w:rsidR="00E46158">
        <w:rPr>
          <w:rFonts w:eastAsia="Calibri" w:cs="Times New Roman"/>
          <w:lang w:val="ro-RO"/>
        </w:rPr>
        <w:t>Călărași</w:t>
      </w:r>
      <w:r>
        <w:rPr>
          <w:rFonts w:eastAsia="Calibri" w:cs="Times New Roman"/>
          <w:lang w:val="ro-RO"/>
        </w:rPr>
        <w:t>;</w:t>
      </w:r>
    </w:p>
    <w:p w14:paraId="37CF5194" w14:textId="77777777" w:rsidR="003B7FA5" w:rsidRDefault="003B7FA5" w:rsidP="004E4643">
      <w:pPr>
        <w:numPr>
          <w:ilvl w:val="0"/>
          <w:numId w:val="4"/>
        </w:numPr>
        <w:spacing w:after="200" w:line="276" w:lineRule="auto"/>
        <w:contextualSpacing/>
        <w:jc w:val="both"/>
        <w:rPr>
          <w:rFonts w:eastAsia="Calibri" w:cs="Times New Roman"/>
          <w:lang w:val="ro-RO"/>
        </w:rPr>
      </w:pPr>
      <w:r>
        <w:rPr>
          <w:rFonts w:eastAsia="Calibri" w:cs="Times New Roman"/>
          <w:lang w:val="ro-RO"/>
        </w:rPr>
        <w:t>persoanele transportate sunt îmbarcate sau debarcate în puncte fixe prestabilite, denumite stații sau autogări, după caz;</w:t>
      </w:r>
    </w:p>
    <w:p w14:paraId="27795B95" w14:textId="77777777" w:rsidR="003B7FA5" w:rsidRDefault="003B7FA5" w:rsidP="004E4643">
      <w:pPr>
        <w:numPr>
          <w:ilvl w:val="0"/>
          <w:numId w:val="4"/>
        </w:numPr>
        <w:spacing w:after="200" w:line="276" w:lineRule="auto"/>
        <w:contextualSpacing/>
        <w:jc w:val="both"/>
        <w:rPr>
          <w:rFonts w:eastAsia="Calibri" w:cs="Times New Roman"/>
          <w:lang w:val="ro-RO"/>
        </w:rPr>
      </w:pPr>
      <w:r>
        <w:rPr>
          <w:rFonts w:eastAsia="Calibri" w:cs="Times New Roman"/>
          <w:lang w:val="ro-RO"/>
        </w:rPr>
        <w:t>pentru efectuarea serviciului, operatorul de transport rutier percepe de la persoanele transportate un tarif de transport pe bază de titluri de călătorie eliberate anticipat;</w:t>
      </w:r>
    </w:p>
    <w:p w14:paraId="75BB1B2C" w14:textId="77777777" w:rsidR="003B7FA5" w:rsidRDefault="003B7FA5" w:rsidP="004E4643">
      <w:pPr>
        <w:numPr>
          <w:ilvl w:val="0"/>
          <w:numId w:val="4"/>
        </w:numPr>
        <w:spacing w:after="200" w:line="276" w:lineRule="auto"/>
        <w:contextualSpacing/>
        <w:jc w:val="both"/>
        <w:rPr>
          <w:rFonts w:eastAsia="Calibri" w:cs="Times New Roman"/>
          <w:lang w:val="ro-RO"/>
        </w:rPr>
      </w:pPr>
      <w:r>
        <w:rPr>
          <w:rFonts w:eastAsia="Calibri" w:cs="Times New Roman"/>
          <w:lang w:val="ro-RO"/>
        </w:rPr>
        <w:t>autoritatea judeţeană competentă exercită competențe exclusive cu privire la acordarea licențelor de traseu operatorilor care prestează transportul rutier de călători cu autobuze în aria teritorială de competență a acesteia și de reglementare la nivel judeţean a serviciilor publice de transport călători;</w:t>
      </w:r>
    </w:p>
    <w:p w14:paraId="260E6218" w14:textId="77777777" w:rsidR="003B7FA5" w:rsidRDefault="003B7FA5" w:rsidP="004E4643">
      <w:pPr>
        <w:numPr>
          <w:ilvl w:val="0"/>
          <w:numId w:val="4"/>
        </w:numPr>
        <w:spacing w:after="200" w:line="276" w:lineRule="auto"/>
        <w:contextualSpacing/>
        <w:jc w:val="both"/>
        <w:rPr>
          <w:rFonts w:eastAsia="Calibri" w:cs="Times New Roman"/>
          <w:lang w:val="ro-RO"/>
        </w:rPr>
      </w:pPr>
      <w:r>
        <w:rPr>
          <w:rFonts w:eastAsia="Calibri" w:cs="Times New Roman"/>
          <w:lang w:val="ro-RO"/>
        </w:rPr>
        <w:t xml:space="preserve">autoritatea administrației publice locale impune sau contractează obligații de serviciu public și poate acorda, în schimbul îndeplinirii acestora, drepturi exclusive și/sau compensații de orice natură. Prin obligaţie de serviciu public se înţelege o cerinţă definită sau stabilită de autoritatea competentă pentru a asigura servicii publice de transport de călători de interes general, pe care un operator dacă ar ţine seama de propriile interese </w:t>
      </w:r>
      <w:r>
        <w:rPr>
          <w:rFonts w:eastAsia="Calibri" w:cs="Times New Roman"/>
          <w:lang w:val="ro-RO"/>
        </w:rPr>
        <w:lastRenderedPageBreak/>
        <w:t>comerciale, nu şi le-ar fi asumat sau nu şi le-ar asuma în aceeaşi măsură sau în aceleaşi condiţii fără a fi retribuit. Contractele de servicii publice nu presupun în mod obligatoriu acordarea de compensaţii.</w:t>
      </w:r>
    </w:p>
    <w:p w14:paraId="10D5F6FB" w14:textId="77777777" w:rsidR="003B7FA5" w:rsidRDefault="003B7FA5" w:rsidP="003B7FA5">
      <w:pPr>
        <w:spacing w:before="80" w:after="0" w:line="276" w:lineRule="auto"/>
        <w:jc w:val="both"/>
        <w:rPr>
          <w:rFonts w:eastAsia="Times New Roman" w:cs="Times New Roman"/>
          <w:b/>
          <w:lang w:val="pl-PL"/>
        </w:rPr>
      </w:pPr>
    </w:p>
    <w:p w14:paraId="7B70C0DD" w14:textId="77777777" w:rsidR="003B7FA5" w:rsidRDefault="003B7FA5" w:rsidP="003B7FA5">
      <w:pPr>
        <w:spacing w:before="80" w:after="0" w:line="276" w:lineRule="auto"/>
        <w:jc w:val="both"/>
        <w:rPr>
          <w:rFonts w:eastAsia="Times New Roman" w:cs="Times New Roman"/>
          <w:lang w:val="pl-PL"/>
        </w:rPr>
      </w:pPr>
      <w:r>
        <w:rPr>
          <w:rFonts w:eastAsia="Times New Roman" w:cs="Times New Roman"/>
          <w:lang w:val="pl-PL"/>
        </w:rPr>
        <w:t>În Perioada de Mobilizare prevăzută în contract care este de maximum 3 luni de la Data Intrării în Vigoare a contractului de delegare, vor fi desfăşurate minim următoarele activităţi:</w:t>
      </w:r>
    </w:p>
    <w:p w14:paraId="2FA3DBA4" w14:textId="77777777" w:rsidR="003B7FA5" w:rsidRDefault="003B7FA5" w:rsidP="004E4643">
      <w:pPr>
        <w:numPr>
          <w:ilvl w:val="0"/>
          <w:numId w:val="5"/>
        </w:numPr>
        <w:spacing w:after="0" w:line="276" w:lineRule="auto"/>
        <w:contextualSpacing/>
        <w:rPr>
          <w:rFonts w:eastAsia="Calibri" w:cs="Times New Roman"/>
          <w:lang w:val="ro-RO"/>
        </w:rPr>
      </w:pPr>
      <w:r>
        <w:rPr>
          <w:rFonts w:eastAsia="Calibri" w:cs="Times New Roman"/>
          <w:lang w:val="ro-RO"/>
        </w:rPr>
        <w:t xml:space="preserve">obținerea licențelor de traseu; </w:t>
      </w:r>
    </w:p>
    <w:p w14:paraId="3C2DF812" w14:textId="77777777" w:rsidR="003B7FA5" w:rsidRDefault="0064282F" w:rsidP="004E4643">
      <w:pPr>
        <w:numPr>
          <w:ilvl w:val="0"/>
          <w:numId w:val="5"/>
        </w:numPr>
        <w:spacing w:after="0" w:line="276" w:lineRule="auto"/>
        <w:contextualSpacing/>
        <w:jc w:val="both"/>
        <w:rPr>
          <w:rFonts w:eastAsia="Calibri" w:cs="Times New Roman"/>
          <w:lang w:val="ro-RO"/>
        </w:rPr>
      </w:pPr>
      <w:r w:rsidRPr="0064282F">
        <w:rPr>
          <w:rFonts w:eastAsia="Calibri" w:cs="Times New Roman"/>
          <w:lang w:val="ro-RO"/>
        </w:rPr>
        <w:t>angajarea personalului necesar pentru prestarea serviciului, însoţită de dovada calificării profesionale a acestuia</w:t>
      </w:r>
      <w:r w:rsidR="003B7FA5">
        <w:rPr>
          <w:rFonts w:eastAsia="Calibri" w:cs="Times New Roman"/>
          <w:lang w:val="ro-RO"/>
        </w:rPr>
        <w:t xml:space="preserve">; </w:t>
      </w:r>
    </w:p>
    <w:p w14:paraId="4A92AE0B" w14:textId="77777777"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 xml:space="preserve">dotarea mijloacelor de transport conform cerințelor din documentația de atribuire; </w:t>
      </w:r>
    </w:p>
    <w:p w14:paraId="782BBE39" w14:textId="77777777"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 xml:space="preserve">asigurarea infrastructurii, amenajată şi dotată pentru parcări, autorizată, conform prevederilor legale, de către autorităţile competente, după caz; </w:t>
      </w:r>
    </w:p>
    <w:p w14:paraId="412D95EE" w14:textId="77777777" w:rsidR="003B7FA5" w:rsidRPr="0064282F" w:rsidRDefault="0064282F" w:rsidP="004E4643">
      <w:pPr>
        <w:numPr>
          <w:ilvl w:val="0"/>
          <w:numId w:val="5"/>
        </w:numPr>
        <w:spacing w:after="0" w:line="276" w:lineRule="auto"/>
        <w:contextualSpacing/>
        <w:jc w:val="both"/>
        <w:rPr>
          <w:rFonts w:eastAsia="Calibri" w:cs="Times New Roman"/>
          <w:lang w:val="ro-RO"/>
        </w:rPr>
      </w:pPr>
      <w:r w:rsidRPr="0064282F">
        <w:rPr>
          <w:rFonts w:cs="Times New Roman"/>
          <w:lang w:val="ro-RO"/>
        </w:rPr>
        <w:t xml:space="preserve">asigurarea atelierului de reparaţii auto, care deţine autorizaţie emisă de către autoritatea competentă pentru activităţi sau lucrări conforme cu marca şi tipul autobuzelor din ofertă, potrivit  </w:t>
      </w:r>
      <w:r w:rsidRPr="0064282F">
        <w:rPr>
          <w:rFonts w:cs="Times New Roman"/>
          <w:i/>
          <w:lang w:val="ro-RO"/>
        </w:rPr>
        <w:t>art. 6 lit. d)</w:t>
      </w:r>
      <w:r w:rsidRPr="0064282F">
        <w:rPr>
          <w:rFonts w:cs="Times New Roman"/>
          <w:lang w:val="ro-RO"/>
        </w:rPr>
        <w:t xml:space="preserve"> din </w:t>
      </w:r>
      <w:r w:rsidRPr="0064282F">
        <w:rPr>
          <w:rFonts w:cs="Times New Roman"/>
          <w:i/>
          <w:lang w:val="ro-RO"/>
        </w:rPr>
        <w:t>Caietul de sarcini - cadru</w:t>
      </w:r>
      <w:r w:rsidRPr="0064282F">
        <w:rPr>
          <w:rFonts w:cs="Times New Roman"/>
          <w:lang w:val="ro-RO"/>
        </w:rPr>
        <w:t xml:space="preserve">, aprobat prin  </w:t>
      </w:r>
      <w:r w:rsidRPr="0064282F">
        <w:rPr>
          <w:rFonts w:cs="Times New Roman"/>
          <w:i/>
          <w:lang w:val="ro-RO"/>
        </w:rPr>
        <w:t>O.M.T.  nr. 972/2007</w:t>
      </w:r>
      <w:r w:rsidRPr="0064282F">
        <w:rPr>
          <w:rFonts w:cs="Times New Roman"/>
          <w:lang w:val="ro-RO"/>
        </w:rPr>
        <w:t xml:space="preserve"> şi </w:t>
      </w:r>
      <w:r w:rsidRPr="0064282F">
        <w:rPr>
          <w:rFonts w:cs="Times New Roman"/>
          <w:i/>
          <w:lang w:val="ro-RO"/>
        </w:rPr>
        <w:t>RNTR-9:2005</w:t>
      </w:r>
      <w:r w:rsidR="003B7FA5" w:rsidRPr="0064282F">
        <w:rPr>
          <w:rFonts w:eastAsia="Calibri" w:cs="Times New Roman"/>
          <w:lang w:val="ro-RO"/>
        </w:rPr>
        <w:t xml:space="preserve">; </w:t>
      </w:r>
    </w:p>
    <w:p w14:paraId="0CDDA3CE" w14:textId="77777777"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 xml:space="preserve">asigurarea stației de spălare şi igienizare a autovehiculelor, autorizată, conform prevederilor legale, de către autorităţile competente; </w:t>
      </w:r>
    </w:p>
    <w:p w14:paraId="2DE1CF3C" w14:textId="77777777"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 xml:space="preserve">asigurarea staţiei de alimentare cu carburanţi şi/sau energie electrică autorizată, conform prevederilor legale; </w:t>
      </w:r>
    </w:p>
    <w:p w14:paraId="4AD7E984" w14:textId="77777777"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 xml:space="preserve">prezentarea contractelor de asigurare a persoanelor transportate şi a bagajelor acestora, precum și a contractelor de asigurare obligatorie RCA pentru fiecare autovehicul (copie conformă cu originalul); </w:t>
      </w:r>
    </w:p>
    <w:p w14:paraId="58265A0C" w14:textId="77777777"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 xml:space="preserve">asigurarea dotărilor speciale de urmărire și coordonare în trafic a mijloacelor de transport, de intervenție și de depanare; </w:t>
      </w:r>
    </w:p>
    <w:p w14:paraId="52596A2E" w14:textId="77777777"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 xml:space="preserve">elaborarea procedurilor interne prevăzute în contractul de delegare; </w:t>
      </w:r>
    </w:p>
    <w:p w14:paraId="4B4B4F29" w14:textId="78FCB237"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 xml:space="preserve">prezentarea, de către ofertanții care au sediul social într-un alt județ sau într-un alt stat membru al Uniunii Europene, a dovezii de stabilire a domiciliului fiscal, a punctului de lucru/sucursală/filială în pe raza UAT Judeţul </w:t>
      </w:r>
      <w:r w:rsidR="00E46158">
        <w:rPr>
          <w:rFonts w:eastAsia="Calibri" w:cs="Times New Roman"/>
          <w:lang w:val="ro-RO"/>
        </w:rPr>
        <w:t>Călărași</w:t>
      </w:r>
      <w:r>
        <w:rPr>
          <w:rFonts w:eastAsia="Calibri" w:cs="Times New Roman"/>
          <w:lang w:val="ro-RO"/>
        </w:rPr>
        <w:t xml:space="preserve">; </w:t>
      </w:r>
    </w:p>
    <w:p w14:paraId="2328B9AE" w14:textId="72FC99D3"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 xml:space="preserve">prezentarea, de către ofertanții care au mijloacele de transport înmatriculate/înregistrate într-un alt județ sau într-un alt stat membru al Uniunii Europene, a dovezii de înmatriculare/înregistrare a mijloacelor de transport în Județul </w:t>
      </w:r>
      <w:r w:rsidR="00E46158">
        <w:rPr>
          <w:rFonts w:eastAsia="Calibri" w:cs="Times New Roman"/>
          <w:lang w:val="ro-RO"/>
        </w:rPr>
        <w:t>Călărași</w:t>
      </w:r>
      <w:r>
        <w:rPr>
          <w:rFonts w:eastAsia="Calibri" w:cs="Times New Roman"/>
          <w:lang w:val="ro-RO"/>
        </w:rPr>
        <w:t xml:space="preserve">; </w:t>
      </w:r>
    </w:p>
    <w:p w14:paraId="6C67FD42" w14:textId="77777777"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 xml:space="preserve">constituirea garanţiei de bună execuţie a contractului; </w:t>
      </w:r>
    </w:p>
    <w:p w14:paraId="6C6BBDE4" w14:textId="6CFF3041"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perioada de mobilizare cuprinde perioada dintre data intrării în vigoare și data de începere efectivă a prestării serviciului, astfel cum sunt acestea definite în Contractul ce urmează a fi atribuit;</w:t>
      </w:r>
    </w:p>
    <w:p w14:paraId="14EB1A43" w14:textId="501759D3" w:rsidR="00DD1A83" w:rsidRDefault="00DD1A83" w:rsidP="004E4643">
      <w:pPr>
        <w:numPr>
          <w:ilvl w:val="0"/>
          <w:numId w:val="5"/>
        </w:numPr>
        <w:spacing w:after="0" w:line="276" w:lineRule="auto"/>
        <w:contextualSpacing/>
        <w:jc w:val="both"/>
        <w:rPr>
          <w:rFonts w:eastAsia="Calibri" w:cs="Times New Roman"/>
          <w:lang w:val="ro-RO"/>
        </w:rPr>
      </w:pPr>
      <w:r w:rsidRPr="00DD1A83">
        <w:rPr>
          <w:rFonts w:eastAsia="Calibri" w:cs="Times New Roman"/>
          <w:lang w:val="ro-RO"/>
        </w:rPr>
        <w:t>copie după dovada de verificare a limitatoarelor de viteză pentru fiecare mijloc de transport în conformitate cu art. 74 din Ordonanţa de Urgenţă nr. 27/2011 privind transporturile rutiere şi art. 25 pct. (4) şi (5) din anexa nr. 1 la OMT 972/2007</w:t>
      </w:r>
      <w:r>
        <w:rPr>
          <w:rFonts w:eastAsia="Calibri" w:cs="Times New Roman"/>
          <w:lang w:val="ro-RO"/>
        </w:rPr>
        <w:t>;</w:t>
      </w:r>
    </w:p>
    <w:p w14:paraId="7C60C9D6" w14:textId="77777777" w:rsidR="003B7FA5" w:rsidRDefault="003B7FA5" w:rsidP="004E4643">
      <w:pPr>
        <w:numPr>
          <w:ilvl w:val="0"/>
          <w:numId w:val="5"/>
        </w:numPr>
        <w:spacing w:after="0" w:line="276" w:lineRule="auto"/>
        <w:contextualSpacing/>
        <w:jc w:val="both"/>
        <w:rPr>
          <w:rFonts w:eastAsia="Calibri" w:cs="Times New Roman"/>
          <w:lang w:val="ro-RO"/>
        </w:rPr>
      </w:pPr>
      <w:r>
        <w:rPr>
          <w:rFonts w:eastAsia="Calibri" w:cs="Times New Roman"/>
          <w:lang w:val="ro-RO"/>
        </w:rPr>
        <w:t>perioada de mobilizare va lua sfârșit la data de începere a prestării Serviciului, atunci când toate condițiile prevăzute în acest sens de contractul de delegare încheiat vor fi îndeplinite și confirmate printr-un proces-verbal de constatare încheiat în acest sens.</w:t>
      </w:r>
    </w:p>
    <w:p w14:paraId="282C1A3E" w14:textId="77777777" w:rsidR="003B7FA5" w:rsidRDefault="003B7FA5" w:rsidP="003B7FA5">
      <w:pPr>
        <w:widowControl w:val="0"/>
        <w:suppressAutoHyphens/>
        <w:jc w:val="both"/>
        <w:rPr>
          <w:rFonts w:ascii="Calibri" w:eastAsia="SimSun" w:hAnsi="Calibri" w:cs="Calibri"/>
          <w:kern w:val="2"/>
          <w:lang w:val="ro-RO" w:eastAsia="hi-IN" w:bidi="hi-IN"/>
        </w:rPr>
      </w:pPr>
    </w:p>
    <w:p w14:paraId="051799C6" w14:textId="455F60D7" w:rsidR="00515C4A" w:rsidRPr="00515C4A" w:rsidRDefault="00515C4A" w:rsidP="00515C4A">
      <w:pPr>
        <w:spacing w:line="240" w:lineRule="auto"/>
        <w:jc w:val="both"/>
        <w:rPr>
          <w:rFonts w:cs="Times New Roman"/>
          <w:lang w:val="ro-RO"/>
        </w:rPr>
      </w:pPr>
      <w:r w:rsidRPr="00515C4A">
        <w:rPr>
          <w:rFonts w:cs="Times New Roman"/>
          <w:lang w:val="ro-RO"/>
        </w:rPr>
        <w:t xml:space="preserve">Asocierea câștigătoare a procedurii de atribuire trebuie să îndeplinească următoarele: </w:t>
      </w:r>
    </w:p>
    <w:p w14:paraId="7572EE2F" w14:textId="77777777" w:rsidR="00515C4A" w:rsidRPr="00515C4A" w:rsidRDefault="00515C4A" w:rsidP="00515C4A">
      <w:pPr>
        <w:numPr>
          <w:ilvl w:val="0"/>
          <w:numId w:val="32"/>
        </w:numPr>
        <w:spacing w:line="240" w:lineRule="auto"/>
        <w:contextualSpacing/>
        <w:jc w:val="both"/>
        <w:rPr>
          <w:rFonts w:cs="Times New Roman"/>
          <w:lang w:val="ro-RO"/>
        </w:rPr>
      </w:pPr>
      <w:r w:rsidRPr="00515C4A">
        <w:rPr>
          <w:rFonts w:cs="Times New Roman"/>
          <w:lang w:val="ro-RO"/>
        </w:rPr>
        <w:t>Liderul de asociere, rezultat ca urmare a obligațiilor asumate de membrii asocierii, prin Acordul de asociere, va semna Contractul de delegare;</w:t>
      </w:r>
    </w:p>
    <w:p w14:paraId="55287630" w14:textId="77777777" w:rsidR="00515C4A" w:rsidRPr="00515C4A" w:rsidRDefault="00515C4A" w:rsidP="00515C4A">
      <w:pPr>
        <w:numPr>
          <w:ilvl w:val="0"/>
          <w:numId w:val="32"/>
        </w:numPr>
        <w:spacing w:line="240" w:lineRule="auto"/>
        <w:contextualSpacing/>
        <w:jc w:val="both"/>
        <w:rPr>
          <w:rFonts w:cs="Times New Roman"/>
          <w:lang w:val="ro-RO"/>
        </w:rPr>
      </w:pPr>
      <w:r w:rsidRPr="00515C4A">
        <w:rPr>
          <w:rFonts w:cs="Times New Roman"/>
          <w:lang w:val="ro-RO"/>
        </w:rPr>
        <w:lastRenderedPageBreak/>
        <w:t>Membrii asocierii convin ca asociatul declarat lider să fie desemnat în vederea efectuarii  operaţiunilor financiare contabile, respectiv emiterea şi încasarea facturilor aferente Contractului, cu prezentarea datelor de identificare fiscală (Cont bancar, Denumire Bancă, Adresa Bancă, Reprezentant Legal);</w:t>
      </w:r>
    </w:p>
    <w:p w14:paraId="0C4AE5AF" w14:textId="77777777" w:rsidR="00515C4A" w:rsidRPr="00515C4A" w:rsidRDefault="00515C4A" w:rsidP="00515C4A">
      <w:pPr>
        <w:numPr>
          <w:ilvl w:val="0"/>
          <w:numId w:val="32"/>
        </w:numPr>
        <w:spacing w:line="240" w:lineRule="auto"/>
        <w:contextualSpacing/>
        <w:jc w:val="both"/>
        <w:rPr>
          <w:rFonts w:cs="Times New Roman"/>
          <w:lang w:val="ro-RO"/>
        </w:rPr>
      </w:pPr>
      <w:r w:rsidRPr="00515C4A">
        <w:rPr>
          <w:rFonts w:cs="Times New Roman"/>
          <w:lang w:val="ro-RO"/>
        </w:rPr>
        <w:t>Asociatul ... va emite şi încasa facturile aferente Contractului prin intermediul sucursalei sale din România, cu datele de identificare (Denumire, Sediu social, CUI, Nr Registru Comerţului, Banca).</w:t>
      </w:r>
    </w:p>
    <w:p w14:paraId="28504E64" w14:textId="77777777" w:rsidR="003B7FA5" w:rsidRDefault="003B7FA5" w:rsidP="003B7FA5">
      <w:pPr>
        <w:spacing w:after="0"/>
        <w:rPr>
          <w:rFonts w:eastAsia="Calibri" w:cs="Times New Roman"/>
          <w:lang w:val="ro-RO"/>
        </w:rPr>
      </w:pPr>
    </w:p>
    <w:p w14:paraId="2BDC1757" w14:textId="77777777" w:rsidR="003B7FA5" w:rsidRDefault="003B7FA5" w:rsidP="003B7FA5">
      <w:pPr>
        <w:spacing w:after="0"/>
        <w:jc w:val="both"/>
        <w:rPr>
          <w:rFonts w:eastAsia="Calibri" w:cs="Times New Roman"/>
          <w:lang w:val="ro-RO"/>
        </w:rPr>
      </w:pPr>
      <w:r>
        <w:rPr>
          <w:rFonts w:eastAsia="Calibri" w:cs="Times New Roman"/>
          <w:lang w:val="ro-RO"/>
        </w:rPr>
        <w:t xml:space="preserve">Realizarea operațiunilor menționate este necesară datorită specificului activității delegate și ținând cont de faptul că în conformitate cu </w:t>
      </w:r>
      <w:r>
        <w:rPr>
          <w:rFonts w:eastAsia="Calibri" w:cs="Times New Roman"/>
          <w:i/>
          <w:lang w:val="ro-RO"/>
        </w:rPr>
        <w:t>art. 67 alin. 2-5</w:t>
      </w:r>
      <w:r>
        <w:rPr>
          <w:rFonts w:eastAsia="Calibri" w:cs="Times New Roman"/>
          <w:lang w:val="ro-RO"/>
        </w:rPr>
        <w:t xml:space="preserve"> din </w:t>
      </w:r>
      <w:r>
        <w:rPr>
          <w:rFonts w:eastAsia="Calibri" w:cs="Times New Roman"/>
          <w:b/>
          <w:i/>
          <w:lang w:val="ro-RO"/>
        </w:rPr>
        <w:t>Legea nr. 99/2016</w:t>
      </w:r>
      <w:r>
        <w:rPr>
          <w:rFonts w:eastAsia="Calibri" w:cs="Times New Roman"/>
          <w:lang w:val="ro-RO"/>
        </w:rPr>
        <w:t xml:space="preserve"> și </w:t>
      </w:r>
      <w:r>
        <w:rPr>
          <w:rFonts w:eastAsia="Calibri" w:cs="Times New Roman"/>
          <w:i/>
          <w:lang w:val="ro-RO"/>
        </w:rPr>
        <w:t>art. 37</w:t>
      </w:r>
      <w:r>
        <w:rPr>
          <w:rFonts w:eastAsia="Calibri" w:cs="Times New Roman"/>
          <w:lang w:val="ro-RO"/>
        </w:rPr>
        <w:t xml:space="preserve"> din  </w:t>
      </w:r>
      <w:r>
        <w:rPr>
          <w:rFonts w:eastAsia="Calibri" w:cs="Times New Roman"/>
          <w:b/>
          <w:i/>
          <w:lang w:val="ro-RO"/>
        </w:rPr>
        <w:t>HG nr. 394/2016</w:t>
      </w:r>
      <w:r>
        <w:rPr>
          <w:rFonts w:eastAsia="Calibri" w:cs="Times New Roman"/>
          <w:lang w:val="ro-RO"/>
        </w:rPr>
        <w:t xml:space="preserve">, operatorii economici participanți la procedura de atribuire au obligația, ca la semnarea contractului de delegare a gestiunii, să respecte și să facă dovada că se află într-una din situațiile prezentate în cadrul </w:t>
      </w:r>
      <w:r>
        <w:rPr>
          <w:rFonts w:eastAsia="Calibri" w:cs="Times New Roman"/>
          <w:i/>
          <w:lang w:val="ro-RO"/>
        </w:rPr>
        <w:t>art. 30</w:t>
      </w:r>
      <w:r>
        <w:rPr>
          <w:rFonts w:eastAsia="Calibri" w:cs="Times New Roman"/>
          <w:lang w:val="ro-RO"/>
        </w:rPr>
        <w:t xml:space="preserve"> din </w:t>
      </w:r>
      <w:r>
        <w:rPr>
          <w:rFonts w:eastAsia="Calibri" w:cs="Times New Roman"/>
          <w:b/>
          <w:i/>
          <w:lang w:val="ro-RO"/>
        </w:rPr>
        <w:t>Legea nr. 92/2007</w:t>
      </w:r>
      <w:r>
        <w:rPr>
          <w:rFonts w:eastAsia="Calibri" w:cs="Times New Roman"/>
          <w:lang w:val="ro-RO"/>
        </w:rPr>
        <w:t>. Art. 66 din Legea nr. 99/2016 stabilește următoarele: „Orice operator economic are dreptul de a participa la procedura de atribuire în calitate de ofertant sau candidat, individual ori în comun cu alţi operatori economici, inclusiv în forme de asociere temporară constituite în scopul participării la procedura de atribuire, în condiţiile prevăzute de prezenta lege.” Art. 67 din Legea nr. 99/2016 stabilește următoarele: „Entitatea contractantă are dreptul de a solicita operatorilor economici participanţi în comun la procedura de atribuire, odată ce le-a fost atribuit contractul, să adopte sau să constituie o anumită formă juridică, cu condiţia ca acest lucru să fi fost prevăzut în invitaţia la procedura concurenţială de ofertare sau documentaţia de atribuire şi în măsura în care o astfel de modificare este necesară pentru executarea în mod corespunzător a contractului de achiziţie sectorial.”</w:t>
      </w:r>
    </w:p>
    <w:p w14:paraId="5CECFC08" w14:textId="77777777" w:rsidR="003B7FA5" w:rsidRDefault="003B7FA5" w:rsidP="003B7FA5">
      <w:pPr>
        <w:spacing w:after="0"/>
        <w:jc w:val="both"/>
        <w:rPr>
          <w:rFonts w:eastAsia="Calibri" w:cs="Times New Roman"/>
          <w:lang w:val="ro-RO"/>
        </w:rPr>
      </w:pPr>
    </w:p>
    <w:p w14:paraId="79CDC4D2" w14:textId="77777777" w:rsidR="003B7FA5" w:rsidRPr="00E519E8" w:rsidRDefault="003B7FA5" w:rsidP="003B7FA5">
      <w:pPr>
        <w:pStyle w:val="Heading3"/>
        <w:rPr>
          <w:b/>
          <w:lang w:val="ro-RO"/>
        </w:rPr>
      </w:pPr>
      <w:bookmarkStart w:id="26" w:name="_Toc114428060"/>
      <w:r w:rsidRPr="00E519E8">
        <w:rPr>
          <w:b/>
          <w:color w:val="7030A0"/>
          <w:lang w:val="ro-RO"/>
        </w:rPr>
        <w:t>6.2.2 Condiţii de executare a contractului</w:t>
      </w:r>
      <w:bookmarkEnd w:id="26"/>
    </w:p>
    <w:p w14:paraId="66049D81" w14:textId="77777777" w:rsidR="003B7FA5" w:rsidRDefault="003B7FA5" w:rsidP="003B7FA5">
      <w:pPr>
        <w:jc w:val="both"/>
        <w:rPr>
          <w:lang w:val="ro-RO"/>
        </w:rPr>
      </w:pPr>
      <w:r>
        <w:rPr>
          <w:lang w:val="ro-RO"/>
        </w:rPr>
        <w:t>Serviciul se poate efectua de către operatorii de transport rutier numai în condiţiile în care aceştia deţin licenţă de traseu valabilă pe traseul respectiv, aşa cum acesta este prevăzut în programul de transport judeţean. Licenţa de traseu este valabilă numai însoţită de caietul de sarcini al acesteia pe toată durata efectuării transportului. Licenţa de traseu se eliberează în numărul de exemplare corespunzător numărului mijloacelor de transport în comun utilizat pentru efectuarea tuturor curselor prevăzute în programul de circulaţie. Durata de valabilitate a licenţei de traseu este egală cu durata de valabilitate a contractului de servicii publice.</w:t>
      </w:r>
    </w:p>
    <w:p w14:paraId="5A1B4962" w14:textId="77777777" w:rsidR="003B7FA5" w:rsidRDefault="003B7FA5" w:rsidP="003B7FA5">
      <w:pPr>
        <w:spacing w:after="0" w:line="240" w:lineRule="auto"/>
        <w:jc w:val="both"/>
        <w:rPr>
          <w:rFonts w:eastAsia="Calibri" w:cs="Times New Roman"/>
          <w:lang w:val="ro-RO"/>
        </w:rPr>
      </w:pPr>
      <w:r>
        <w:rPr>
          <w:rFonts w:eastAsia="Calibri" w:cs="Times New Roman"/>
          <w:lang w:val="ro-RO"/>
        </w:rPr>
        <w:t>Operatorii de transport rutier vor efectua  serviciul cu respectarea următoarelor obligaţii:</w:t>
      </w:r>
    </w:p>
    <w:p w14:paraId="747900C6"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rPr>
        <w:t xml:space="preserve">să utilizeze pe timpul executării transportului placa de traseu, plasată la loc vizibil în faţa mijlocului de transport, cu indicarea executantului şi a caracterului cursei şi nominalizarea capetelor de traseu între care se execută cursa respectivă sau panou de afişaj electronic care să cuprindă cel puţin aceleaşi informaţii ca şi placa de traseu. </w:t>
      </w:r>
      <w:r w:rsidRPr="00734110">
        <w:rPr>
          <w:rFonts w:cstheme="minorHAnsi"/>
          <w:lang w:val="it-IT"/>
        </w:rPr>
        <w:t>Elementele de informare menţionate anterior vor fi iluminate corespunzător pe timp de noapte sau în condiţii de vizibilitate scăzută</w:t>
      </w:r>
      <w:r w:rsidRPr="00734110">
        <w:rPr>
          <w:rFonts w:cstheme="minorHAnsi"/>
          <w:vertAlign w:val="superscript"/>
          <w:lang w:val="it-IT"/>
        </w:rPr>
        <w:footnoteReference w:id="2"/>
      </w:r>
      <w:r w:rsidRPr="00734110">
        <w:rPr>
          <w:rFonts w:cstheme="minorHAnsi"/>
          <w:lang w:val="it-IT"/>
        </w:rPr>
        <w:t>;</w:t>
      </w:r>
    </w:p>
    <w:p w14:paraId="611F932E"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în salonul mijlocului de transport se va asigura informarea publicului călător prin mijloace vizuale şi sonore cu privire la denumirea staţiei care urmează şi la legăturile cu alte mijloace de transport public judeţean de persoane;</w:t>
      </w:r>
    </w:p>
    <w:p w14:paraId="135E313E"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asigure afișarea în salonul mijlocului de transport a numelui conducătorului acestuia, a hărţii schematice care să permită vizualizarea traseului şi a reţelei de trasee, a instrucţiunilor privind modul de desfăşurare a transportului, a obligaţiilor publicului călător şi a altor informaţii de utilitate publică privind transportul, stabilite prin reglementările în vigoare;</w:t>
      </w:r>
    </w:p>
    <w:p w14:paraId="1F93CFB9"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asigure vânzarea legitimaţiilor/abonamentelor de călătorie în toate staţiile stabilite de comun acord cu Consiliul Județean nominalizate în anexa la contractul de delegare a gestiunii;</w:t>
      </w:r>
    </w:p>
    <w:p w14:paraId="0494A887"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lastRenderedPageBreak/>
        <w:t>în staţiile din programul de circulație, să asigure afişarea codului traseului, a intervalelor de succedare a curselor, precum şi a hărţilor simplificate cu indicarea traseelor şi staţiilor pentru informarea publicului călător;</w:t>
      </w:r>
    </w:p>
    <w:p w14:paraId="5611FEFC"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emită abonamente de călătorie cu respectarea reglementărilor în vigoare, inclusiv pentru categoriile sociale care beneficiază de reduceri ale costului abonamentului;</w:t>
      </w:r>
    </w:p>
    <w:p w14:paraId="0B6FEF61"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asigure  accesul  liber  şi  nediscriminatoriu  la  transport,  în  baza  documentelor  stabilite de reglementările legale în vigoare, al persoanelor care beneficiază de facilităţi/gratuităţi la transport;</w:t>
      </w:r>
    </w:p>
    <w:p w14:paraId="603F09F1" w14:textId="77777777" w:rsidR="00734110" w:rsidRPr="00734110" w:rsidRDefault="00734110" w:rsidP="00734110">
      <w:pPr>
        <w:numPr>
          <w:ilvl w:val="0"/>
          <w:numId w:val="24"/>
        </w:numPr>
        <w:spacing w:line="276" w:lineRule="auto"/>
        <w:contextualSpacing/>
        <w:jc w:val="both"/>
        <w:rPr>
          <w:rFonts w:cstheme="minorHAnsi"/>
        </w:rPr>
      </w:pPr>
      <w:r w:rsidRPr="00734110">
        <w:rPr>
          <w:rFonts w:cstheme="minorHAnsi"/>
        </w:rPr>
        <w:t>să asigure transportul gratuit al copiilor sub 5 ani;</w:t>
      </w:r>
    </w:p>
    <w:p w14:paraId="6D6D5B1C" w14:textId="34673C95" w:rsidR="00734110" w:rsidRPr="00734110" w:rsidRDefault="00734110" w:rsidP="00734110">
      <w:pPr>
        <w:numPr>
          <w:ilvl w:val="0"/>
          <w:numId w:val="24"/>
        </w:numPr>
        <w:spacing w:line="276" w:lineRule="auto"/>
        <w:contextualSpacing/>
        <w:jc w:val="both"/>
        <w:rPr>
          <w:rFonts w:cstheme="minorHAnsi"/>
        </w:rPr>
      </w:pPr>
      <w:r w:rsidRPr="00734110">
        <w:rPr>
          <w:rFonts w:cstheme="minorHAnsi"/>
        </w:rPr>
        <w:t>mijlocul de transport trebuie să aibă locuri rezervate pentru persoane cu handicap,  bătrâni,  femei însărcinate, persoane cu copii în braţe;</w:t>
      </w:r>
    </w:p>
    <w:p w14:paraId="174D24FB" w14:textId="4307DBE6" w:rsidR="00734110" w:rsidRPr="00734110" w:rsidRDefault="00734110" w:rsidP="00734110">
      <w:pPr>
        <w:numPr>
          <w:ilvl w:val="0"/>
          <w:numId w:val="24"/>
        </w:numPr>
        <w:spacing w:line="276" w:lineRule="auto"/>
        <w:contextualSpacing/>
        <w:jc w:val="both"/>
        <w:rPr>
          <w:rFonts w:cstheme="minorHAnsi"/>
        </w:rPr>
      </w:pPr>
      <w:r w:rsidRPr="00734110">
        <w:rPr>
          <w:rFonts w:cstheme="minorHAnsi"/>
        </w:rPr>
        <w:t>să supravegheze urcarea şi coborârea călătorilor, mijlocul de transport să nu pornească din staţii cu uşile deschise sau cu călători aflați pe scările acestuia,  precum  şi  cu  călători  agăţaţi  de  exteriorul caroseriei;</w:t>
      </w:r>
    </w:p>
    <w:p w14:paraId="05906291"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nu admită la transport în salonul mijlocului de transport materii mirositoare, inflamabile, butelii de aragaz, tuburi de oxigen sau alte gaze, butoaie cu carbid, materiale explozibile, produse caustice ori acide, alte materiale sau obiecte care, prin format ori dimensiune, pot produce daune, vătămări corporale sau, prin natura materialului, pot murdări ori alte obiecte sau mărfuri interzise  la transportul public;</w:t>
      </w:r>
    </w:p>
    <w:p w14:paraId="0F21FCB1"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nu  îmbarce călători peste capacitatea maximă admisă a mijlocului de  transport, exprimată prin număr de locuri pe scaune;</w:t>
      </w:r>
    </w:p>
    <w:p w14:paraId="25E7C5A1"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asigure spaţiile necesare pentru bagajele de mână ale călătorilor;</w:t>
      </w:r>
    </w:p>
    <w:p w14:paraId="47957539"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îmbarce/debarce călători numai în staţiile special amenajate, prevăzute în programul de circulaţie;</w:t>
      </w:r>
    </w:p>
    <w:p w14:paraId="4BBEED57"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utilizeze numai legitimaţii/abonamente de călătorie cu regim special, agreate de U.A.T. Județul Călărași;</w:t>
      </w:r>
    </w:p>
    <w:p w14:paraId="76A3F014"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nu permită transportul călătorilor decât pe bază de legitimaţii/abonamente de călătorie valabile sau alte documente prevăzute de reglementările legale în vigoare;</w:t>
      </w:r>
    </w:p>
    <w:p w14:paraId="0A3E286E"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asigure călătorii şi bagajele acestora pentru riscurile care cad în sarcina operatorului de transport;</w:t>
      </w:r>
    </w:p>
    <w:p w14:paraId="0DA1AC80"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ţină evidenţa curselor sosite şi plecate, la fiecare capăt de linie;</w:t>
      </w:r>
    </w:p>
    <w:p w14:paraId="0E63683F"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asigure informarea anticipată a publicului călător în legătură cu modificarea/suspendarea programului de circulaţie sau a unui traseu, în caz de forţă majoră;</w:t>
      </w:r>
    </w:p>
    <w:p w14:paraId="16A2DFC7"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asigure, zilnic şi ori de câte ori este nevoie, salubrizarea, spălarea şi dezinfectarea mijloacelor de transport;</w:t>
      </w:r>
    </w:p>
    <w:p w14:paraId="016F9330"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asigure condiţiile de execuţie a transportului în condiţii de regularitate, siguranţă şi confort;</w:t>
      </w:r>
    </w:p>
    <w:p w14:paraId="306E4D43"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mijloacele de transport trebuie să fie echipate cu instalaţie de încălzire/condiţionare a aerului în stare de funcţionare;</w:t>
      </w:r>
    </w:p>
    <w:p w14:paraId="1296DF5B"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mijloacele de transport trebuie să aibă un aspect estetic corespunzător;</w:t>
      </w:r>
    </w:p>
    <w:p w14:paraId="41036722"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pe părţile laterale ale mijlocului de transport va fi inscripţionată denumirea executantului transportului;</w:t>
      </w:r>
    </w:p>
    <w:p w14:paraId="3A9866F8"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la bordul mijlocului de transport trebuie să existe mijloace pentru prevenirea şi combaterea incendiilor, precum şi ciocan pentru spart geamurile în caz de necesitate;</w:t>
      </w:r>
    </w:p>
    <w:p w14:paraId="03B31190"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mijloacele  de  transport  trebuie  să  aibă  inspecţia  tehnică  periodică  sau,  după  caz,  revizia  tehnică periodică efectuată la termen;</w:t>
      </w:r>
    </w:p>
    <w:p w14:paraId="07B57025"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mijloacele de transport trebuie să îndeplinească condiţiile impuse de legislaţia în vigoare privind siguranţa circulaţiei şi protecţia mediului;</w:t>
      </w:r>
    </w:p>
    <w:p w14:paraId="569C0312"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fundamenteze necesarul anual de fonduri pentru investiţii din surse proprii, precum și diferența de tarif  pentru  protecție  socială,  conform  legislației  în  vigoare,  pentru  a  fi  supuse  aprobării Consiliului Județean Călărași;</w:t>
      </w:r>
    </w:p>
    <w:p w14:paraId="3A2EBC41"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lastRenderedPageBreak/>
        <w:t>să  elaboreze  bugetul  privind  întreţinerea  curentă,  reparaţiile  curente  şi  accidentale  la  bunurile  concesionate/închiriate de la concedent, conform programelor de întreţinere, reparaţii, dotări şi investiţii aprobate de acesta</w:t>
      </w:r>
      <w:r w:rsidRPr="00734110">
        <w:rPr>
          <w:rFonts w:cstheme="minorHAnsi"/>
          <w:vertAlign w:val="superscript"/>
          <w:lang w:val="it-IT"/>
        </w:rPr>
        <w:footnoteReference w:id="3"/>
      </w:r>
      <w:r w:rsidRPr="00734110">
        <w:rPr>
          <w:rFonts w:cstheme="minorHAnsi"/>
          <w:lang w:val="it-IT"/>
        </w:rPr>
        <w:t xml:space="preserve"> - Nu este cazul</w:t>
      </w:r>
    </w:p>
    <w:p w14:paraId="2DF8E6FA"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asigure informarea permanentă a călătorilor cu privire la traseele, programele de circulaţie deservite, tarifele aplicate, precum şi modificarea acestora;</w:t>
      </w:r>
    </w:p>
    <w:p w14:paraId="40C1C4BC"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aplice  normele  de  protecţie  a  muncii  specifice  activităţii  desfăşurate  în  cadrul  serviciului contractat;</w:t>
      </w:r>
    </w:p>
    <w:p w14:paraId="64A537D0"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asigure finanţarea pregătirii profesionale şi efectuarea examinărilor medicale şi psihologice ale propriilor angajaţi;</w:t>
      </w:r>
    </w:p>
    <w:p w14:paraId="315B0666"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elaboreze strategii de management care să conducă  la reducerea costurilor de operare,  inclusiv prin  aplicarea  procedurilor  concurențiale  impuse  de  normele  legale  în  vigoare  privind  achizițiile  de lucrări sau bunuri și la gstionarea serviciului public pe criterii de competitivitate și eficiență economică;</w:t>
      </w:r>
    </w:p>
    <w:p w14:paraId="0C1136BF" w14:textId="77777777" w:rsidR="00734110" w:rsidRPr="00734110" w:rsidRDefault="00734110" w:rsidP="00734110">
      <w:pPr>
        <w:numPr>
          <w:ilvl w:val="0"/>
          <w:numId w:val="24"/>
        </w:numPr>
        <w:spacing w:line="276" w:lineRule="auto"/>
        <w:contextualSpacing/>
        <w:jc w:val="both"/>
        <w:rPr>
          <w:rFonts w:cstheme="minorHAnsi"/>
          <w:lang w:val="it-IT"/>
        </w:rPr>
      </w:pPr>
      <w:r w:rsidRPr="00734110">
        <w:rPr>
          <w:rFonts w:cstheme="minorHAnsi"/>
          <w:lang w:val="it-IT"/>
        </w:rPr>
        <w:t>să prezinte programe pentru dezvoltarea, modernizarea şi exploatarea eficientă a bazei tehnico-materiale aferente serviciului prestat;</w:t>
      </w:r>
    </w:p>
    <w:p w14:paraId="0B6E0000" w14:textId="77777777" w:rsidR="00734110" w:rsidRPr="00734110" w:rsidRDefault="00734110" w:rsidP="00734110">
      <w:pPr>
        <w:numPr>
          <w:ilvl w:val="0"/>
          <w:numId w:val="24"/>
        </w:numPr>
        <w:spacing w:after="120" w:line="276" w:lineRule="auto"/>
        <w:jc w:val="both"/>
        <w:rPr>
          <w:rFonts w:cstheme="minorHAnsi"/>
          <w:lang w:val="it-IT"/>
        </w:rPr>
      </w:pPr>
      <w:r w:rsidRPr="00734110">
        <w:rPr>
          <w:rFonts w:cstheme="minorHAnsi"/>
          <w:lang w:val="it-IT"/>
        </w:rPr>
        <w:t>alte condiţii specifice stabilite de Consiliul Judeţean Călărași, după caz.</w:t>
      </w:r>
    </w:p>
    <w:p w14:paraId="11AD6397" w14:textId="77777777" w:rsidR="003B7FA5" w:rsidRPr="002C6B59" w:rsidRDefault="003B7FA5" w:rsidP="003B7FA5">
      <w:pPr>
        <w:jc w:val="both"/>
        <w:rPr>
          <w:b/>
          <w:color w:val="7030A0"/>
          <w:lang w:val="ro-RO"/>
        </w:rPr>
      </w:pPr>
    </w:p>
    <w:p w14:paraId="43D248DC" w14:textId="77777777" w:rsidR="003B7FA5" w:rsidRPr="002C6B59" w:rsidRDefault="003B7FA5" w:rsidP="003B7FA5">
      <w:pPr>
        <w:pStyle w:val="Heading3"/>
        <w:rPr>
          <w:b/>
          <w:color w:val="7030A0"/>
          <w:lang w:val="it-IT"/>
        </w:rPr>
      </w:pPr>
      <w:bookmarkStart w:id="27" w:name="_Toc114428061"/>
      <w:r w:rsidRPr="002C6B59">
        <w:rPr>
          <w:b/>
          <w:color w:val="7030A0"/>
          <w:lang w:val="it-IT"/>
        </w:rPr>
        <w:t>6.2.3 Garanţii solicitate</w:t>
      </w:r>
      <w:bookmarkEnd w:id="27"/>
    </w:p>
    <w:p w14:paraId="7541F1D1" w14:textId="77777777" w:rsidR="003B7FA5" w:rsidRDefault="003B7FA5" w:rsidP="003B7FA5">
      <w:pPr>
        <w:spacing w:before="25" w:line="240" w:lineRule="auto"/>
        <w:ind w:right="165"/>
        <w:jc w:val="both"/>
        <w:rPr>
          <w:rFonts w:eastAsia="Times New Roman" w:cstheme="minorHAnsi"/>
          <w:b/>
          <w:lang w:val="ro-RO"/>
        </w:rPr>
      </w:pPr>
      <w:r>
        <w:rPr>
          <w:rFonts w:eastAsia="Times New Roman" w:cstheme="minorHAnsi"/>
          <w:b/>
          <w:lang w:val="pl-PL"/>
        </w:rPr>
        <w:t>Garan</w:t>
      </w:r>
      <w:r>
        <w:rPr>
          <w:rFonts w:eastAsia="Times New Roman" w:cstheme="minorHAnsi"/>
          <w:b/>
          <w:lang w:val="ro-RO"/>
        </w:rPr>
        <w:t>ţia de participare</w:t>
      </w:r>
    </w:p>
    <w:p w14:paraId="7DE6CD37" w14:textId="7A25F4D0" w:rsidR="003B7FA5" w:rsidRDefault="003B7FA5" w:rsidP="003B7FA5">
      <w:pPr>
        <w:tabs>
          <w:tab w:val="left" w:pos="990"/>
        </w:tabs>
        <w:spacing w:line="240" w:lineRule="auto"/>
        <w:jc w:val="both"/>
        <w:rPr>
          <w:rFonts w:ascii="Calibri" w:eastAsia="Calibri" w:hAnsi="Calibri" w:cs="Arial"/>
          <w:bCs/>
          <w:lang w:val="it-IT"/>
        </w:rPr>
      </w:pPr>
      <w:r>
        <w:rPr>
          <w:rFonts w:ascii="Calibri" w:eastAsia="Calibri" w:hAnsi="Calibri" w:cs="Arial"/>
          <w:bCs/>
          <w:lang w:val="it-IT"/>
        </w:rPr>
        <w:t xml:space="preserve">Valoarea propusă a garanţiei de participare la procedura de atribuire a contractului de delegare este </w:t>
      </w:r>
      <w:r w:rsidRPr="008A5B67">
        <w:rPr>
          <w:rFonts w:ascii="Calibri" w:eastAsia="Calibri" w:hAnsi="Calibri" w:cs="Arial"/>
          <w:bCs/>
          <w:lang w:val="it-IT"/>
        </w:rPr>
        <w:t>de 0,</w:t>
      </w:r>
      <w:r w:rsidR="008A5B67" w:rsidRPr="008A5B67">
        <w:rPr>
          <w:rFonts w:ascii="Calibri" w:eastAsia="Calibri" w:hAnsi="Calibri" w:cs="Arial"/>
          <w:bCs/>
          <w:lang w:val="it-IT"/>
        </w:rPr>
        <w:t>0</w:t>
      </w:r>
      <w:r w:rsidR="00734110">
        <w:rPr>
          <w:rFonts w:ascii="Calibri" w:eastAsia="Calibri" w:hAnsi="Calibri" w:cs="Arial"/>
          <w:bCs/>
          <w:lang w:val="it-IT"/>
        </w:rPr>
        <w:t>3</w:t>
      </w:r>
      <w:r w:rsidRPr="008A5B67">
        <w:rPr>
          <w:rFonts w:ascii="Calibri" w:eastAsia="Calibri" w:hAnsi="Calibri" w:cs="Arial"/>
          <w:bCs/>
          <w:lang w:val="it-IT"/>
        </w:rPr>
        <w:t>% din valoarea totală estimată</w:t>
      </w:r>
      <w:r>
        <w:rPr>
          <w:rFonts w:ascii="Calibri" w:eastAsia="Calibri" w:hAnsi="Calibri" w:cs="Arial"/>
          <w:bCs/>
          <w:lang w:val="it-IT"/>
        </w:rPr>
        <w:t xml:space="preserve">  pentru fiecare Lot corespunzător unei Grupe de trasee. Această valoare se încadrează în limita impusă de art. 41, alin (3) din Normele metodologice de aplicare a Legii 99/2016: “</w:t>
      </w:r>
      <w:r>
        <w:rPr>
          <w:rFonts w:ascii="Calibri" w:eastAsia="Calibri" w:hAnsi="Calibri" w:cs="Arial"/>
          <w:bCs/>
          <w:i/>
          <w:lang w:val="it-IT"/>
        </w:rPr>
        <w:t>a) valoarea, ce nu poate depăși 1% din valoarea estimată a contractului sectorial sau în cazul acordului-cadru din valoarea estimată a celui mai mare contract subsecvent</w:t>
      </w:r>
      <w:r>
        <w:rPr>
          <w:rFonts w:ascii="Calibri" w:eastAsia="Calibri" w:hAnsi="Calibri" w:cs="Arial"/>
          <w:bCs/>
          <w:lang w:val="it-IT"/>
        </w:rPr>
        <w:t xml:space="preserve">;”. </w:t>
      </w:r>
    </w:p>
    <w:p w14:paraId="1A5BC592" w14:textId="77777777" w:rsidR="003B7FA5" w:rsidRDefault="003B7FA5" w:rsidP="00F431CF">
      <w:pPr>
        <w:spacing w:before="25" w:after="0" w:line="240" w:lineRule="auto"/>
        <w:ind w:right="165"/>
        <w:jc w:val="both"/>
        <w:rPr>
          <w:rFonts w:eastAsia="Times New Roman" w:cstheme="minorHAnsi"/>
          <w:lang w:val="pl-PL"/>
        </w:rPr>
      </w:pPr>
      <w:r>
        <w:rPr>
          <w:rFonts w:eastAsia="Times New Roman" w:cstheme="minorHAnsi"/>
          <w:lang w:val="pl-PL"/>
        </w:rPr>
        <w:t>Ofertanţii vor constitui garanţia de participare în sumă de:</w:t>
      </w:r>
    </w:p>
    <w:p w14:paraId="2C691A17"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1 – Grupa 01 – 6,759.32 lei</w:t>
      </w:r>
    </w:p>
    <w:p w14:paraId="571AB73A"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2 – Grupa 02 – 5.459,94 lei</w:t>
      </w:r>
    </w:p>
    <w:p w14:paraId="36F401DD"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3 – Grupa 03 –</w:t>
      </w:r>
      <w:r w:rsidRPr="00734110">
        <w:rPr>
          <w:rFonts w:ascii="Calibri" w:eastAsia="Calibri" w:hAnsi="Calibri" w:cs="Times New Roman"/>
        </w:rPr>
        <w:t xml:space="preserve"> </w:t>
      </w:r>
      <w:r w:rsidRPr="00734110">
        <w:rPr>
          <w:rFonts w:ascii="Calibri" w:eastAsia="Calibri" w:hAnsi="Calibri" w:cs="Calibri"/>
          <w:bCs/>
          <w:kern w:val="1"/>
          <w:lang w:val="ro-RO" w:eastAsia="hi-IN" w:bidi="hi-IN"/>
        </w:rPr>
        <w:t>6.165,19 lei</w:t>
      </w:r>
    </w:p>
    <w:p w14:paraId="49F8544D"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4 – Grupa 04 – 3.772.16 lei</w:t>
      </w:r>
    </w:p>
    <w:p w14:paraId="56C6DFB8"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5 – Grupa 05 –</w:t>
      </w:r>
      <w:r w:rsidRPr="00734110">
        <w:rPr>
          <w:rFonts w:ascii="Calibri" w:eastAsia="Calibri" w:hAnsi="Calibri" w:cs="Times New Roman"/>
        </w:rPr>
        <w:t xml:space="preserve"> </w:t>
      </w:r>
      <w:r w:rsidRPr="00734110">
        <w:rPr>
          <w:rFonts w:ascii="Calibri" w:eastAsia="Calibri" w:hAnsi="Calibri" w:cs="Calibri"/>
          <w:bCs/>
          <w:kern w:val="1"/>
          <w:lang w:val="ro-RO" w:eastAsia="hi-IN" w:bidi="hi-IN"/>
        </w:rPr>
        <w:t>9.807,65 Lei</w:t>
      </w:r>
    </w:p>
    <w:p w14:paraId="26817634"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6 – Grupa 06 – 9.585,64 Lei</w:t>
      </w:r>
    </w:p>
    <w:p w14:paraId="4FA072FE"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7 – Grupa 07 – 5.821,36 Lei</w:t>
      </w:r>
    </w:p>
    <w:p w14:paraId="59686CC3"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8 – Grupa 08 – 4.900,69 Lei</w:t>
      </w:r>
    </w:p>
    <w:p w14:paraId="162163A9"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9 – Grupa 09 – 5.645,66 Lei</w:t>
      </w:r>
    </w:p>
    <w:p w14:paraId="19F916AD"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10 – Grupa 10 – 4.061,27 Lei</w:t>
      </w:r>
    </w:p>
    <w:p w14:paraId="03E79AE1" w14:textId="77777777" w:rsidR="00734110" w:rsidRPr="00734110" w:rsidRDefault="00734110" w:rsidP="00734110">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11 – Grupa 11 – 3.647,68 Lei</w:t>
      </w:r>
    </w:p>
    <w:p w14:paraId="47BBA886" w14:textId="7FA8F88A" w:rsidR="000E28A1" w:rsidRPr="00734110" w:rsidRDefault="00734110" w:rsidP="000E28A1">
      <w:pPr>
        <w:widowControl w:val="0"/>
        <w:tabs>
          <w:tab w:val="left" w:pos="990"/>
        </w:tabs>
        <w:suppressAutoHyphens/>
        <w:spacing w:after="120" w:line="276" w:lineRule="auto"/>
        <w:jc w:val="both"/>
        <w:rPr>
          <w:rFonts w:ascii="Calibri" w:eastAsia="Calibri" w:hAnsi="Calibri" w:cs="Calibri"/>
          <w:bCs/>
          <w:kern w:val="1"/>
          <w:lang w:val="ro-RO" w:eastAsia="hi-IN" w:bidi="hi-IN"/>
        </w:rPr>
      </w:pPr>
      <w:r w:rsidRPr="00734110">
        <w:rPr>
          <w:rFonts w:ascii="Calibri" w:eastAsia="Calibri" w:hAnsi="Calibri" w:cs="Calibri"/>
          <w:bCs/>
          <w:kern w:val="1"/>
          <w:lang w:val="ro-RO" w:eastAsia="hi-IN" w:bidi="hi-IN"/>
        </w:rPr>
        <w:t>Lot 12 – Grupa 12 – 3.686,33 Lei</w:t>
      </w:r>
      <w:r>
        <w:rPr>
          <w:rFonts w:ascii="Calibri" w:eastAsia="Calibri" w:hAnsi="Calibri" w:cs="Calibri"/>
          <w:bCs/>
          <w:kern w:val="1"/>
          <w:lang w:val="ro-RO" w:eastAsia="hi-IN" w:bidi="hi-IN"/>
        </w:rPr>
        <w:t>,</w:t>
      </w:r>
    </w:p>
    <w:p w14:paraId="3C003CDF" w14:textId="6C47A916" w:rsidR="003B7FA5" w:rsidRDefault="003B7FA5" w:rsidP="002A2D9A">
      <w:pPr>
        <w:spacing w:before="25" w:after="0" w:line="240" w:lineRule="auto"/>
        <w:ind w:right="165"/>
        <w:jc w:val="both"/>
        <w:rPr>
          <w:rFonts w:eastAsia="Times New Roman" w:cstheme="minorHAnsi"/>
          <w:lang w:val="pl-PL"/>
        </w:rPr>
      </w:pPr>
      <w:r>
        <w:rPr>
          <w:rFonts w:eastAsia="Times New Roman" w:cstheme="minorHAnsi"/>
          <w:lang w:val="pl-PL"/>
        </w:rPr>
        <w:t xml:space="preserve">având o valabilitate de 180 zile calculate de la termenul comunicat iniţial pentru depunerea Ofertelor </w:t>
      </w:r>
    </w:p>
    <w:p w14:paraId="702C0250" w14:textId="77777777" w:rsidR="003B7FA5" w:rsidRDefault="003B7FA5" w:rsidP="002A2D9A">
      <w:pPr>
        <w:spacing w:before="25" w:after="0" w:line="240" w:lineRule="auto"/>
        <w:ind w:right="165"/>
        <w:jc w:val="both"/>
        <w:rPr>
          <w:rFonts w:eastAsia="Times New Roman" w:cstheme="minorHAnsi"/>
          <w:lang w:val="pl-PL"/>
        </w:rPr>
      </w:pPr>
      <w:r>
        <w:rPr>
          <w:rFonts w:eastAsia="Times New Roman" w:cstheme="minorHAnsi"/>
          <w:lang w:val="pl-PL"/>
        </w:rPr>
        <w:lastRenderedPageBreak/>
        <w:t>(amendamentele pentru prelungirea termenului de depunere a ofertelor nu sunt luate în considerare).</w:t>
      </w:r>
    </w:p>
    <w:p w14:paraId="6361A5F4" w14:textId="77777777" w:rsidR="003B7FA5" w:rsidRPr="00054936" w:rsidRDefault="003B7FA5" w:rsidP="002A2D9A">
      <w:pPr>
        <w:spacing w:after="0"/>
        <w:jc w:val="both"/>
        <w:rPr>
          <w:lang w:val="pl-PL"/>
        </w:rPr>
      </w:pPr>
    </w:p>
    <w:p w14:paraId="34287B40" w14:textId="77777777" w:rsidR="003B7FA5" w:rsidRPr="003B7FA5" w:rsidRDefault="003B7FA5" w:rsidP="002A2D9A">
      <w:pPr>
        <w:spacing w:after="0"/>
        <w:jc w:val="both"/>
        <w:rPr>
          <w:lang w:val="it-IT"/>
        </w:rPr>
      </w:pPr>
      <w:r w:rsidRPr="003B7FA5">
        <w:rPr>
          <w:lang w:val="it-IT"/>
        </w:rPr>
        <w:t>Regula privind modalitatea de constituire a garanţiei de participare este:</w:t>
      </w:r>
    </w:p>
    <w:p w14:paraId="100D1886" w14:textId="77777777" w:rsidR="003B7FA5" w:rsidRPr="003B7FA5" w:rsidRDefault="003B7FA5" w:rsidP="002A2D9A">
      <w:pPr>
        <w:spacing w:after="0"/>
        <w:jc w:val="both"/>
        <w:rPr>
          <w:lang w:val="it-IT"/>
        </w:rPr>
      </w:pPr>
      <w:r w:rsidRPr="003B7FA5">
        <w:rPr>
          <w:lang w:val="it-IT"/>
        </w:rPr>
        <w:t>a. virament bancar</w:t>
      </w:r>
    </w:p>
    <w:p w14:paraId="61729116" w14:textId="77777777" w:rsidR="003B7FA5" w:rsidRPr="003B7FA5" w:rsidRDefault="003B7FA5" w:rsidP="002A2D9A">
      <w:pPr>
        <w:spacing w:after="0"/>
        <w:jc w:val="both"/>
        <w:rPr>
          <w:lang w:val="it-IT"/>
        </w:rPr>
      </w:pPr>
      <w:r w:rsidRPr="003B7FA5">
        <w:rPr>
          <w:lang w:val="it-IT"/>
        </w:rPr>
        <w:t>sau</w:t>
      </w:r>
    </w:p>
    <w:p w14:paraId="0334F2FB" w14:textId="77777777" w:rsidR="003B7FA5" w:rsidRPr="003B7FA5" w:rsidRDefault="003B7FA5" w:rsidP="002A2D9A">
      <w:pPr>
        <w:spacing w:after="0"/>
        <w:jc w:val="both"/>
        <w:rPr>
          <w:lang w:val="it-IT"/>
        </w:rPr>
      </w:pPr>
      <w:r w:rsidRPr="003B7FA5">
        <w:rPr>
          <w:lang w:val="it-IT"/>
        </w:rPr>
        <w:t>b. instrument de garantare emis de o instituţie de credit din România sau din alt stat sau de o societate de asigurări, în condiţiile legii</w:t>
      </w:r>
    </w:p>
    <w:p w14:paraId="215A2F92" w14:textId="77777777" w:rsidR="003B7FA5" w:rsidRPr="003B7FA5" w:rsidRDefault="003B7FA5" w:rsidP="002A2D9A">
      <w:pPr>
        <w:spacing w:after="0"/>
        <w:jc w:val="both"/>
        <w:rPr>
          <w:lang w:val="it-IT"/>
        </w:rPr>
      </w:pPr>
      <w:r w:rsidRPr="003B7FA5">
        <w:rPr>
          <w:lang w:val="it-IT"/>
        </w:rPr>
        <w:t>Acolo unde un instrument de garantare este utilizat ca modalitate de constituire a garanţiei de participare, acesta trebuie să fie:</w:t>
      </w:r>
    </w:p>
    <w:p w14:paraId="1BDFCA36" w14:textId="77777777" w:rsidR="003B7FA5" w:rsidRPr="003B7FA5" w:rsidRDefault="003B7FA5" w:rsidP="002A2D9A">
      <w:pPr>
        <w:spacing w:after="0"/>
        <w:jc w:val="both"/>
        <w:rPr>
          <w:lang w:val="it-IT"/>
        </w:rPr>
      </w:pPr>
      <w:r w:rsidRPr="003B7FA5">
        <w:rPr>
          <w:lang w:val="it-IT"/>
        </w:rPr>
        <w:t xml:space="preserve">i. transmis în SEAP împreună cu Oferta şi celelalte documente ale acesteia, cel mai târziu la data şi ora-limită de depunere a Ofertelor </w:t>
      </w:r>
    </w:p>
    <w:p w14:paraId="735D3FBF" w14:textId="77777777" w:rsidR="003B7FA5" w:rsidRPr="003B7FA5" w:rsidRDefault="003B7FA5" w:rsidP="002A2D9A">
      <w:pPr>
        <w:spacing w:after="0"/>
        <w:jc w:val="both"/>
        <w:rPr>
          <w:lang w:val="it-IT"/>
        </w:rPr>
      </w:pPr>
      <w:r w:rsidRPr="003B7FA5">
        <w:rPr>
          <w:lang w:val="it-IT"/>
        </w:rPr>
        <w:t>ii. în suma şi moneda indicată,</w:t>
      </w:r>
    </w:p>
    <w:p w14:paraId="5B638330" w14:textId="77777777" w:rsidR="003B7FA5" w:rsidRPr="003B7FA5" w:rsidRDefault="003B7FA5" w:rsidP="002A2D9A">
      <w:pPr>
        <w:spacing w:after="0"/>
        <w:jc w:val="both"/>
        <w:rPr>
          <w:lang w:val="it-IT"/>
        </w:rPr>
      </w:pPr>
      <w:r w:rsidRPr="003B7FA5">
        <w:rPr>
          <w:lang w:val="it-IT"/>
        </w:rPr>
        <w:t>iii. valabil pentru perioada indicată,</w:t>
      </w:r>
    </w:p>
    <w:p w14:paraId="13ACAB92" w14:textId="77777777" w:rsidR="003B7FA5" w:rsidRPr="003B7FA5" w:rsidRDefault="003B7FA5" w:rsidP="002A2D9A">
      <w:pPr>
        <w:spacing w:after="0"/>
        <w:jc w:val="both"/>
        <w:rPr>
          <w:lang w:val="it-IT"/>
        </w:rPr>
      </w:pPr>
      <w:r w:rsidRPr="003B7FA5">
        <w:rPr>
          <w:lang w:val="it-IT"/>
        </w:rPr>
        <w:t>iv. irevocabil,</w:t>
      </w:r>
    </w:p>
    <w:p w14:paraId="623EBF6D" w14:textId="77777777" w:rsidR="003B7FA5" w:rsidRPr="003B7FA5" w:rsidRDefault="003B7FA5" w:rsidP="002A2D9A">
      <w:pPr>
        <w:spacing w:after="0"/>
        <w:jc w:val="both"/>
        <w:rPr>
          <w:lang w:val="it-IT"/>
        </w:rPr>
      </w:pPr>
      <w:r w:rsidRPr="003B7FA5">
        <w:rPr>
          <w:lang w:val="it-IT"/>
        </w:rPr>
        <w:t>v. în formă necondiţionată, şi anume instrumentul de garantare trebuie să prevadă că plata se va realiza necondiţionat, la prima cerere a beneficiarului (Entităţii Contractante), pe baza declaraţiei acestuia cu privire la culpa persoanei garantate</w:t>
      </w:r>
    </w:p>
    <w:p w14:paraId="1C42AC11" w14:textId="77777777" w:rsidR="003B7FA5" w:rsidRPr="003B7FA5" w:rsidRDefault="003B7FA5" w:rsidP="002A2D9A">
      <w:pPr>
        <w:spacing w:after="0"/>
        <w:jc w:val="both"/>
        <w:rPr>
          <w:lang w:val="it-IT"/>
        </w:rPr>
      </w:pPr>
    </w:p>
    <w:p w14:paraId="44CFB821" w14:textId="77777777" w:rsidR="003B7FA5" w:rsidRPr="003B7FA5" w:rsidRDefault="003B7FA5" w:rsidP="002A2D9A">
      <w:pPr>
        <w:spacing w:after="0"/>
        <w:jc w:val="both"/>
        <w:rPr>
          <w:lang w:val="it-IT"/>
        </w:rPr>
      </w:pPr>
      <w:r w:rsidRPr="003B7FA5">
        <w:rPr>
          <w:lang w:val="it-IT"/>
        </w:rPr>
        <w:t>Situaţiile care determină reţinerea garanţiei de participare sunt:</w:t>
      </w:r>
    </w:p>
    <w:p w14:paraId="6FD7AD6A" w14:textId="77777777" w:rsidR="003B7FA5" w:rsidRPr="003B7FA5" w:rsidRDefault="003B7FA5" w:rsidP="002A2D9A">
      <w:pPr>
        <w:spacing w:after="0"/>
        <w:jc w:val="both"/>
        <w:rPr>
          <w:lang w:val="it-IT"/>
        </w:rPr>
      </w:pPr>
      <w:r w:rsidRPr="003B7FA5">
        <w:rPr>
          <w:lang w:val="it-IT"/>
        </w:rPr>
        <w:t>i. Ofertantul şi-a retras Oferta în perioada de valabilitate a Ofertei indicată în Anunţul de participare;</w:t>
      </w:r>
    </w:p>
    <w:p w14:paraId="4024BD22" w14:textId="77777777" w:rsidR="003B7FA5" w:rsidRPr="003B7FA5" w:rsidRDefault="003B7FA5" w:rsidP="002A2D9A">
      <w:pPr>
        <w:spacing w:after="0"/>
        <w:jc w:val="both"/>
        <w:rPr>
          <w:lang w:val="it-IT"/>
        </w:rPr>
      </w:pPr>
      <w:r w:rsidRPr="003B7FA5">
        <w:rPr>
          <w:lang w:val="it-IT"/>
        </w:rPr>
        <w:t>ii. Ofertantul nu constituie garanţia de bună execuţie;</w:t>
      </w:r>
    </w:p>
    <w:p w14:paraId="5C78A47B" w14:textId="77777777" w:rsidR="003B7FA5" w:rsidRPr="003B7FA5" w:rsidRDefault="003B7FA5" w:rsidP="003B7FA5">
      <w:pPr>
        <w:spacing w:after="0"/>
        <w:rPr>
          <w:lang w:val="it-IT"/>
        </w:rPr>
      </w:pPr>
      <w:r w:rsidRPr="003B7FA5">
        <w:rPr>
          <w:lang w:val="it-IT"/>
        </w:rPr>
        <w:t>iii. Ofertantul a cărui Ofertă a fost declarată câştigătoare a refuzat să semneze Contractul în perioada de valabilitate a Ofertei.</w:t>
      </w:r>
    </w:p>
    <w:p w14:paraId="1B4AE870" w14:textId="77777777" w:rsidR="003B7FA5" w:rsidRPr="003B7FA5" w:rsidRDefault="003B7FA5" w:rsidP="003B7FA5">
      <w:pPr>
        <w:spacing w:after="0"/>
        <w:rPr>
          <w:lang w:val="it-IT"/>
        </w:rPr>
      </w:pPr>
    </w:p>
    <w:p w14:paraId="23C3DDCA" w14:textId="77777777" w:rsidR="003B7FA5" w:rsidRPr="003B7FA5" w:rsidRDefault="003B7FA5" w:rsidP="003B7FA5">
      <w:pPr>
        <w:spacing w:after="0"/>
        <w:rPr>
          <w:lang w:val="it-IT"/>
        </w:rPr>
      </w:pPr>
      <w:r w:rsidRPr="003B7FA5">
        <w:rPr>
          <w:lang w:val="it-IT"/>
        </w:rPr>
        <w:t>Orice prelungire a perioadei de valabilitate a Ofertei solicitată de către Entitatea Contractantă şi acceptată de către Ofertant presupune o prelungire a perioadei de valabilitate a garanţiei de participare.</w:t>
      </w:r>
    </w:p>
    <w:p w14:paraId="2C2064B4" w14:textId="77777777" w:rsidR="003B7FA5" w:rsidRPr="003B7FA5" w:rsidRDefault="003B7FA5" w:rsidP="003B7FA5">
      <w:pPr>
        <w:spacing w:after="0"/>
        <w:rPr>
          <w:lang w:val="it-IT"/>
        </w:rPr>
      </w:pPr>
    </w:p>
    <w:p w14:paraId="71C40A74" w14:textId="77777777" w:rsidR="003B7FA5" w:rsidRPr="003B7FA5" w:rsidRDefault="003B7FA5" w:rsidP="003B7FA5">
      <w:pPr>
        <w:spacing w:after="0"/>
        <w:jc w:val="both"/>
        <w:rPr>
          <w:lang w:val="it-IT"/>
        </w:rPr>
      </w:pPr>
      <w:r w:rsidRPr="003B7FA5">
        <w:rPr>
          <w:lang w:val="it-IT"/>
        </w:rPr>
        <w:t>O Ofertă care nu este însoţită de dovada constituirii garanţiei de participare conform instrucţiunilor, va fi respinsă de către Entitatea Contractantă la momentul accesării Ofertelor în SEAP după expirarea termenului de transmitere a Ofertelor.</w:t>
      </w:r>
    </w:p>
    <w:p w14:paraId="08D205C5" w14:textId="77777777" w:rsidR="003B7FA5" w:rsidRPr="003B7FA5" w:rsidRDefault="003B7FA5" w:rsidP="003B7FA5">
      <w:pPr>
        <w:spacing w:after="0"/>
        <w:jc w:val="both"/>
        <w:rPr>
          <w:lang w:val="it-IT"/>
        </w:rPr>
      </w:pPr>
    </w:p>
    <w:p w14:paraId="7C341354" w14:textId="77777777" w:rsidR="003B7FA5" w:rsidRDefault="003B7FA5" w:rsidP="003B7FA5">
      <w:pPr>
        <w:spacing w:after="0"/>
        <w:jc w:val="both"/>
        <w:rPr>
          <w:lang w:val="it-IT"/>
        </w:rPr>
      </w:pPr>
      <w:r>
        <w:rPr>
          <w:lang w:val="it-IT"/>
        </w:rPr>
        <w:t>În cazul în care oferta prezintă eventuale neconcordanţe referitoare la îndeplinirea condiţiilor de formă a garanţiei de participare, precum şi la cuantumul sau valabilitatea acesteia, comisia de evaluare solicită clarificări, în termen de o zi lucrătoare de la data-limită de depunere a ofertelor, acordând ofertantului un termen de 3 zile pentru a răspunde la solicitarea de clarificare, sub sancţiunea respingerii ofertei ca inacceptabilă. În conformitate cu prevederile art. 43 alin. (3) din H.G. nr. 394/2016, Entitatea Contractantă nu reţine garanţia de participare în cazul în care ofertantul desemnat câştigător refuză să semneze contractul sectorial în perioada de valabilitate a ofertei, atribuit în urma unei proceduri de atribuire care a făcut obiectul controlului ex ante şi în care ANAP a emis un aviz conform condiţionat, iar entitatea contractantă a derulat şi finalizat procedura de atribuire fără a remedia abaterile constatate de ANAP.</w:t>
      </w:r>
    </w:p>
    <w:p w14:paraId="74D689A1" w14:textId="77777777" w:rsidR="003B7FA5" w:rsidRDefault="003B7FA5" w:rsidP="003B7FA5">
      <w:pPr>
        <w:spacing w:after="0"/>
        <w:jc w:val="both"/>
        <w:rPr>
          <w:lang w:val="it-IT"/>
        </w:rPr>
      </w:pPr>
    </w:p>
    <w:p w14:paraId="656AD91A" w14:textId="77777777" w:rsidR="003B7FA5" w:rsidRPr="003B7FA5" w:rsidRDefault="003B7FA5" w:rsidP="003B7FA5">
      <w:pPr>
        <w:spacing w:after="0"/>
        <w:jc w:val="both"/>
        <w:rPr>
          <w:lang w:val="it-IT"/>
        </w:rPr>
      </w:pPr>
      <w:r w:rsidRPr="003B7FA5">
        <w:rPr>
          <w:lang w:val="it-IT"/>
        </w:rPr>
        <w:t>Garanţia de participare se restituie de către Entitatea Contractantă, după cum urmează:</w:t>
      </w:r>
    </w:p>
    <w:p w14:paraId="4F179EC6" w14:textId="77777777" w:rsidR="003B7FA5" w:rsidRPr="003B7FA5" w:rsidRDefault="003B7FA5" w:rsidP="003B7FA5">
      <w:pPr>
        <w:spacing w:after="0"/>
        <w:jc w:val="both"/>
        <w:rPr>
          <w:lang w:val="it-IT"/>
        </w:rPr>
      </w:pPr>
      <w:r w:rsidRPr="003B7FA5">
        <w:rPr>
          <w:lang w:val="it-IT"/>
        </w:rPr>
        <w:t>i. Ofertantului câştigător, în cel mult 3 zile lucrătoare de la data constituirii garanţiei de bună execuţie de către acesta;</w:t>
      </w:r>
    </w:p>
    <w:p w14:paraId="5832F416" w14:textId="77777777" w:rsidR="003B7FA5" w:rsidRPr="003B7FA5" w:rsidRDefault="003B7FA5" w:rsidP="003B7FA5">
      <w:pPr>
        <w:spacing w:after="0"/>
        <w:jc w:val="both"/>
        <w:rPr>
          <w:lang w:val="it-IT"/>
        </w:rPr>
      </w:pPr>
      <w:r w:rsidRPr="003B7FA5">
        <w:rPr>
          <w:lang w:val="it-IT"/>
        </w:rPr>
        <w:t>ii. Ofertantului a cărui Ofertă nu a fost stabilită câştigătoare, după semnarea contractului sectorial cu ofertantul a cărui ofertă a fost desemnată câştigătoare, dar nu mai târziu de 3 zile lucrătoare de la data semnării contractului sectorial cu ofertantul declarat câştigător</w:t>
      </w:r>
    </w:p>
    <w:p w14:paraId="35CAC7E2" w14:textId="77777777" w:rsidR="003B7FA5" w:rsidRDefault="003B7FA5" w:rsidP="003B7FA5">
      <w:pPr>
        <w:spacing w:after="0"/>
        <w:jc w:val="both"/>
        <w:rPr>
          <w:lang w:val="it-IT"/>
        </w:rPr>
      </w:pPr>
      <w:r>
        <w:rPr>
          <w:lang w:val="it-IT"/>
        </w:rPr>
        <w:lastRenderedPageBreak/>
        <w:t>iii. Tuturor Ofertanţilor care au constituit o garanţie de participare, în cel mult 3 zile lucrătoare de la data expirării termenului de depunere a unei contestaţii cu privire la decizia Entităţii Contractante de a anula procedura de atribuire, atunci când nu s-a depus nicio contestaţie în legătură cu decizia Entităţii Contractante de a anula procedura;</w:t>
      </w:r>
    </w:p>
    <w:p w14:paraId="3F63056A" w14:textId="77777777" w:rsidR="003B7FA5" w:rsidRPr="003B7FA5" w:rsidRDefault="003B7FA5" w:rsidP="003B7FA5">
      <w:pPr>
        <w:spacing w:after="0"/>
        <w:jc w:val="both"/>
        <w:rPr>
          <w:lang w:val="it-IT"/>
        </w:rPr>
      </w:pPr>
      <w:r w:rsidRPr="003B7FA5">
        <w:rPr>
          <w:lang w:val="it-IT"/>
        </w:rPr>
        <w:t>iv. Ofertanţilor ale căror oferte au fost declarate necâştigătoare, în cel mult 3 zile lucrătoare de la primirea de către Entitatea Contractantă a unei solicitări exprese din partea unui/unor astfel de ofertanţi cu privire la restituirea garanţiei de participare.</w:t>
      </w:r>
    </w:p>
    <w:p w14:paraId="54D384F4" w14:textId="77777777" w:rsidR="003B7FA5" w:rsidRPr="003B7FA5" w:rsidRDefault="003B7FA5" w:rsidP="003B7FA5">
      <w:pPr>
        <w:rPr>
          <w:lang w:val="it-IT"/>
        </w:rPr>
      </w:pPr>
    </w:p>
    <w:p w14:paraId="51A06F7D" w14:textId="77777777" w:rsidR="003B7FA5" w:rsidRPr="003B7FA5" w:rsidRDefault="003B7FA5" w:rsidP="003B7FA5">
      <w:pPr>
        <w:spacing w:after="0"/>
        <w:rPr>
          <w:b/>
          <w:lang w:val="it-IT"/>
        </w:rPr>
      </w:pPr>
      <w:r w:rsidRPr="003B7FA5">
        <w:rPr>
          <w:b/>
          <w:lang w:val="it-IT"/>
        </w:rPr>
        <w:t>Garanţia de bună execuţie</w:t>
      </w:r>
    </w:p>
    <w:p w14:paraId="12E1E900" w14:textId="03237189" w:rsidR="003B7FA5" w:rsidRPr="003B7FA5" w:rsidRDefault="003B7FA5" w:rsidP="003B7FA5">
      <w:pPr>
        <w:spacing w:after="0"/>
        <w:jc w:val="both"/>
        <w:rPr>
          <w:lang w:val="it-IT"/>
        </w:rPr>
      </w:pPr>
      <w:r w:rsidRPr="003B7FA5">
        <w:rPr>
          <w:lang w:val="it-IT"/>
        </w:rPr>
        <w:t xml:space="preserve">În termen de 5 de zile de la Data Intrării în Vigoare a prezentului Contract, Operatorul este obligat să constituie, cu titlu de garanţie de bună execuţie, în contul Entităţii Contractante, o sumă în cuantum </w:t>
      </w:r>
      <w:r w:rsidRPr="00327BB9">
        <w:rPr>
          <w:lang w:val="it-IT"/>
        </w:rPr>
        <w:t xml:space="preserve">de </w:t>
      </w:r>
      <w:r w:rsidR="00F431CF" w:rsidRPr="00327BB9">
        <w:rPr>
          <w:lang w:val="it-IT"/>
        </w:rPr>
        <w:t>0,</w:t>
      </w:r>
      <w:r w:rsidR="00734110">
        <w:rPr>
          <w:lang w:val="it-IT"/>
        </w:rPr>
        <w:t>1</w:t>
      </w:r>
      <w:r w:rsidRPr="00327BB9">
        <w:rPr>
          <w:lang w:val="it-IT"/>
        </w:rPr>
        <w:t xml:space="preserve">% din valoarea ofertată </w:t>
      </w:r>
      <w:r w:rsidRPr="003B7FA5">
        <w:rPr>
          <w:lang w:val="it-IT"/>
        </w:rPr>
        <w:t>fără TVA. În cazul în care pe parcursul executării contractului se suplimentează valoarea acestuia, Contractantul are obligația de a completa garanția de bună execuție în corelație cu noua valoare a contractului. Această valoare propusă se încadrează în limita impusă prin lege, respectiv art. 45 alin (4) din din Normele metodologice de aplicare a Legii 99/2016: “...nu trebuie să depășească 10% din prețul contractului, fără TVA, și fără a lua în calcul diverse și neprevăzute, dacă este cazul.”</w:t>
      </w:r>
    </w:p>
    <w:p w14:paraId="7FB46FA0" w14:textId="77777777" w:rsidR="003B7FA5" w:rsidRPr="003B7FA5" w:rsidRDefault="003B7FA5" w:rsidP="003B7FA5">
      <w:pPr>
        <w:spacing w:after="0"/>
        <w:jc w:val="both"/>
        <w:rPr>
          <w:lang w:val="it-IT"/>
        </w:rPr>
      </w:pPr>
    </w:p>
    <w:p w14:paraId="482B4A08" w14:textId="77777777" w:rsidR="003B7FA5" w:rsidRPr="003B7FA5" w:rsidRDefault="003B7FA5" w:rsidP="003B7FA5">
      <w:pPr>
        <w:spacing w:after="0"/>
        <w:jc w:val="both"/>
        <w:rPr>
          <w:lang w:val="it-IT"/>
        </w:rPr>
      </w:pPr>
      <w:r w:rsidRPr="003B7FA5">
        <w:rPr>
          <w:lang w:val="it-IT"/>
        </w:rPr>
        <w:t>Din garanţia de bună execuţie se reţin, dacă este cazul, penalităţile şi orice alte sume datorate Entităţii Contractante şi neachitate de către Operator, în baza Contractului, în condiţiile prevăzute la art. 47 din Anexa la H.G. nr. 394/2016 pentru aprobarea Normelor metodologice de aplicare a prevederilor referitoare la atribuirea contractului sectorial/acordului-cadru din Legea nr. 99/2016 privind achiziţiile sectoriale.</w:t>
      </w:r>
    </w:p>
    <w:p w14:paraId="3FC3E6F4" w14:textId="77777777" w:rsidR="003B7FA5" w:rsidRPr="003B7FA5" w:rsidRDefault="003B7FA5" w:rsidP="003B7FA5">
      <w:pPr>
        <w:spacing w:after="0"/>
        <w:jc w:val="both"/>
        <w:rPr>
          <w:lang w:val="it-IT"/>
        </w:rPr>
      </w:pPr>
    </w:p>
    <w:p w14:paraId="597FF482" w14:textId="77777777" w:rsidR="003B7FA5" w:rsidRPr="003B7FA5" w:rsidRDefault="003B7FA5" w:rsidP="003B7FA5">
      <w:pPr>
        <w:spacing w:after="0"/>
        <w:jc w:val="both"/>
        <w:rPr>
          <w:lang w:val="it-IT"/>
        </w:rPr>
      </w:pPr>
      <w:r w:rsidRPr="003B7FA5">
        <w:rPr>
          <w:lang w:val="it-IT"/>
        </w:rPr>
        <w:t>Garantia de bună executie se constituie potrivit prevederilor art. 46 din H.G. nr. 394/2016.</w:t>
      </w:r>
    </w:p>
    <w:p w14:paraId="1CD3FF36" w14:textId="77777777" w:rsidR="003B7FA5" w:rsidRPr="003B7FA5" w:rsidRDefault="003B7FA5" w:rsidP="003B7FA5">
      <w:pPr>
        <w:spacing w:after="0"/>
        <w:jc w:val="both"/>
        <w:rPr>
          <w:lang w:val="it-IT"/>
        </w:rPr>
      </w:pPr>
    </w:p>
    <w:p w14:paraId="0BF2883F" w14:textId="77777777" w:rsidR="003B7FA5" w:rsidRPr="003B7FA5" w:rsidRDefault="003B7FA5" w:rsidP="003B7FA5">
      <w:pPr>
        <w:spacing w:after="0"/>
        <w:jc w:val="both"/>
        <w:rPr>
          <w:lang w:val="it-IT"/>
        </w:rPr>
      </w:pPr>
      <w:r w:rsidRPr="003B7FA5">
        <w:rPr>
          <w:lang w:val="it-IT"/>
        </w:rPr>
        <w:t>Garanţia de bună execuţie se eliberează/restituie în condiţiile prevăzute la art. 48 alin. (2) din H.G. nr. 394/2016.</w:t>
      </w:r>
    </w:p>
    <w:p w14:paraId="72619341" w14:textId="77777777" w:rsidR="003B7FA5" w:rsidRPr="003B7FA5" w:rsidRDefault="003B7FA5" w:rsidP="003B7FA5">
      <w:pPr>
        <w:spacing w:after="0"/>
        <w:jc w:val="both"/>
        <w:rPr>
          <w:lang w:val="it-IT"/>
        </w:rPr>
      </w:pPr>
    </w:p>
    <w:p w14:paraId="245B1190" w14:textId="77777777" w:rsidR="003B7FA5" w:rsidRPr="003B7FA5" w:rsidRDefault="003B7FA5" w:rsidP="003B7FA5">
      <w:pPr>
        <w:spacing w:after="0"/>
        <w:jc w:val="both"/>
        <w:rPr>
          <w:b/>
          <w:lang w:val="it-IT"/>
        </w:rPr>
      </w:pPr>
      <w:r w:rsidRPr="003B7FA5">
        <w:rPr>
          <w:b/>
          <w:lang w:val="it-IT"/>
        </w:rPr>
        <w:t xml:space="preserve">Redevenţa </w:t>
      </w:r>
    </w:p>
    <w:p w14:paraId="54BD78FC" w14:textId="77777777" w:rsidR="003B7FA5" w:rsidRDefault="003B7FA5" w:rsidP="003B7FA5">
      <w:pPr>
        <w:widowControl w:val="0"/>
        <w:tabs>
          <w:tab w:val="left" w:pos="5415"/>
        </w:tabs>
        <w:suppressAutoHyphens/>
        <w:jc w:val="both"/>
        <w:rPr>
          <w:rFonts w:ascii="Calibri" w:eastAsia="SimSun" w:hAnsi="Calibri" w:cs="Calibri"/>
          <w:kern w:val="2"/>
          <w:lang w:val="it-IT"/>
        </w:rPr>
      </w:pPr>
      <w:r>
        <w:rPr>
          <w:rFonts w:ascii="Calibri" w:eastAsia="SimSun" w:hAnsi="Calibri" w:cs="Calibri"/>
          <w:b/>
          <w:kern w:val="2"/>
          <w:lang w:val="it-IT"/>
        </w:rPr>
        <w:t>Dat fiind faptul că entitatea contractantă nu pune la dispoziţia operatorilor de transport bunuri publice</w:t>
      </w:r>
      <w:r>
        <w:rPr>
          <w:rFonts w:ascii="Calibri" w:eastAsia="SimSun" w:hAnsi="Calibri" w:cs="Calibri"/>
          <w:kern w:val="2"/>
          <w:lang w:val="it-IT"/>
        </w:rPr>
        <w:t xml:space="preserve"> prin proces-verbal de predare-preluare, </w:t>
      </w:r>
      <w:r>
        <w:rPr>
          <w:rFonts w:ascii="Calibri" w:eastAsia="SimSun" w:hAnsi="Calibri" w:cs="Calibri"/>
          <w:b/>
          <w:kern w:val="2"/>
          <w:lang w:val="it-IT"/>
        </w:rPr>
        <w:t>nu se va percepe redevenţă</w:t>
      </w:r>
      <w:r>
        <w:rPr>
          <w:rFonts w:ascii="Calibri" w:eastAsia="SimSun" w:hAnsi="Calibri" w:cs="Calibri"/>
          <w:kern w:val="2"/>
          <w:lang w:val="it-IT"/>
        </w:rPr>
        <w:t>. Apreciem că prin această măsură se creează premisele realizării de către operatorii de transport unor investiţii specifice în infrastructura tehnico-edilitară aferentă sistemului de transport public judeţean, de natură să contribuie la creşterea calităţii serviciilor prestate.</w:t>
      </w:r>
    </w:p>
    <w:p w14:paraId="03D733D1" w14:textId="77777777" w:rsidR="003B7FA5" w:rsidRPr="003B7FA5" w:rsidRDefault="003B7FA5" w:rsidP="003B7FA5">
      <w:pPr>
        <w:spacing w:after="0"/>
        <w:jc w:val="both"/>
        <w:rPr>
          <w:b/>
          <w:lang w:val="it-IT"/>
        </w:rPr>
      </w:pPr>
    </w:p>
    <w:p w14:paraId="71EB8B5A" w14:textId="77777777" w:rsidR="003B7FA5" w:rsidRPr="00AB3997" w:rsidRDefault="003B7FA5" w:rsidP="003B7FA5">
      <w:pPr>
        <w:pStyle w:val="Heading3"/>
        <w:rPr>
          <w:b/>
          <w:color w:val="7030A0"/>
          <w:lang w:val="it-IT"/>
        </w:rPr>
      </w:pPr>
      <w:bookmarkStart w:id="28" w:name="_Toc114428062"/>
      <w:r w:rsidRPr="00AB3997">
        <w:rPr>
          <w:b/>
          <w:color w:val="7030A0"/>
          <w:lang w:val="it-IT"/>
        </w:rPr>
        <w:t>6.2.4 Ajustarea preţului</w:t>
      </w:r>
      <w:bookmarkEnd w:id="28"/>
    </w:p>
    <w:p w14:paraId="744DDEE6" w14:textId="4678C46F" w:rsidR="003B7FA5" w:rsidRPr="003B7FA5" w:rsidRDefault="003B7FA5" w:rsidP="003B7FA5">
      <w:pPr>
        <w:spacing w:after="0"/>
        <w:jc w:val="both"/>
        <w:rPr>
          <w:lang w:val="it-IT"/>
        </w:rPr>
      </w:pPr>
      <w:r w:rsidRPr="003B7FA5">
        <w:rPr>
          <w:lang w:val="it-IT"/>
        </w:rPr>
        <w:t xml:space="preserve">Operatorul/Operatorii poate/pot solicita în decursul derulării contractului ajustarea/modificarea tarifelor medii pe călătorie, în conformitate cu prevederile Ordinului preşedintelui A.N.R.S.C.  nr.  272/2007 pentru aprobarea Normelor-cadru privind stabilirea, ajustarea şi modificarea tarifelor pentru serviciile de transport public local </w:t>
      </w:r>
      <w:r w:rsidR="00027A89">
        <w:rPr>
          <w:lang w:val="it-IT"/>
        </w:rPr>
        <w:t xml:space="preserve">şi judeţean </w:t>
      </w:r>
      <w:r w:rsidRPr="003B7FA5">
        <w:rPr>
          <w:lang w:val="it-IT"/>
        </w:rPr>
        <w:t xml:space="preserve">de persoane </w:t>
      </w:r>
      <w:r w:rsidR="00027A89">
        <w:rPr>
          <w:lang w:val="it-IT"/>
        </w:rPr>
        <w:t>cu modificările şi completările ulterioare</w:t>
      </w:r>
      <w:r w:rsidR="00027A89" w:rsidRPr="00027A89">
        <w:rPr>
          <w:lang w:val="it-IT"/>
        </w:rPr>
        <w:t>(inclusiv Ordinul președintelui ANRSC nr. 634/</w:t>
      </w:r>
      <w:r w:rsidR="00027A89">
        <w:rPr>
          <w:lang w:val="it-IT"/>
        </w:rPr>
        <w:t>02.09.2022 şi Ordinul 134/2019)</w:t>
      </w:r>
      <w:r w:rsidRPr="003B7FA5">
        <w:rPr>
          <w:lang w:val="it-IT"/>
        </w:rPr>
        <w:t>.</w:t>
      </w:r>
    </w:p>
    <w:p w14:paraId="6A6D0A46" w14:textId="55CC0DEF" w:rsidR="003B7FA5" w:rsidRPr="003B7FA5" w:rsidRDefault="003B7FA5" w:rsidP="003B7FA5">
      <w:pPr>
        <w:spacing w:after="0"/>
        <w:jc w:val="both"/>
        <w:rPr>
          <w:lang w:val="it-IT"/>
        </w:rPr>
      </w:pPr>
      <w:r w:rsidRPr="003B7FA5">
        <w:rPr>
          <w:lang w:val="it-IT"/>
        </w:rPr>
        <w:t xml:space="preserve">Operatorul/operatorii de transport căruia/cărora li se va atribui gestiunea serviciului de transport public judeţean pe traseele de transport din judeţul </w:t>
      </w:r>
      <w:r w:rsidR="00E46158">
        <w:rPr>
          <w:lang w:val="it-IT"/>
        </w:rPr>
        <w:t>Călărași</w:t>
      </w:r>
      <w:r w:rsidRPr="003B7FA5">
        <w:rPr>
          <w:lang w:val="it-IT"/>
        </w:rPr>
        <w:t xml:space="preserve"> vor avea obligaţia menţinerii tarifelor ofertate în cadrul procedurii de achiziţie a contractului de delegare a gestiunii serviciului pe traseele de transport judeţean din judeţul </w:t>
      </w:r>
      <w:r w:rsidR="00E46158">
        <w:rPr>
          <w:lang w:val="it-IT"/>
        </w:rPr>
        <w:t>Călărași</w:t>
      </w:r>
      <w:r w:rsidRPr="003B7FA5">
        <w:rPr>
          <w:lang w:val="it-IT"/>
        </w:rPr>
        <w:t xml:space="preserve"> pe o perioadă de minim </w:t>
      </w:r>
      <w:r w:rsidR="00027A89">
        <w:rPr>
          <w:lang w:val="it-IT"/>
        </w:rPr>
        <w:t>3</w:t>
      </w:r>
      <w:r w:rsidRPr="003B7FA5">
        <w:rPr>
          <w:lang w:val="it-IT"/>
        </w:rPr>
        <w:t xml:space="preserve"> luni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E46158">
        <w:rPr>
          <w:lang w:val="it-IT"/>
        </w:rPr>
        <w:t>Călărași</w:t>
      </w:r>
      <w:r w:rsidRPr="003B7FA5">
        <w:rPr>
          <w:lang w:val="it-IT"/>
        </w:rPr>
        <w:t>, conform reglementărilor în vigoare.</w:t>
      </w:r>
    </w:p>
    <w:p w14:paraId="74300ED8" w14:textId="08DCA5C1" w:rsidR="003B7FA5" w:rsidRPr="003B7FA5" w:rsidRDefault="003B7FA5" w:rsidP="003B7FA5">
      <w:pPr>
        <w:spacing w:after="0"/>
        <w:jc w:val="both"/>
        <w:rPr>
          <w:lang w:val="it-IT"/>
        </w:rPr>
      </w:pPr>
      <w:r w:rsidRPr="003B7FA5">
        <w:rPr>
          <w:lang w:val="it-IT"/>
        </w:rPr>
        <w:lastRenderedPageBreak/>
        <w:t xml:space="preserve">Ajustarea tarifelor se va face după acest interval minim pe baza cererilor fundamentate şi însoţite de documente justificative, primite de la operatorii de transport, prin hotărâri ale Consiliului Judeţean </w:t>
      </w:r>
      <w:r w:rsidR="00E46158">
        <w:rPr>
          <w:lang w:val="it-IT"/>
        </w:rPr>
        <w:t>Călărași</w:t>
      </w:r>
      <w:r w:rsidRPr="003B7FA5">
        <w:rPr>
          <w:lang w:val="it-IT"/>
        </w:rPr>
        <w:t>, conform reglementărilor în vigoare.</w:t>
      </w:r>
    </w:p>
    <w:p w14:paraId="72B6787D" w14:textId="2018105C" w:rsidR="003B7FA5" w:rsidRPr="003B7FA5" w:rsidRDefault="003B7FA5" w:rsidP="003B7FA5">
      <w:pPr>
        <w:spacing w:after="0"/>
        <w:jc w:val="both"/>
        <w:rPr>
          <w:lang w:val="it-IT"/>
        </w:rPr>
      </w:pPr>
      <w:r w:rsidRPr="003B7FA5">
        <w:rPr>
          <w:lang w:val="it-IT"/>
        </w:rPr>
        <w:t>(1)  Ajustarea tarifelor - reprezintă operaţiunea de corelare a nivelurilor tarifelor stabilite anterior, cu evoluţia generală a preţurilor şi tarifelor din economie, potrivit Normelor - cadru aprobate prin Ordinul nr. 272/2007</w:t>
      </w:r>
      <w:r w:rsidR="00027A89">
        <w:rPr>
          <w:lang w:val="it-IT"/>
        </w:rPr>
        <w:t xml:space="preserve"> cu modificările şi completările ulterioare </w:t>
      </w:r>
      <w:r w:rsidR="00027A89" w:rsidRPr="00027A89">
        <w:rPr>
          <w:lang w:val="it-IT"/>
        </w:rPr>
        <w:t>(inclusiv Ordinul președintelui ANRSC nr. 634/</w:t>
      </w:r>
      <w:r w:rsidR="00027A89">
        <w:rPr>
          <w:lang w:val="it-IT"/>
        </w:rPr>
        <w:t>02.09.2022 şi Ordinul 134/2019)</w:t>
      </w:r>
      <w:r w:rsidRPr="003B7FA5">
        <w:rPr>
          <w:lang w:val="it-IT"/>
        </w:rPr>
        <w:t>.</w:t>
      </w:r>
    </w:p>
    <w:p w14:paraId="5D3955B6" w14:textId="24348DD6" w:rsidR="003B7FA5" w:rsidRPr="003B7FA5" w:rsidRDefault="003B7FA5" w:rsidP="003B7FA5">
      <w:pPr>
        <w:spacing w:after="0"/>
        <w:jc w:val="both"/>
        <w:rPr>
          <w:lang w:val="it-IT"/>
        </w:rPr>
      </w:pPr>
      <w:r w:rsidRPr="003B7FA5">
        <w:rPr>
          <w:lang w:val="it-IT"/>
        </w:rPr>
        <w:t xml:space="preserve">(2) </w:t>
      </w:r>
      <w:r w:rsidR="00027A89" w:rsidRPr="00027A89">
        <w:rPr>
          <w:lang w:val="it-IT"/>
        </w:rPr>
        <w:t>Tarifele se ajustează periodic până la nivelul rezultat din evoluţia indicelui preţului de consum total pe economie, prin hotărâri ale autorităţilor publice locale competente.Tarifele de călătorie pentru serviciul public de transport judeţean de persoane prin curse regulate se pot ajusta periodic, la cererea operatorilor de transport, la un interval de minim 3 luni, aşa cum menţionează Normele-cadru privind stabilirea, ajustarea și modificarea tarifelor pentru serviciile de transport public local şi judeţean de persoane, cel mult până la nivelul rezultat din aplicarea coeficientului de indexare cu evoluţia indicelui preţului de consum total, calculat pentru perioada cuprinsă între luna de referinţă corespunzătoare precedentei aprobări şi luna celui mai recent indice publicat de Institutul Naţional de</w:t>
      </w:r>
      <w:r w:rsidR="00027A89">
        <w:rPr>
          <w:lang w:val="it-IT"/>
        </w:rPr>
        <w:t xml:space="preserve"> Statistică la data solicitării</w:t>
      </w:r>
      <w:r w:rsidRPr="003B7FA5">
        <w:rPr>
          <w:lang w:val="it-IT"/>
        </w:rPr>
        <w:t>.</w:t>
      </w:r>
    </w:p>
    <w:p w14:paraId="7B99FC28" w14:textId="77777777" w:rsidR="003B7FA5" w:rsidRDefault="003B7FA5" w:rsidP="003B7FA5">
      <w:pPr>
        <w:spacing w:after="0"/>
        <w:jc w:val="both"/>
        <w:rPr>
          <w:lang w:val="it-IT"/>
        </w:rPr>
      </w:pPr>
      <w:r>
        <w:rPr>
          <w:lang w:val="it-IT"/>
        </w:rPr>
        <w:t>(3) Nivelul tarifului mediu pe km/loc pentru serviciile publice de transport judeţean de persoane se determină pe baza analizei situaţiei economico-financiare a operatorilor de transport şi a influenţelor reale primite în costuri, determinate de evoluţia indicelui preţului de consum total pe economie comunicat de Institutul Naţional de Statistică.</w:t>
      </w:r>
    </w:p>
    <w:p w14:paraId="5D6B90F3" w14:textId="1812C373" w:rsidR="003B7FA5" w:rsidRDefault="003B7FA5" w:rsidP="003B7FA5">
      <w:pPr>
        <w:spacing w:after="0"/>
        <w:jc w:val="both"/>
        <w:rPr>
          <w:lang w:val="it-IT"/>
        </w:rPr>
      </w:pPr>
      <w:r>
        <w:rPr>
          <w:lang w:val="it-IT"/>
        </w:rPr>
        <w:t>(4) Modificarea tarifelor - reprezintă operaţiunea de corelare a nivelurilor costurilor şi tarifelor stabilite anterior, aplicabilă în situaţiile în care intervin schimbări în structura tarifelor şi/sau a nivelului acestora care conduc la recalcularea tarifelor, potrivit  Normelor - cadru aprobate prin Ordinul nr. 272/2007</w:t>
      </w:r>
      <w:r w:rsidR="00027A89">
        <w:rPr>
          <w:lang w:val="it-IT"/>
        </w:rPr>
        <w:t xml:space="preserve"> cu modificările şi completările ulterioare </w:t>
      </w:r>
      <w:r w:rsidR="00027A89" w:rsidRPr="00027A89">
        <w:rPr>
          <w:lang w:val="it-IT"/>
        </w:rPr>
        <w:t>(inclusiv Ordinul președintelui ANRSC nr. 634/</w:t>
      </w:r>
      <w:r w:rsidR="00027A89">
        <w:rPr>
          <w:lang w:val="it-IT"/>
        </w:rPr>
        <w:t>02.09.2022 şi Ordinul 134/2019)</w:t>
      </w:r>
      <w:r>
        <w:rPr>
          <w:lang w:val="it-IT"/>
        </w:rPr>
        <w:t>.</w:t>
      </w:r>
    </w:p>
    <w:p w14:paraId="21D37E2F" w14:textId="77777777" w:rsidR="00027A89" w:rsidRPr="00027A89" w:rsidRDefault="003B7FA5" w:rsidP="00027A89">
      <w:pPr>
        <w:spacing w:after="0"/>
        <w:jc w:val="both"/>
        <w:rPr>
          <w:rFonts w:ascii="Calibri" w:eastAsia="Calibri" w:hAnsi="Calibri" w:cs="Times New Roman"/>
          <w:lang w:val="it-IT"/>
        </w:rPr>
      </w:pPr>
      <w:r w:rsidRPr="003B7FA5">
        <w:rPr>
          <w:lang w:val="it-IT"/>
        </w:rPr>
        <w:t xml:space="preserve">(5) </w:t>
      </w:r>
      <w:r w:rsidR="00027A89" w:rsidRPr="00027A89">
        <w:rPr>
          <w:rFonts w:ascii="Calibri" w:eastAsia="Calibri" w:hAnsi="Calibri" w:cs="Times New Roman"/>
          <w:lang w:val="it-IT"/>
        </w:rPr>
        <w:t>Tarifele pentru serviciul public de transport județean de persoane prin curse regulate se pot modifica, în următoarele situații:</w:t>
      </w:r>
    </w:p>
    <w:p w14:paraId="499C8B38" w14:textId="77777777" w:rsidR="00027A89" w:rsidRPr="00027A89" w:rsidRDefault="00027A89" w:rsidP="00027A89">
      <w:pPr>
        <w:spacing w:after="0"/>
        <w:jc w:val="both"/>
        <w:rPr>
          <w:rFonts w:ascii="Calibri" w:eastAsia="Calibri" w:hAnsi="Calibri" w:cs="Times New Roman"/>
          <w:lang w:val="it-IT"/>
        </w:rPr>
      </w:pPr>
      <w:r w:rsidRPr="00027A89">
        <w:rPr>
          <w:rFonts w:ascii="Calibri" w:eastAsia="Calibri" w:hAnsi="Calibri" w:cs="Times New Roman"/>
          <w:lang w:val="it-IT"/>
        </w:rPr>
        <w:t>a) la modificarea majoră a unuia sau a mai multor elemente de cheltuieli, determinată de modificarea prețurilor de achiziție din piață, a condițiilor de exploatare sau a obligațiilor de serviciu public, care au o influență în creșterea nivelului tarifelor mai mare decât cea determinată de influența indicelui prețului de consum total calculat pe o perioadă de 3 luni consecutive anterioare datei cererii de modificare;</w:t>
      </w:r>
    </w:p>
    <w:p w14:paraId="1595BB63" w14:textId="77777777" w:rsidR="00027A89" w:rsidRPr="00027A89" w:rsidRDefault="00027A89" w:rsidP="00027A89">
      <w:pPr>
        <w:spacing w:after="0"/>
        <w:jc w:val="both"/>
        <w:rPr>
          <w:rFonts w:ascii="Calibri" w:eastAsia="Calibri" w:hAnsi="Calibri" w:cs="Times New Roman"/>
          <w:lang w:val="it-IT"/>
        </w:rPr>
      </w:pPr>
      <w:r w:rsidRPr="00027A89">
        <w:rPr>
          <w:rFonts w:ascii="Calibri" w:eastAsia="Calibri" w:hAnsi="Calibri" w:cs="Times New Roman"/>
          <w:lang w:val="it-IT"/>
        </w:rPr>
        <w:t>b) la modificarea cheltuielilor cu amortizarea/redevența, ca urmare a punerii în funcțiune a unor mijloacelor fixe rezultate din investițiile realizate în instalații, echipamente și mijloace de transport pentru îmbunătățirea calitativă a serviciului și numai după înregistrarea acestora în contabilitate;</w:t>
      </w:r>
    </w:p>
    <w:p w14:paraId="2C4288DA" w14:textId="77777777" w:rsidR="00027A89" w:rsidRPr="00027A89" w:rsidRDefault="00027A89" w:rsidP="00027A89">
      <w:pPr>
        <w:spacing w:after="0"/>
        <w:jc w:val="both"/>
        <w:rPr>
          <w:rFonts w:ascii="Calibri" w:eastAsia="Calibri" w:hAnsi="Calibri" w:cs="Times New Roman"/>
          <w:lang w:val="it-IT"/>
        </w:rPr>
      </w:pPr>
      <w:r w:rsidRPr="00027A89">
        <w:rPr>
          <w:rFonts w:ascii="Calibri" w:eastAsia="Calibri" w:hAnsi="Calibri" w:cs="Times New Roman"/>
          <w:lang w:val="it-IT"/>
        </w:rPr>
        <w:t>c) la modificarea structurii tarifului, ca urmare a introducerii unor noi elemente de cheltuieli ori a eliminării sau modificării nivelului acestora, survenite prin efectul legii, ce au influență în costurile totale ale operatorului de transport/transportatorului autorizat.</w:t>
      </w:r>
    </w:p>
    <w:p w14:paraId="0F88DC67" w14:textId="77777777" w:rsidR="00027A89" w:rsidRPr="00027A89" w:rsidRDefault="00027A89" w:rsidP="00027A89">
      <w:pPr>
        <w:spacing w:after="0"/>
        <w:jc w:val="both"/>
        <w:rPr>
          <w:rFonts w:ascii="Calibri" w:eastAsia="Calibri" w:hAnsi="Calibri" w:cs="Times New Roman"/>
          <w:lang w:val="it-IT"/>
        </w:rPr>
      </w:pPr>
      <w:r w:rsidRPr="00027A89">
        <w:rPr>
          <w:rFonts w:ascii="Calibri" w:eastAsia="Calibri" w:hAnsi="Calibri" w:cs="Times New Roman"/>
          <w:lang w:val="it-IT"/>
        </w:rPr>
        <w:t>d) la modificarea gradului mediu de ocupare a locurilor în autobuz, pe baza datelor înregistrare în sistemul de numărare a călătorilor la nivelul unui an.</w:t>
      </w:r>
    </w:p>
    <w:p w14:paraId="03CF5B27" w14:textId="75F86F41" w:rsidR="003B7FA5" w:rsidRPr="003B7FA5" w:rsidRDefault="003B7FA5" w:rsidP="003B7FA5">
      <w:pPr>
        <w:spacing w:after="0"/>
        <w:jc w:val="both"/>
        <w:rPr>
          <w:lang w:val="it-IT"/>
        </w:rPr>
      </w:pPr>
      <w:r w:rsidRPr="003B7FA5">
        <w:rPr>
          <w:lang w:val="it-IT"/>
        </w:rPr>
        <w:t xml:space="preserve">(6) </w:t>
      </w:r>
      <w:r w:rsidR="00027A89" w:rsidRPr="00027A89">
        <w:rPr>
          <w:lang w:val="it-IT"/>
        </w:rPr>
        <w:t xml:space="preserve">Ajustarea și modificarea nivelului tarifului mediu pe km/loc pentru serviciile publice de transport județean de persoane se fac, în cazul în care gradul mediu de ocupare a locurilor în autobuz este identic cu cel din fundamentarea anterioară, în situaţiile prevăzute la art. 24 şi 26 din Normele-cadru aprobate prin Ordinul nr. 272/2007 </w:t>
      </w:r>
      <w:r w:rsidR="007D6E88">
        <w:rPr>
          <w:lang w:val="it-IT"/>
        </w:rPr>
        <w:t>c</w:t>
      </w:r>
      <w:r w:rsidR="007D6E88" w:rsidRPr="007D6E88">
        <w:rPr>
          <w:lang w:val="it-IT"/>
        </w:rPr>
        <w:t>u modificările şi completările ulterioare (inclusiv Ordinul președintelui ANRSC nr. 634/</w:t>
      </w:r>
      <w:r w:rsidR="007D6E88">
        <w:rPr>
          <w:lang w:val="it-IT"/>
        </w:rPr>
        <w:t>02.09.2022 şi Ordinul 134/2019)</w:t>
      </w:r>
      <w:r w:rsidR="00027A89">
        <w:rPr>
          <w:lang w:val="it-IT"/>
        </w:rPr>
        <w:t>, potrivit formulei</w:t>
      </w:r>
      <w:r w:rsidRPr="003B7FA5">
        <w:rPr>
          <w:lang w:val="it-IT"/>
        </w:rPr>
        <w:t>:</w:t>
      </w:r>
    </w:p>
    <w:p w14:paraId="44E8A5E3" w14:textId="77777777" w:rsidR="003B7FA5" w:rsidRPr="003B7FA5" w:rsidRDefault="003B7FA5" w:rsidP="003B7FA5">
      <w:pPr>
        <w:spacing w:after="0"/>
        <w:jc w:val="both"/>
        <w:rPr>
          <w:lang w:val="it-IT"/>
        </w:rPr>
      </w:pPr>
      <w:r w:rsidRPr="003B7FA5">
        <w:rPr>
          <w:lang w:val="it-IT"/>
        </w:rPr>
        <w:t>Tm (1) (km/loc) = Tm (0) (km/loc) + Delta (lei/km/loc), unde:</w:t>
      </w:r>
    </w:p>
    <w:p w14:paraId="2C30C136" w14:textId="77777777" w:rsidR="003B7FA5" w:rsidRPr="003B7FA5" w:rsidRDefault="003B7FA5" w:rsidP="003B7FA5">
      <w:pPr>
        <w:spacing w:after="0"/>
        <w:jc w:val="both"/>
        <w:rPr>
          <w:lang w:val="it-IT"/>
        </w:rPr>
      </w:pPr>
      <w:r w:rsidRPr="003B7FA5">
        <w:rPr>
          <w:lang w:val="it-IT"/>
        </w:rPr>
        <w:t>Tm (1) (km/loc) - tariful mediu ajustat sau, după caz, tariful mediu modificat (lei/km/loc);</w:t>
      </w:r>
    </w:p>
    <w:p w14:paraId="6570F14F" w14:textId="77777777" w:rsidR="003B7FA5" w:rsidRDefault="003B7FA5" w:rsidP="003B7FA5">
      <w:pPr>
        <w:spacing w:after="0"/>
        <w:jc w:val="both"/>
      </w:pPr>
      <w:r>
        <w:t>Tm (0) (km/loc) - tariful mediu actual (lei/km/loc);</w:t>
      </w:r>
    </w:p>
    <w:p w14:paraId="38E6427C" w14:textId="77777777" w:rsidR="003B7FA5" w:rsidRPr="003B7FA5" w:rsidRDefault="003B7FA5" w:rsidP="003B7FA5">
      <w:pPr>
        <w:spacing w:after="0"/>
        <w:jc w:val="both"/>
        <w:rPr>
          <w:lang w:val="it-IT"/>
        </w:rPr>
      </w:pPr>
      <w:r w:rsidRPr="003B7FA5">
        <w:rPr>
          <w:lang w:val="it-IT"/>
        </w:rPr>
        <w:t>Delta (km/loc) - creșterea cheltuielilor totale determinată de influențele reale primite în costuri (lei).</w:t>
      </w:r>
    </w:p>
    <w:p w14:paraId="74916044" w14:textId="758121BE" w:rsidR="003B7FA5" w:rsidRPr="003B7FA5" w:rsidRDefault="003B7FA5" w:rsidP="003B7FA5">
      <w:pPr>
        <w:spacing w:after="0"/>
        <w:jc w:val="both"/>
        <w:rPr>
          <w:lang w:val="it-IT"/>
        </w:rPr>
      </w:pPr>
      <w:r w:rsidRPr="003B7FA5">
        <w:rPr>
          <w:lang w:val="it-IT"/>
        </w:rPr>
        <w:t xml:space="preserve">(7) Nivelul tarifului mediu ajustat/modificat Tm (1) (km/loc) se fundamentează de către operatorii de transport rutier, pe structura elementelor de cheltuieli prevăzută în anexa nr. 2 la Normele-cadru privind stabilirea, ajustarea şi </w:t>
      </w:r>
      <w:r w:rsidRPr="003B7FA5">
        <w:rPr>
          <w:lang w:val="it-IT"/>
        </w:rPr>
        <w:lastRenderedPageBreak/>
        <w:t>modificarea tarifelor pentru serviciile de transport public local şi judeţean de persoane</w:t>
      </w:r>
      <w:r w:rsidR="007D6E88">
        <w:rPr>
          <w:lang w:val="it-IT"/>
        </w:rPr>
        <w:t xml:space="preserve"> aprobate prin Ordinul ANRSC 272/2007</w:t>
      </w:r>
      <w:r w:rsidR="007D6E88" w:rsidRPr="007D6E88">
        <w:t xml:space="preserve"> </w:t>
      </w:r>
      <w:r w:rsidR="007D6E88">
        <w:t>c</w:t>
      </w:r>
      <w:r w:rsidR="007D6E88" w:rsidRPr="007D6E88">
        <w:rPr>
          <w:lang w:val="it-IT"/>
        </w:rPr>
        <w:t>u modificările şi completările ulterioare (inclusiv Ordinul președintelui ANRSC nr. 634/02.09.2022 şi Ordinul 134/2019).</w:t>
      </w:r>
      <w:r w:rsidR="007D6E88">
        <w:rPr>
          <w:lang w:val="it-IT"/>
        </w:rPr>
        <w:t xml:space="preserve"> </w:t>
      </w:r>
      <w:r w:rsidRPr="003B7FA5">
        <w:rPr>
          <w:lang w:val="it-IT"/>
        </w:rPr>
        <w:t>.</w:t>
      </w:r>
    </w:p>
    <w:p w14:paraId="08270D03" w14:textId="56D10CEB" w:rsidR="003B7FA5" w:rsidRPr="003B7FA5" w:rsidRDefault="003B7FA5" w:rsidP="003B7FA5">
      <w:pPr>
        <w:spacing w:after="0"/>
        <w:jc w:val="both"/>
        <w:rPr>
          <w:lang w:val="it-IT"/>
        </w:rPr>
      </w:pPr>
      <w:r w:rsidRPr="003B7FA5">
        <w:rPr>
          <w:lang w:val="it-IT"/>
        </w:rPr>
        <w:t>(8) Ajustarea și modificarea tarifului mediu pe km/loc se aprobă de către consiliul județean la cererea operatorilor de transport rutier, pe baza documentelor prevăzute la art. 20 din Normele-cadru aprobate prin Ordinul 272/2007</w:t>
      </w:r>
      <w:r w:rsidR="007D6E88" w:rsidRPr="007D6E88">
        <w:t xml:space="preserve"> </w:t>
      </w:r>
      <w:r w:rsidR="007D6E88">
        <w:t>c</w:t>
      </w:r>
      <w:r w:rsidR="007D6E88" w:rsidRPr="007D6E88">
        <w:rPr>
          <w:lang w:val="it-IT"/>
        </w:rPr>
        <w:t>u modificările şi completările ulterioare (inclusiv Ordinul președintelui ANRSC nr. 634/</w:t>
      </w:r>
      <w:r w:rsidR="007D6E88">
        <w:rPr>
          <w:lang w:val="it-IT"/>
        </w:rPr>
        <w:t>02.09.2022 şi Ordinul 134/2019)</w:t>
      </w:r>
      <w:r w:rsidRPr="003B7FA5">
        <w:rPr>
          <w:lang w:val="it-IT"/>
        </w:rPr>
        <w:t>:</w:t>
      </w:r>
    </w:p>
    <w:p w14:paraId="5D2AECC0" w14:textId="77777777" w:rsidR="003B7FA5" w:rsidRPr="003B7FA5" w:rsidRDefault="003B7FA5" w:rsidP="003B7FA5">
      <w:pPr>
        <w:spacing w:after="0"/>
        <w:jc w:val="both"/>
        <w:rPr>
          <w:lang w:val="it-IT"/>
        </w:rPr>
      </w:pPr>
      <w:r w:rsidRPr="003B7FA5">
        <w:rPr>
          <w:lang w:val="it-IT"/>
        </w:rPr>
        <w:t>a) cererea de stabilire, ajustare sau modificare, care conține, după caz: tarifele în vigoare, în cazul ajustării sau modificării, și tarifele solicitate, inclusiv TVA; justificarea propunerii de stabilire, ajustare sau modificare se face pe baza unui memoriu tehnico-economic, care prezintă oportunitatea fundamentării tarifelor datorată creșterii principalelor elemente de cheltuieli;</w:t>
      </w:r>
    </w:p>
    <w:p w14:paraId="52C97896" w14:textId="77777777" w:rsidR="003B7FA5" w:rsidRPr="003B7FA5" w:rsidRDefault="003B7FA5" w:rsidP="003B7FA5">
      <w:pPr>
        <w:spacing w:after="0"/>
        <w:jc w:val="both"/>
        <w:rPr>
          <w:lang w:val="it-IT"/>
        </w:rPr>
      </w:pPr>
      <w:r w:rsidRPr="003B7FA5">
        <w:rPr>
          <w:lang w:val="it-IT"/>
        </w:rPr>
        <w:t>b) fișele de fundamentare pentru stabilirea, ajustarea sau modificarea tarifelor;</w:t>
      </w:r>
    </w:p>
    <w:p w14:paraId="1623EF7B" w14:textId="77777777" w:rsidR="003B7FA5" w:rsidRPr="003B7FA5" w:rsidRDefault="003B7FA5" w:rsidP="003B7FA5">
      <w:pPr>
        <w:spacing w:after="0"/>
        <w:jc w:val="both"/>
        <w:rPr>
          <w:lang w:val="it-IT"/>
        </w:rPr>
      </w:pPr>
      <w:r w:rsidRPr="003B7FA5">
        <w:rPr>
          <w:lang w:val="it-IT"/>
        </w:rPr>
        <w:t>c) alte date și informații necesare fundamentării tarifelor propuse.</w:t>
      </w:r>
    </w:p>
    <w:p w14:paraId="7BA7051E" w14:textId="6E56028C" w:rsidR="003B7FA5" w:rsidRPr="003B7FA5" w:rsidRDefault="003B7FA5" w:rsidP="003B7FA5">
      <w:pPr>
        <w:spacing w:after="0"/>
        <w:jc w:val="both"/>
        <w:rPr>
          <w:lang w:val="it-IT"/>
        </w:rPr>
      </w:pPr>
      <w:r w:rsidRPr="003B7FA5">
        <w:rPr>
          <w:lang w:val="it-IT"/>
        </w:rPr>
        <w:t xml:space="preserve">Consiliul Judeţean </w:t>
      </w:r>
      <w:r w:rsidR="00E46158">
        <w:rPr>
          <w:lang w:val="it-IT"/>
        </w:rPr>
        <w:t>Călărași</w:t>
      </w:r>
      <w:r w:rsidRPr="003B7FA5">
        <w:rPr>
          <w:lang w:val="it-IT"/>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517C3C05" w14:textId="77777777" w:rsidR="003B7FA5" w:rsidRPr="003B7FA5" w:rsidRDefault="003B7FA5" w:rsidP="003B7FA5">
      <w:pPr>
        <w:spacing w:after="0"/>
        <w:jc w:val="both"/>
        <w:rPr>
          <w:lang w:val="it-IT"/>
        </w:rPr>
      </w:pPr>
      <w:r w:rsidRPr="003B7FA5">
        <w:rPr>
          <w:lang w:val="it-IT"/>
        </w:rPr>
        <w:t>Tarifele de călătorie Tc recalculate se aprobă de către Consiliul Judeţean în funcție de nivelul tarifului mediu ajustat/modificat Tm (1) (km/loc).</w:t>
      </w:r>
    </w:p>
    <w:p w14:paraId="261769DA" w14:textId="62A1FFCD" w:rsidR="003B7FA5" w:rsidRPr="003B7FA5" w:rsidRDefault="003B7FA5" w:rsidP="003B7FA5">
      <w:pPr>
        <w:spacing w:after="0"/>
        <w:jc w:val="both"/>
        <w:rPr>
          <w:lang w:val="it-IT"/>
        </w:rPr>
      </w:pPr>
      <w:r w:rsidRPr="003B7FA5">
        <w:rPr>
          <w:lang w:val="it-IT"/>
        </w:rPr>
        <w:t xml:space="preserve">(9) Orice tarif privind transportul public județean de călători efectuat prin curse regulate se poate stabili, ajusta sau modifica de către Consiliul Județean </w:t>
      </w:r>
      <w:r w:rsidR="00E46158">
        <w:rPr>
          <w:lang w:val="it-IT"/>
        </w:rPr>
        <w:t>Călărași</w:t>
      </w:r>
      <w:r w:rsidRPr="003B7FA5">
        <w:rPr>
          <w:lang w:val="it-IT"/>
        </w:rPr>
        <w:t>, numai pe baza normelor-cadru stabilite de către Autoritatea Naţională de Reglementare pentru Serviciile Comunitare de Utilităţi Publice prin nr. Ordinul nr. 272/2007 al președintelui A.N.R.S.C., cu modificările şi completările ulterioare</w:t>
      </w:r>
      <w:r w:rsidR="007D6E88" w:rsidRPr="007D6E88">
        <w:t xml:space="preserve"> </w:t>
      </w:r>
      <w:r w:rsidR="007D6E88" w:rsidRPr="007D6E88">
        <w:rPr>
          <w:lang w:val="it-IT"/>
        </w:rPr>
        <w:t>(inclusiv Ordinul președintelui ANRSC nr. 634/02.09.2022 şi Ordinul 134/2019).</w:t>
      </w:r>
      <w:r w:rsidRPr="003B7FA5">
        <w:rPr>
          <w:lang w:val="it-IT"/>
        </w:rPr>
        <w:t>.</w:t>
      </w:r>
    </w:p>
    <w:p w14:paraId="3E370350" w14:textId="77777777" w:rsidR="003B7FA5" w:rsidRPr="00AB3997" w:rsidRDefault="003B7FA5" w:rsidP="003B7FA5">
      <w:pPr>
        <w:pStyle w:val="Heading1"/>
        <w:rPr>
          <w:b/>
          <w:color w:val="7030A0"/>
          <w:sz w:val="28"/>
          <w:szCs w:val="28"/>
          <w:lang w:val="it-IT"/>
        </w:rPr>
      </w:pPr>
      <w:bookmarkStart w:id="29" w:name="_Toc114428063"/>
      <w:r w:rsidRPr="00AB3997">
        <w:rPr>
          <w:b/>
          <w:color w:val="7030A0"/>
          <w:sz w:val="28"/>
          <w:szCs w:val="28"/>
          <w:lang w:val="it-IT"/>
        </w:rPr>
        <w:t>7. Mecanismele de plată în cadrul contractului, alocarea riscurilor în cadrul acestuia, măsuri de gestionare a acestora, stabilirea penalităților pentru neîndeplinirea sau îndeplinirea defectuoasă a obligațiilor contractuale</w:t>
      </w:r>
      <w:bookmarkEnd w:id="29"/>
    </w:p>
    <w:p w14:paraId="5F86E163" w14:textId="77777777" w:rsidR="003B7FA5" w:rsidRPr="00AB3997" w:rsidRDefault="003B7FA5" w:rsidP="003B7FA5">
      <w:pPr>
        <w:pStyle w:val="Heading2"/>
        <w:rPr>
          <w:rFonts w:eastAsia="Calibri"/>
          <w:b/>
          <w:color w:val="7030A0"/>
          <w:lang w:val="ro-RO"/>
        </w:rPr>
      </w:pPr>
      <w:bookmarkStart w:id="30" w:name="_Toc114428064"/>
      <w:r w:rsidRPr="00AB3997">
        <w:rPr>
          <w:rFonts w:eastAsia="Calibri"/>
          <w:b/>
          <w:color w:val="7030A0"/>
          <w:lang w:val="ro-RO"/>
        </w:rPr>
        <w:t>7.1 Mecanismele de plată în cadrul contractului</w:t>
      </w:r>
      <w:bookmarkEnd w:id="30"/>
    </w:p>
    <w:p w14:paraId="54817E30" w14:textId="13F4D113" w:rsidR="001A3E99" w:rsidRDefault="001A3E99" w:rsidP="001A3E99">
      <w:pPr>
        <w:jc w:val="both"/>
        <w:rPr>
          <w:rFonts w:eastAsia="Calibri" w:cs="Times New Roman"/>
          <w:lang w:val="ro-RO"/>
        </w:rPr>
      </w:pPr>
      <w:r>
        <w:rPr>
          <w:rFonts w:eastAsia="Calibri" w:cs="Times New Roman"/>
          <w:lang w:val="ro-RO"/>
        </w:rPr>
        <w:t xml:space="preserve">Operatorul de transport va încasa veniturile din vânzarea Titlurilor de călătorie pentru Serviciile publice de transport călători prestate în baza prezentului </w:t>
      </w:r>
      <w:r>
        <w:rPr>
          <w:rFonts w:eastAsia="Calibri" w:cs="Times New Roman"/>
          <w:i/>
          <w:lang w:val="ro-RO"/>
        </w:rPr>
        <w:t xml:space="preserve">Contractului de delegare a gestiunii serviciilor publice de transport persoane în aria teritorială de competenţă a județului </w:t>
      </w:r>
      <w:r w:rsidR="00E46158">
        <w:rPr>
          <w:rFonts w:eastAsia="Calibri" w:cs="Times New Roman"/>
          <w:i/>
          <w:lang w:val="ro-RO"/>
        </w:rPr>
        <w:t>Călărași</w:t>
      </w:r>
      <w:r>
        <w:rPr>
          <w:rFonts w:eastAsia="Calibri" w:cs="Times New Roman"/>
          <w:lang w:val="ro-RO"/>
        </w:rPr>
        <w:t>.</w:t>
      </w:r>
    </w:p>
    <w:p w14:paraId="06D2CE82" w14:textId="77777777" w:rsidR="003B7FA5" w:rsidRDefault="003B7FA5" w:rsidP="003B7FA5">
      <w:pPr>
        <w:jc w:val="both"/>
        <w:rPr>
          <w:rFonts w:eastAsia="Calibri" w:cs="Times New Roman"/>
          <w:lang w:val="ro-RO"/>
        </w:rPr>
      </w:pPr>
      <w:r>
        <w:rPr>
          <w:rFonts w:eastAsia="Calibri" w:cs="Times New Roman"/>
          <w:lang w:val="ro-RO"/>
        </w:rPr>
        <w:t>Operatorul are obligaţia de a asigura transportul elevilor în condițiile legii, iar mecanismul de decontare a cheltuielilor pentru transportul elevilor este conform normelor în vigoare. Cu privire la transportul elevilor, conform Ordonanței de urgență nr. 50/2021 pentru modificarea și completarea Legii educației naționale nr. 1/2011, elevilor care nu pot fi școlarizați în localitatea de domiciliu li se decontează cheltuielile de transport între localitatea de domiciliu și localitatea unde sunt școlarizați, pe durata cursurilor școlare, din bugetul Ministerului Educației, prin unitățile de învățământ unde sunt școlarizați, în limita a 50 km. În amintita ordonanţa se precizează că modalitatea de decontare se stabilește printr-o metodologie aprobată prin ordin al ministrului educației. La 20 iulie 2021 în Monitorul Oficial a apărut Ordinul nr. 4.426 privind aprobarea Metodologiei de decontare a cheltuielilor de transport pentru elevii care nu pot fi școlarizați în localitatea de domiciliu, care precizează în clar modul de decontare.</w:t>
      </w:r>
    </w:p>
    <w:p w14:paraId="60490740" w14:textId="77777777" w:rsidR="003B7FA5" w:rsidRDefault="003B7FA5" w:rsidP="003B7FA5">
      <w:pPr>
        <w:jc w:val="both"/>
        <w:rPr>
          <w:rFonts w:eastAsia="Calibri" w:cs="Times New Roman"/>
          <w:lang w:val="ro-RO"/>
        </w:rPr>
      </w:pPr>
      <w:r>
        <w:rPr>
          <w:rFonts w:eastAsia="Calibri" w:cs="Times New Roman"/>
          <w:lang w:val="ro-RO"/>
        </w:rPr>
        <w:t>Astfel:</w:t>
      </w:r>
    </w:p>
    <w:p w14:paraId="6CA7FAAA" w14:textId="77777777" w:rsidR="003B7FA5" w:rsidRDefault="003B7FA5" w:rsidP="004E4643">
      <w:pPr>
        <w:pStyle w:val="ListParagraph"/>
        <w:numPr>
          <w:ilvl w:val="0"/>
          <w:numId w:val="8"/>
        </w:numPr>
        <w:jc w:val="both"/>
        <w:rPr>
          <w:rFonts w:eastAsia="Calibri" w:cs="Times New Roman"/>
          <w:lang w:val="ro-RO"/>
        </w:rPr>
      </w:pPr>
      <w:r>
        <w:rPr>
          <w:rFonts w:eastAsia="Calibri" w:cs="Times New Roman"/>
          <w:lang w:val="ro-RO"/>
        </w:rPr>
        <w:t>Elevilor care nu pot fi școlarizați în localitatea de domiciliu li se decontează cheltuielile de transport între localitatea de domiciliu și localitatea unde sunt școlarizați, pe durata cursurilor școlare, din bugetul Ministerului Educației, prin unitățile de învățământ unde sunt școlarizați, în limita a 50 km.</w:t>
      </w:r>
    </w:p>
    <w:p w14:paraId="0348327D" w14:textId="77777777" w:rsidR="003B7FA5" w:rsidRDefault="003B7FA5" w:rsidP="004E4643">
      <w:pPr>
        <w:pStyle w:val="ListParagraph"/>
        <w:numPr>
          <w:ilvl w:val="0"/>
          <w:numId w:val="8"/>
        </w:numPr>
        <w:jc w:val="both"/>
        <w:rPr>
          <w:rFonts w:eastAsia="Calibri" w:cs="Times New Roman"/>
          <w:lang w:val="ro-RO"/>
        </w:rPr>
      </w:pPr>
      <w:r>
        <w:rPr>
          <w:rFonts w:eastAsia="Calibri" w:cs="Times New Roman"/>
          <w:lang w:val="ro-RO"/>
        </w:rPr>
        <w:lastRenderedPageBreak/>
        <w:t>Elevilor care sunt cazați la internat sau în gazdă în localitatea unde studiază li se asigură decontarea sumei ce reprezintă contravaloarea a 8 călătorii dus-întors pe semestru, din bugetul Ministerului Educației, prin unitățile de învățământ unde sunt școlarizați.</w:t>
      </w:r>
    </w:p>
    <w:p w14:paraId="03C59A17" w14:textId="77777777" w:rsidR="003B7FA5" w:rsidRDefault="003B7FA5" w:rsidP="004E4643">
      <w:pPr>
        <w:pStyle w:val="ListParagraph"/>
        <w:numPr>
          <w:ilvl w:val="0"/>
          <w:numId w:val="8"/>
        </w:numPr>
        <w:spacing w:after="0" w:line="240" w:lineRule="auto"/>
        <w:jc w:val="both"/>
        <w:rPr>
          <w:rFonts w:eastAsia="Times New Roman" w:cs="Times New Roman"/>
          <w:color w:val="000000"/>
          <w:bdr w:val="none" w:sz="0" w:space="0" w:color="auto" w:frame="1"/>
          <w:shd w:val="clear" w:color="auto" w:fill="FFFFFF"/>
        </w:rPr>
      </w:pPr>
      <w:r>
        <w:rPr>
          <w:rFonts w:eastAsia="Times New Roman" w:cs="Times New Roman"/>
          <w:color w:val="000000"/>
          <w:bdr w:val="none" w:sz="0" w:space="0" w:color="auto" w:frame="1"/>
          <w:shd w:val="clear" w:color="auto" w:fill="FFFFFF"/>
          <w:lang w:val="ro-RO"/>
        </w:rPr>
        <w:t>Decontarea cheltuielilor de transport, pe baza documentelor emise de operatorii de transport rutier, pentru facilitățile de transport acordate elevilor, prevăzute la </w:t>
      </w:r>
      <w:r>
        <w:rPr>
          <w:rFonts w:eastAsia="Times New Roman" w:cs="Times New Roman"/>
          <w:color w:val="006400"/>
          <w:u w:val="single"/>
          <w:bdr w:val="none" w:sz="0" w:space="0" w:color="auto" w:frame="1"/>
          <w:shd w:val="clear" w:color="auto" w:fill="FFFFFF"/>
          <w:lang w:val="ro-RO"/>
        </w:rPr>
        <w:t xml:space="preserve">art. 1 alin. </w:t>
      </w:r>
      <w:r>
        <w:rPr>
          <w:rFonts w:eastAsia="Times New Roman" w:cs="Times New Roman"/>
          <w:color w:val="006400"/>
          <w:u w:val="single"/>
          <w:bdr w:val="none" w:sz="0" w:space="0" w:color="auto" w:frame="1"/>
          <w:shd w:val="clear" w:color="auto" w:fill="FFFFFF"/>
          <w:lang w:val="it-IT"/>
        </w:rPr>
        <w:t>(1)</w:t>
      </w:r>
      <w:r>
        <w:rPr>
          <w:rFonts w:eastAsia="Times New Roman" w:cs="Times New Roman"/>
          <w:color w:val="000000"/>
          <w:bdr w:val="none" w:sz="0" w:space="0" w:color="auto" w:frame="1"/>
          <w:shd w:val="clear" w:color="auto" w:fill="FFFFFF"/>
          <w:lang w:val="it-IT"/>
        </w:rPr>
        <w:t> și </w:t>
      </w:r>
      <w:r>
        <w:rPr>
          <w:rFonts w:eastAsia="Times New Roman" w:cs="Times New Roman"/>
          <w:color w:val="006400"/>
          <w:u w:val="single"/>
          <w:bdr w:val="none" w:sz="0" w:space="0" w:color="auto" w:frame="1"/>
          <w:shd w:val="clear" w:color="auto" w:fill="FFFFFF"/>
          <w:lang w:val="it-IT"/>
        </w:rPr>
        <w:t>(2)</w:t>
      </w:r>
      <w:r>
        <w:rPr>
          <w:rFonts w:eastAsia="Times New Roman" w:cs="Times New Roman"/>
          <w:color w:val="000000"/>
          <w:bdr w:val="none" w:sz="0" w:space="0" w:color="auto" w:frame="1"/>
          <w:shd w:val="clear" w:color="auto" w:fill="FFFFFF"/>
          <w:lang w:val="it-IT"/>
        </w:rPr>
        <w:t>, se asigură la nivelul valorii documentelor de transport lunare, dar nu mai mult de 30 lei/lună pentru distanța de 3 km. Pentru distanțele ce depășesc 3 km, până la limita de 50 km, suma de 30 lei/lună se suplimentează cu 3 lei pentru fiecare kilometru/lună, dar nu mai mult decât valoarea documentelor de transport lunare.(2) Sumele maxime lunare per kilometru care pot fi decontate potrivit prevederilor </w:t>
      </w:r>
      <w:r>
        <w:rPr>
          <w:rFonts w:eastAsia="Times New Roman" w:cs="Times New Roman"/>
          <w:color w:val="006400"/>
          <w:u w:val="single"/>
          <w:bdr w:val="none" w:sz="0" w:space="0" w:color="auto" w:frame="1"/>
          <w:shd w:val="clear" w:color="auto" w:fill="FFFFFF"/>
          <w:lang w:val="it-IT"/>
        </w:rPr>
        <w:t xml:space="preserve">alin. </w:t>
      </w:r>
      <w:r>
        <w:rPr>
          <w:rFonts w:eastAsia="Times New Roman" w:cs="Times New Roman"/>
          <w:color w:val="006400"/>
          <w:u w:val="single"/>
          <w:bdr w:val="none" w:sz="0" w:space="0" w:color="auto" w:frame="1"/>
          <w:shd w:val="clear" w:color="auto" w:fill="FFFFFF"/>
        </w:rPr>
        <w:t>(1)</w:t>
      </w:r>
      <w:r>
        <w:rPr>
          <w:rFonts w:eastAsia="Times New Roman" w:cs="Times New Roman"/>
          <w:color w:val="000000"/>
          <w:bdr w:val="none" w:sz="0" w:space="0" w:color="auto" w:frame="1"/>
          <w:shd w:val="clear" w:color="auto" w:fill="FFFFFF"/>
        </w:rPr>
        <w:t> sunt:</w:t>
      </w:r>
    </w:p>
    <w:tbl>
      <w:tblPr>
        <w:tblW w:w="8674" w:type="dxa"/>
        <w:jc w:val="center"/>
        <w:tblCellMar>
          <w:left w:w="0" w:type="dxa"/>
          <w:right w:w="0" w:type="dxa"/>
        </w:tblCellMar>
        <w:tblLook w:val="04A0" w:firstRow="1" w:lastRow="0" w:firstColumn="1" w:lastColumn="0" w:noHBand="0" w:noVBand="1"/>
      </w:tblPr>
      <w:tblGrid>
        <w:gridCol w:w="802"/>
        <w:gridCol w:w="990"/>
        <w:gridCol w:w="1025"/>
        <w:gridCol w:w="1269"/>
        <w:gridCol w:w="1025"/>
        <w:gridCol w:w="1269"/>
        <w:gridCol w:w="1025"/>
        <w:gridCol w:w="1269"/>
      </w:tblGrid>
      <w:tr w:rsidR="003B7FA5" w14:paraId="79612CD7"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4EB50C12" w14:textId="77777777" w:rsidR="003B7FA5" w:rsidRDefault="003B7FA5">
            <w:pPr>
              <w:spacing w:after="0" w:line="240" w:lineRule="auto"/>
              <w:rPr>
                <w:rFonts w:eastAsia="Times New Roman" w:cs="Times New Roman"/>
                <w:sz w:val="24"/>
                <w:szCs w:val="24"/>
              </w:rPr>
            </w:pPr>
            <w:r>
              <w:rPr>
                <w:rFonts w:eastAsia="Times New Roman" w:cs="Times New Roman"/>
                <w:color w:val="000000"/>
                <w:sz w:val="24"/>
                <w:szCs w:val="24"/>
              </w:rPr>
              <w:t>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129CE35A"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lei/lună</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7CAAF91"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5BE062C"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lei/lună</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5FF9E2E"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3A63F62C"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lei/lună</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7E7B6F3"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F624E42"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lei/lună</w:t>
            </w:r>
          </w:p>
        </w:tc>
      </w:tr>
      <w:tr w:rsidR="003B7FA5" w14:paraId="0235733D"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20021F7B"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0C7E7067"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30</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9AAD42A"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15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99A4AAA"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66</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F2F3BD2"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27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2169586"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102</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772EBED"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39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ED1D06A"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138</w:t>
            </w:r>
          </w:p>
        </w:tc>
      </w:tr>
      <w:tr w:rsidR="003B7FA5" w14:paraId="404439F6"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5792A108"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2F38A0C0"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33</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A7BC55C"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16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94F2B91"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69</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D474F04"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28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3AF1129"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105</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E324162"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40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9035797"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141</w:t>
            </w:r>
          </w:p>
        </w:tc>
      </w:tr>
      <w:tr w:rsidR="003B7FA5" w14:paraId="1DF332B1"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147060BF"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 xml:space="preserve">5 km </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363C32B7"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3E725A37"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17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3FBD19D"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72</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EA54183"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29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4CF1163"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108</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6DAD1CA"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41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3AF0F84"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144</w:t>
            </w:r>
          </w:p>
        </w:tc>
      </w:tr>
      <w:tr w:rsidR="003B7FA5" w14:paraId="666E8114"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15EC6DF8"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6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2A438961"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39</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BFA103F"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18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34E4210"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75</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C493F59"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30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1100384"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111</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E638BB0"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42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3BF2A346"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147</w:t>
            </w:r>
          </w:p>
        </w:tc>
      </w:tr>
      <w:tr w:rsidR="003B7FA5" w14:paraId="63CE0810"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385AD580"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7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0FBD654C"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42</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FE3C742"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19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0602717"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78</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3C8576D"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31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7CEC1AB"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114</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1E8AB7D"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43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3607C99B"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150</w:t>
            </w:r>
          </w:p>
        </w:tc>
      </w:tr>
      <w:tr w:rsidR="003B7FA5" w14:paraId="3B23CFFE"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721835F6"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8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25DB0AA4"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45</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F33FB2F"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20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8383075"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81</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EA7F868"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32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CF189F2"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117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945CC6C"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44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5C03E54"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153</w:t>
            </w:r>
          </w:p>
        </w:tc>
      </w:tr>
      <w:tr w:rsidR="003B7FA5" w14:paraId="4E83CAB4"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67EF14F1"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9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5A03614D"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48</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EB8BB8F"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21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0004F11"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84</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6E60B27"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33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246B80E"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120</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E0F9F3D"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45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85CE32B"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156</w:t>
            </w:r>
          </w:p>
        </w:tc>
      </w:tr>
      <w:tr w:rsidR="003B7FA5" w14:paraId="21EE3497"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31042C50"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10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0824D980"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51</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8B8AE36"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22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300015A0"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87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E4A63F5"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34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6E976C2"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123</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57DD8A0"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46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7EC5E65"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159</w:t>
            </w:r>
          </w:p>
        </w:tc>
      </w:tr>
      <w:tr w:rsidR="003B7FA5" w14:paraId="0FA96FA9"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4A644DE9"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11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050DC14F"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54</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BBDA91F"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23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360DF7A8"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90</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0E2C95D"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35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753CCC1"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126</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4E2C507"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47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AAD913C"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162</w:t>
            </w:r>
          </w:p>
        </w:tc>
      </w:tr>
      <w:tr w:rsidR="003B7FA5" w14:paraId="3592FB4E"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722D5718"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12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50733678"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57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EFD7215"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24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C0E7D54"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93</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2EAAFFF"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36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06E911F"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129</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CC210AD"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48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C06A273"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165</w:t>
            </w:r>
          </w:p>
        </w:tc>
      </w:tr>
      <w:tr w:rsidR="003B7FA5" w14:paraId="0DA428E2"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62BFBDE5"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13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70E4DCDF"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60</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6FA3952"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25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875BE42"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96</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81097AE"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37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F97E6C6"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132</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17CF771"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49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22DAF1F"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168</w:t>
            </w:r>
          </w:p>
        </w:tc>
      </w:tr>
      <w:tr w:rsidR="003B7FA5" w14:paraId="76B02C0C" w14:textId="77777777" w:rsidTr="003B7FA5">
        <w:trPr>
          <w:jc w:val="center"/>
        </w:trPr>
        <w:tc>
          <w:tcPr>
            <w:tcW w:w="802" w:type="dxa"/>
            <w:tcBorders>
              <w:top w:val="single" w:sz="6" w:space="0" w:color="000000"/>
              <w:left w:val="single" w:sz="6" w:space="0" w:color="000000"/>
              <w:bottom w:val="single" w:sz="6" w:space="0" w:color="000000"/>
              <w:right w:val="single" w:sz="6" w:space="0" w:color="000000"/>
            </w:tcBorders>
            <w:vAlign w:val="bottom"/>
            <w:hideMark/>
          </w:tcPr>
          <w:p w14:paraId="6DC119CD"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14 km</w:t>
            </w:r>
          </w:p>
        </w:tc>
        <w:tc>
          <w:tcPr>
            <w:tcW w:w="990" w:type="dxa"/>
            <w:tcBorders>
              <w:top w:val="single" w:sz="6" w:space="0" w:color="000000"/>
              <w:left w:val="single" w:sz="6" w:space="0" w:color="000000"/>
              <w:bottom w:val="single" w:sz="6" w:space="0" w:color="000000"/>
              <w:right w:val="single" w:sz="6" w:space="0" w:color="000000"/>
            </w:tcBorders>
            <w:vAlign w:val="bottom"/>
            <w:hideMark/>
          </w:tcPr>
          <w:p w14:paraId="2407B40D"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63</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69323D3"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26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5D22BF8"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99</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AEDAC86"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38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B006BF2"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135</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A39DF87"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50 km</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19413C3A" w14:textId="77777777" w:rsidR="003B7FA5" w:rsidRDefault="003B7FA5">
            <w:pPr>
              <w:spacing w:after="0" w:line="240" w:lineRule="auto"/>
              <w:rPr>
                <w:rFonts w:eastAsia="Times New Roman" w:cs="Times New Roman"/>
                <w:color w:val="000000"/>
                <w:sz w:val="24"/>
                <w:szCs w:val="24"/>
              </w:rPr>
            </w:pPr>
            <w:r>
              <w:rPr>
                <w:rFonts w:eastAsia="Times New Roman" w:cs="Times New Roman"/>
                <w:color w:val="000000"/>
                <w:sz w:val="24"/>
                <w:szCs w:val="24"/>
              </w:rPr>
              <w:t>171</w:t>
            </w:r>
          </w:p>
        </w:tc>
      </w:tr>
    </w:tbl>
    <w:p w14:paraId="5F96C44A" w14:textId="77777777" w:rsidR="003B7FA5" w:rsidRDefault="003B7FA5" w:rsidP="004E4643">
      <w:pPr>
        <w:pStyle w:val="ListParagraph"/>
        <w:numPr>
          <w:ilvl w:val="0"/>
          <w:numId w:val="9"/>
        </w:numPr>
        <w:jc w:val="both"/>
        <w:rPr>
          <w:rFonts w:eastAsia="Calibri" w:cs="Times New Roman"/>
          <w:lang w:val="ro-RO"/>
        </w:rPr>
      </w:pPr>
      <w:r w:rsidRPr="003B7FA5">
        <w:rPr>
          <w:rFonts w:eastAsia="Times New Roman" w:cs="Times New Roman"/>
          <w:color w:val="000000"/>
          <w:bdr w:val="none" w:sz="0" w:space="0" w:color="auto" w:frame="1"/>
          <w:shd w:val="clear" w:color="auto" w:fill="FFFFFF"/>
          <w:lang w:val="it-IT"/>
        </w:rPr>
        <w:t>Pentru distanțele mai lungi de 50 km se adaugă, pentru fiecare distanță de un kilometru, 1 leu/lună.</w:t>
      </w:r>
    </w:p>
    <w:p w14:paraId="35F53582" w14:textId="44855C02" w:rsidR="003B7FA5" w:rsidRDefault="003B7FA5" w:rsidP="003B7FA5">
      <w:pPr>
        <w:jc w:val="both"/>
        <w:rPr>
          <w:rFonts w:eastAsia="Calibri" w:cs="Times New Roman"/>
          <w:lang w:val="ro-RO"/>
        </w:rPr>
      </w:pPr>
      <w:r>
        <w:rPr>
          <w:rFonts w:eastAsia="Calibri" w:cs="Times New Roman"/>
          <w:lang w:val="ro-RO"/>
        </w:rPr>
        <w:t xml:space="preserve">Prevederile legale în materia compensaţiilor de serviciu public de transport călători emise de legiuitor ulterior încheierii contractelor de servicii publice de transport călători se vor aplica numai după aprobarea prin hotărâre a Consiliului Judeţean şi încheierea unui act adiţional la contractul de delegare a gestiunii serviciului public de transport persoane prin curse regulate în aria teritorială de competenţă a județului </w:t>
      </w:r>
      <w:r w:rsidR="00E46158">
        <w:rPr>
          <w:rFonts w:eastAsia="Calibri" w:cs="Times New Roman"/>
          <w:lang w:val="ro-RO"/>
        </w:rPr>
        <w:t>Călărași</w:t>
      </w:r>
      <w:r>
        <w:rPr>
          <w:rFonts w:eastAsia="Calibri" w:cs="Times New Roman"/>
          <w:lang w:val="ro-RO"/>
        </w:rPr>
        <w:t xml:space="preserve">, încheiat între operatorul de transport şi Unitatea Administrativ Teritorială Județul </w:t>
      </w:r>
      <w:r w:rsidR="00E46158">
        <w:rPr>
          <w:rFonts w:eastAsia="Calibri" w:cs="Times New Roman"/>
          <w:lang w:val="ro-RO"/>
        </w:rPr>
        <w:t>Călărași</w:t>
      </w:r>
      <w:r>
        <w:rPr>
          <w:rFonts w:eastAsia="Calibri" w:cs="Times New Roman"/>
          <w:lang w:val="ro-RO"/>
        </w:rPr>
        <w:t>. Implementarea prevederilor legale menţionate se va realiza ulterior emiterii normelor de aplicare ale acestora de către legiuitor, prin hotărâre a Entităţii Contractante cu privire la adoptarea normelor legale la nivel local.</w:t>
      </w:r>
    </w:p>
    <w:p w14:paraId="1B1281EA" w14:textId="77777777" w:rsidR="003B7FA5" w:rsidRPr="003B7FA5" w:rsidRDefault="003B7FA5" w:rsidP="003B7FA5">
      <w:pPr>
        <w:rPr>
          <w:lang w:val="it-IT"/>
        </w:rPr>
      </w:pPr>
    </w:p>
    <w:p w14:paraId="300E9EA3" w14:textId="77777777" w:rsidR="003B7FA5" w:rsidRPr="00102BA8" w:rsidRDefault="003B7FA5" w:rsidP="003B7FA5">
      <w:pPr>
        <w:pStyle w:val="Heading2"/>
        <w:rPr>
          <w:b/>
          <w:color w:val="7030A0"/>
          <w:lang w:val="it-IT"/>
        </w:rPr>
      </w:pPr>
      <w:bookmarkStart w:id="31" w:name="_Toc114428065"/>
      <w:r w:rsidRPr="00102BA8">
        <w:rPr>
          <w:b/>
          <w:color w:val="7030A0"/>
          <w:lang w:val="it-IT"/>
        </w:rPr>
        <w:t>7.2. Riscurilor în cadrul acestuia</w:t>
      </w:r>
      <w:bookmarkEnd w:id="31"/>
    </w:p>
    <w:p w14:paraId="3BE8A8A2" w14:textId="77777777" w:rsidR="003B7FA5" w:rsidRDefault="003B7FA5" w:rsidP="003B7FA5">
      <w:pPr>
        <w:jc w:val="both"/>
        <w:rPr>
          <w:rFonts w:eastAsia="Calibri" w:cs="Times New Roman"/>
          <w:lang w:val="ro-RO"/>
        </w:rPr>
      </w:pPr>
      <w:r>
        <w:rPr>
          <w:rFonts w:eastAsia="Calibri" w:cs="Times New Roman"/>
          <w:lang w:val="ro-RO"/>
        </w:rPr>
        <w:t>Autoritatea contractantă a identificat o serie de riscuri ce pot interveni pe parcursul gestiunii delegate a serviciului de transport public judeţean către un operator/operatori de transport. Descrierea acestora, consecinţele şi modul de gestionare a acestora sunt prezentate în continuare:</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2337"/>
        <w:gridCol w:w="2338"/>
        <w:gridCol w:w="2973"/>
      </w:tblGrid>
      <w:tr w:rsidR="003B7FA5" w14:paraId="30CD077D" w14:textId="77777777" w:rsidTr="003B7FA5">
        <w:trPr>
          <w:tblHeader/>
        </w:trPr>
        <w:tc>
          <w:tcPr>
            <w:tcW w:w="2337" w:type="dxa"/>
            <w:tcBorders>
              <w:top w:val="single" w:sz="4" w:space="0" w:color="auto"/>
              <w:left w:val="single" w:sz="4" w:space="0" w:color="auto"/>
              <w:bottom w:val="single" w:sz="4" w:space="0" w:color="auto"/>
              <w:right w:val="single" w:sz="4" w:space="0" w:color="auto"/>
            </w:tcBorders>
            <w:hideMark/>
          </w:tcPr>
          <w:p w14:paraId="679A2B63" w14:textId="77777777" w:rsidR="003B7FA5" w:rsidRDefault="003B7FA5">
            <w:pPr>
              <w:spacing w:line="276" w:lineRule="auto"/>
              <w:jc w:val="both"/>
              <w:rPr>
                <w:rFonts w:eastAsia="Calibri" w:cs="Times New Roman"/>
                <w:b/>
                <w:lang w:val="it-IT"/>
              </w:rPr>
            </w:pPr>
            <w:r>
              <w:rPr>
                <w:rFonts w:eastAsia="Calibri" w:cs="Times New Roman"/>
                <w:b/>
                <w:lang w:val="it-IT"/>
              </w:rPr>
              <w:t>Categoria de risc</w:t>
            </w:r>
          </w:p>
        </w:tc>
        <w:tc>
          <w:tcPr>
            <w:tcW w:w="2337" w:type="dxa"/>
            <w:tcBorders>
              <w:top w:val="single" w:sz="4" w:space="0" w:color="auto"/>
              <w:left w:val="single" w:sz="4" w:space="0" w:color="auto"/>
              <w:bottom w:val="single" w:sz="4" w:space="0" w:color="auto"/>
              <w:right w:val="single" w:sz="4" w:space="0" w:color="auto"/>
            </w:tcBorders>
            <w:hideMark/>
          </w:tcPr>
          <w:p w14:paraId="207F5B52" w14:textId="77777777" w:rsidR="003B7FA5" w:rsidRDefault="003B7FA5">
            <w:pPr>
              <w:spacing w:line="276" w:lineRule="auto"/>
              <w:jc w:val="both"/>
              <w:rPr>
                <w:rFonts w:eastAsia="Calibri" w:cs="Times New Roman"/>
                <w:b/>
                <w:lang w:val="it-IT"/>
              </w:rPr>
            </w:pPr>
            <w:r>
              <w:rPr>
                <w:rFonts w:eastAsia="Calibri" w:cs="Times New Roman"/>
                <w:b/>
                <w:lang w:val="it-IT"/>
              </w:rPr>
              <w:t>Descriere</w:t>
            </w:r>
          </w:p>
        </w:tc>
        <w:tc>
          <w:tcPr>
            <w:tcW w:w="2338" w:type="dxa"/>
            <w:tcBorders>
              <w:top w:val="single" w:sz="4" w:space="0" w:color="auto"/>
              <w:left w:val="single" w:sz="4" w:space="0" w:color="auto"/>
              <w:bottom w:val="single" w:sz="4" w:space="0" w:color="auto"/>
              <w:right w:val="single" w:sz="4" w:space="0" w:color="auto"/>
            </w:tcBorders>
            <w:hideMark/>
          </w:tcPr>
          <w:p w14:paraId="50DF10E9" w14:textId="77777777" w:rsidR="003B7FA5" w:rsidRDefault="003B7FA5">
            <w:pPr>
              <w:spacing w:line="276" w:lineRule="auto"/>
              <w:jc w:val="both"/>
              <w:rPr>
                <w:rFonts w:eastAsia="Calibri" w:cs="Times New Roman"/>
                <w:b/>
                <w:lang w:val="it-IT"/>
              </w:rPr>
            </w:pPr>
            <w:r>
              <w:rPr>
                <w:rFonts w:eastAsia="Calibri" w:cs="Times New Roman"/>
                <w:b/>
                <w:lang w:val="it-IT"/>
              </w:rPr>
              <w:t>Consecinţe</w:t>
            </w:r>
          </w:p>
        </w:tc>
        <w:tc>
          <w:tcPr>
            <w:tcW w:w="2973" w:type="dxa"/>
            <w:tcBorders>
              <w:top w:val="single" w:sz="4" w:space="0" w:color="auto"/>
              <w:left w:val="single" w:sz="4" w:space="0" w:color="auto"/>
              <w:bottom w:val="single" w:sz="4" w:space="0" w:color="auto"/>
              <w:right w:val="single" w:sz="4" w:space="0" w:color="auto"/>
            </w:tcBorders>
            <w:hideMark/>
          </w:tcPr>
          <w:p w14:paraId="1898965C" w14:textId="77777777" w:rsidR="003B7FA5" w:rsidRDefault="003B7FA5">
            <w:pPr>
              <w:spacing w:line="276" w:lineRule="auto"/>
              <w:jc w:val="both"/>
              <w:rPr>
                <w:rFonts w:eastAsia="Calibri" w:cs="Times New Roman"/>
                <w:b/>
                <w:lang w:val="it-IT"/>
              </w:rPr>
            </w:pPr>
            <w:r>
              <w:rPr>
                <w:rFonts w:eastAsia="Calibri" w:cs="Times New Roman"/>
                <w:b/>
                <w:lang w:val="it-IT"/>
              </w:rPr>
              <w:t>Gestionare</w:t>
            </w:r>
          </w:p>
        </w:tc>
      </w:tr>
      <w:tr w:rsidR="003B7FA5" w14:paraId="09D0D718" w14:textId="77777777" w:rsidTr="003B7FA5">
        <w:tc>
          <w:tcPr>
            <w:tcW w:w="9985" w:type="dxa"/>
            <w:gridSpan w:val="4"/>
            <w:tcBorders>
              <w:top w:val="single" w:sz="4" w:space="0" w:color="auto"/>
              <w:left w:val="single" w:sz="4" w:space="0" w:color="auto"/>
              <w:bottom w:val="single" w:sz="4" w:space="0" w:color="auto"/>
              <w:right w:val="single" w:sz="4" w:space="0" w:color="auto"/>
            </w:tcBorders>
            <w:hideMark/>
          </w:tcPr>
          <w:p w14:paraId="44A50580" w14:textId="77777777" w:rsidR="003B7FA5" w:rsidRDefault="003B7FA5">
            <w:pPr>
              <w:spacing w:line="276" w:lineRule="auto"/>
              <w:jc w:val="both"/>
              <w:rPr>
                <w:rFonts w:eastAsia="Calibri" w:cs="Times New Roman"/>
                <w:b/>
                <w:bCs/>
                <w:i/>
                <w:iCs/>
                <w:lang w:val="it-IT"/>
              </w:rPr>
            </w:pPr>
            <w:r>
              <w:rPr>
                <w:rFonts w:eastAsia="Calibri" w:cs="Times New Roman"/>
                <w:b/>
                <w:bCs/>
                <w:i/>
                <w:iCs/>
                <w:lang w:val="it-IT"/>
              </w:rPr>
              <w:t>Riscuri de amplasament</w:t>
            </w:r>
          </w:p>
        </w:tc>
      </w:tr>
      <w:tr w:rsidR="003B7FA5" w:rsidRPr="00AA46D9" w14:paraId="2777375B"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2BD87429" w14:textId="77777777" w:rsidR="003B7FA5" w:rsidRDefault="003B7FA5">
            <w:pPr>
              <w:spacing w:line="276" w:lineRule="auto"/>
              <w:rPr>
                <w:rFonts w:eastAsia="Calibri" w:cs="Times New Roman"/>
              </w:rPr>
            </w:pPr>
            <w:r>
              <w:rPr>
                <w:rFonts w:eastAsia="Calibri" w:cs="Times New Roman"/>
              </w:rPr>
              <w:t>Structura existentă a infrastructurii de transport</w:t>
            </w:r>
          </w:p>
        </w:tc>
        <w:tc>
          <w:tcPr>
            <w:tcW w:w="2337" w:type="dxa"/>
            <w:tcBorders>
              <w:top w:val="single" w:sz="4" w:space="0" w:color="auto"/>
              <w:left w:val="single" w:sz="4" w:space="0" w:color="auto"/>
              <w:bottom w:val="single" w:sz="4" w:space="0" w:color="auto"/>
              <w:right w:val="single" w:sz="4" w:space="0" w:color="auto"/>
            </w:tcBorders>
            <w:hideMark/>
          </w:tcPr>
          <w:p w14:paraId="29ED0477" w14:textId="77777777" w:rsidR="003B7FA5" w:rsidRDefault="003B7FA5">
            <w:pPr>
              <w:spacing w:line="276" w:lineRule="auto"/>
              <w:jc w:val="both"/>
              <w:rPr>
                <w:rFonts w:eastAsia="Calibri" w:cs="Times New Roman"/>
                <w:lang w:val="it-IT"/>
              </w:rPr>
            </w:pPr>
            <w:r>
              <w:rPr>
                <w:rFonts w:eastAsia="Calibri" w:cs="Times New Roman"/>
                <w:lang w:val="it-IT"/>
              </w:rPr>
              <w:t xml:space="preserve">Drumurile existente pe traseele pe care se efectuează transportul judeţean sunt </w:t>
            </w:r>
            <w:r>
              <w:rPr>
                <w:rFonts w:eastAsia="Calibri" w:cs="Times New Roman"/>
                <w:lang w:val="it-IT"/>
              </w:rPr>
              <w:lastRenderedPageBreak/>
              <w:t>deteriorate sau au tendinţă să se deterioreze rapid</w:t>
            </w:r>
          </w:p>
        </w:tc>
        <w:tc>
          <w:tcPr>
            <w:tcW w:w="2338" w:type="dxa"/>
            <w:tcBorders>
              <w:top w:val="single" w:sz="4" w:space="0" w:color="auto"/>
              <w:left w:val="single" w:sz="4" w:space="0" w:color="auto"/>
              <w:bottom w:val="single" w:sz="4" w:space="0" w:color="auto"/>
              <w:right w:val="single" w:sz="4" w:space="0" w:color="auto"/>
            </w:tcBorders>
            <w:hideMark/>
          </w:tcPr>
          <w:p w14:paraId="04D10C38" w14:textId="77777777" w:rsidR="003B7FA5" w:rsidRDefault="003B7FA5">
            <w:pPr>
              <w:spacing w:line="276" w:lineRule="auto"/>
              <w:jc w:val="both"/>
              <w:rPr>
                <w:rFonts w:eastAsia="Calibri" w:cs="Times New Roman"/>
                <w:lang w:val="it-IT"/>
              </w:rPr>
            </w:pPr>
            <w:r>
              <w:rPr>
                <w:rFonts w:eastAsia="Calibri" w:cs="Times New Roman"/>
                <w:lang w:val="it-IT"/>
              </w:rPr>
              <w:lastRenderedPageBreak/>
              <w:t>Uzură accentuată a mijloacelor de transport şi majorarea costurilor de întreţinere</w:t>
            </w:r>
          </w:p>
        </w:tc>
        <w:tc>
          <w:tcPr>
            <w:tcW w:w="2973" w:type="dxa"/>
            <w:tcBorders>
              <w:top w:val="single" w:sz="4" w:space="0" w:color="auto"/>
              <w:left w:val="single" w:sz="4" w:space="0" w:color="auto"/>
              <w:bottom w:val="single" w:sz="4" w:space="0" w:color="auto"/>
              <w:right w:val="single" w:sz="4" w:space="0" w:color="auto"/>
            </w:tcBorders>
            <w:hideMark/>
          </w:tcPr>
          <w:p w14:paraId="62CE82A7" w14:textId="77777777" w:rsidR="003B7FA5" w:rsidRDefault="003B7FA5">
            <w:pPr>
              <w:spacing w:line="276" w:lineRule="auto"/>
              <w:jc w:val="both"/>
              <w:rPr>
                <w:rFonts w:eastAsia="Calibri" w:cs="Times New Roman"/>
                <w:lang w:val="it-IT"/>
              </w:rPr>
            </w:pPr>
            <w:r>
              <w:rPr>
                <w:rFonts w:eastAsia="Calibri" w:cs="Times New Roman"/>
                <w:lang w:val="it-IT"/>
              </w:rPr>
              <w:t xml:space="preserve">Entitatea contractantă, în calitate de administrator a drumurilor judeţene va lua toate măsurile necesare </w:t>
            </w:r>
            <w:r>
              <w:rPr>
                <w:rFonts w:eastAsia="Calibri" w:cs="Times New Roman"/>
                <w:lang w:val="it-IT"/>
              </w:rPr>
              <w:lastRenderedPageBreak/>
              <w:t>pentru a le menţine în stare corespunzătoare.</w:t>
            </w:r>
          </w:p>
        </w:tc>
      </w:tr>
      <w:tr w:rsidR="003B7FA5" w14:paraId="69CD96D9" w14:textId="77777777" w:rsidTr="003B7FA5">
        <w:tc>
          <w:tcPr>
            <w:tcW w:w="9985" w:type="dxa"/>
            <w:gridSpan w:val="4"/>
            <w:tcBorders>
              <w:top w:val="single" w:sz="4" w:space="0" w:color="auto"/>
              <w:left w:val="single" w:sz="4" w:space="0" w:color="auto"/>
              <w:bottom w:val="single" w:sz="4" w:space="0" w:color="auto"/>
              <w:right w:val="single" w:sz="4" w:space="0" w:color="auto"/>
            </w:tcBorders>
            <w:hideMark/>
          </w:tcPr>
          <w:p w14:paraId="23936D1C" w14:textId="77777777" w:rsidR="003B7FA5" w:rsidRDefault="003B7FA5">
            <w:pPr>
              <w:spacing w:line="276" w:lineRule="auto"/>
              <w:jc w:val="both"/>
              <w:rPr>
                <w:rFonts w:eastAsia="Calibri" w:cs="Times New Roman"/>
                <w:b/>
                <w:bCs/>
                <w:i/>
                <w:iCs/>
                <w:lang w:val="it-IT"/>
              </w:rPr>
            </w:pPr>
            <w:r>
              <w:rPr>
                <w:rFonts w:eastAsia="Calibri" w:cs="Times New Roman"/>
                <w:b/>
                <w:bCs/>
                <w:i/>
                <w:iCs/>
                <w:lang w:val="it-IT"/>
              </w:rPr>
              <w:lastRenderedPageBreak/>
              <w:t>Aspecte legate de finanţarea contractului</w:t>
            </w:r>
          </w:p>
        </w:tc>
      </w:tr>
      <w:tr w:rsidR="003B7FA5" w:rsidRPr="00AA46D9" w14:paraId="4D796756"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0F20EE35" w14:textId="77777777" w:rsidR="003B7FA5" w:rsidRDefault="003B7FA5">
            <w:pPr>
              <w:spacing w:line="276" w:lineRule="auto"/>
              <w:jc w:val="both"/>
              <w:rPr>
                <w:rFonts w:eastAsia="Calibri" w:cs="Times New Roman"/>
                <w:lang w:val="it-IT"/>
              </w:rPr>
            </w:pPr>
            <w:r>
              <w:rPr>
                <w:rFonts w:eastAsia="Calibri" w:cs="Times New Roman"/>
                <w:lang w:val="it-IT"/>
              </w:rPr>
              <w:t>Modificări de taxe</w:t>
            </w:r>
          </w:p>
        </w:tc>
        <w:tc>
          <w:tcPr>
            <w:tcW w:w="2337" w:type="dxa"/>
            <w:tcBorders>
              <w:top w:val="single" w:sz="4" w:space="0" w:color="auto"/>
              <w:left w:val="single" w:sz="4" w:space="0" w:color="auto"/>
              <w:bottom w:val="single" w:sz="4" w:space="0" w:color="auto"/>
              <w:right w:val="single" w:sz="4" w:space="0" w:color="auto"/>
            </w:tcBorders>
            <w:hideMark/>
          </w:tcPr>
          <w:p w14:paraId="7D5F25E4" w14:textId="77777777" w:rsidR="003B7FA5" w:rsidRDefault="003B7FA5">
            <w:pPr>
              <w:spacing w:line="276" w:lineRule="auto"/>
              <w:rPr>
                <w:rFonts w:eastAsia="Calibri" w:cs="Times New Roman"/>
                <w:lang w:val="it-IT"/>
              </w:rPr>
            </w:pPr>
            <w:r>
              <w:rPr>
                <w:rFonts w:eastAsia="Calibri" w:cs="Times New Roman"/>
                <w:lang w:val="it-IT"/>
              </w:rPr>
              <w:t>Pe parcursul contractului, regimul de taxe şi impozite se schimbă în defavoarea delegatului</w:t>
            </w:r>
          </w:p>
        </w:tc>
        <w:tc>
          <w:tcPr>
            <w:tcW w:w="2338" w:type="dxa"/>
            <w:tcBorders>
              <w:top w:val="single" w:sz="4" w:space="0" w:color="auto"/>
              <w:left w:val="single" w:sz="4" w:space="0" w:color="auto"/>
              <w:bottom w:val="single" w:sz="4" w:space="0" w:color="auto"/>
              <w:right w:val="single" w:sz="4" w:space="0" w:color="auto"/>
            </w:tcBorders>
            <w:hideMark/>
          </w:tcPr>
          <w:p w14:paraId="463D9656" w14:textId="77777777" w:rsidR="003B7FA5" w:rsidRDefault="003B7FA5">
            <w:pPr>
              <w:spacing w:line="276" w:lineRule="auto"/>
              <w:jc w:val="both"/>
              <w:rPr>
                <w:rFonts w:eastAsia="Calibri" w:cs="Times New Roman"/>
                <w:lang w:val="it-IT"/>
              </w:rPr>
            </w:pPr>
            <w:r>
              <w:rPr>
                <w:rFonts w:eastAsia="Calibri" w:cs="Times New Roman"/>
                <w:lang w:val="it-IT"/>
              </w:rPr>
              <w:t>Impact negativ asupra veniturilor financiare ale delegatului şi imposibilitatea asigurării serviciului la nivelul impus</w:t>
            </w:r>
          </w:p>
        </w:tc>
        <w:tc>
          <w:tcPr>
            <w:tcW w:w="2973" w:type="dxa"/>
            <w:tcBorders>
              <w:top w:val="single" w:sz="4" w:space="0" w:color="auto"/>
              <w:left w:val="single" w:sz="4" w:space="0" w:color="auto"/>
              <w:bottom w:val="single" w:sz="4" w:space="0" w:color="auto"/>
              <w:right w:val="single" w:sz="4" w:space="0" w:color="auto"/>
            </w:tcBorders>
            <w:hideMark/>
          </w:tcPr>
          <w:p w14:paraId="43BD3A7B" w14:textId="77777777" w:rsidR="003B7FA5" w:rsidRDefault="003B7FA5">
            <w:pPr>
              <w:spacing w:line="276" w:lineRule="auto"/>
              <w:jc w:val="both"/>
              <w:rPr>
                <w:rFonts w:eastAsia="Calibri" w:cs="Times New Roman"/>
                <w:lang w:val="it-IT"/>
              </w:rPr>
            </w:pPr>
            <w:r>
              <w:rPr>
                <w:rFonts w:eastAsia="Calibri" w:cs="Times New Roman"/>
                <w:lang w:val="it-IT"/>
              </w:rPr>
              <w:t>Stabilirea procentului ce îl reprezintă taxele şi impozitele din valoarea tarifului la fundamentarea acestuia şi stabilirea modalităţii de modificare a tarifului proporţional cu aceste modificări</w:t>
            </w:r>
          </w:p>
        </w:tc>
      </w:tr>
      <w:tr w:rsidR="003B7FA5" w14:paraId="12F44964" w14:textId="77777777" w:rsidTr="003B7FA5">
        <w:tc>
          <w:tcPr>
            <w:tcW w:w="9985" w:type="dxa"/>
            <w:gridSpan w:val="4"/>
            <w:tcBorders>
              <w:top w:val="single" w:sz="4" w:space="0" w:color="auto"/>
              <w:left w:val="single" w:sz="4" w:space="0" w:color="auto"/>
              <w:bottom w:val="single" w:sz="4" w:space="0" w:color="auto"/>
              <w:right w:val="single" w:sz="4" w:space="0" w:color="auto"/>
            </w:tcBorders>
            <w:hideMark/>
          </w:tcPr>
          <w:p w14:paraId="457E223D" w14:textId="77777777" w:rsidR="003B7FA5" w:rsidRDefault="003B7FA5">
            <w:pPr>
              <w:spacing w:line="276" w:lineRule="auto"/>
              <w:jc w:val="both"/>
              <w:rPr>
                <w:rFonts w:eastAsia="Calibri" w:cs="Times New Roman"/>
                <w:b/>
                <w:bCs/>
                <w:i/>
                <w:iCs/>
                <w:lang w:val="it-IT"/>
              </w:rPr>
            </w:pPr>
            <w:r>
              <w:rPr>
                <w:rFonts w:eastAsia="Calibri" w:cs="Times New Roman"/>
                <w:b/>
                <w:bCs/>
                <w:i/>
                <w:iCs/>
                <w:lang w:val="it-IT"/>
              </w:rPr>
              <w:t>Operare</w:t>
            </w:r>
          </w:p>
        </w:tc>
      </w:tr>
      <w:tr w:rsidR="003B7FA5" w:rsidRPr="00AA46D9" w14:paraId="044C7641"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40B042E4" w14:textId="77777777" w:rsidR="003B7FA5" w:rsidRDefault="003B7FA5">
            <w:pPr>
              <w:spacing w:line="276" w:lineRule="auto"/>
              <w:jc w:val="both"/>
              <w:rPr>
                <w:rFonts w:eastAsia="Calibri" w:cs="Times New Roman"/>
                <w:lang w:val="it-IT"/>
              </w:rPr>
            </w:pPr>
            <w:r>
              <w:rPr>
                <w:rFonts w:eastAsia="Calibri" w:cs="Times New Roman"/>
                <w:lang w:val="it-IT"/>
              </w:rPr>
              <w:t>Întreţinere şi reparare</w:t>
            </w:r>
          </w:p>
        </w:tc>
        <w:tc>
          <w:tcPr>
            <w:tcW w:w="2337" w:type="dxa"/>
            <w:tcBorders>
              <w:top w:val="single" w:sz="4" w:space="0" w:color="auto"/>
              <w:left w:val="single" w:sz="4" w:space="0" w:color="auto"/>
              <w:bottom w:val="single" w:sz="4" w:space="0" w:color="auto"/>
              <w:right w:val="single" w:sz="4" w:space="0" w:color="auto"/>
            </w:tcBorders>
            <w:hideMark/>
          </w:tcPr>
          <w:p w14:paraId="4502FC32" w14:textId="77777777" w:rsidR="003B7FA5" w:rsidRDefault="003B7FA5">
            <w:pPr>
              <w:spacing w:line="276" w:lineRule="auto"/>
              <w:jc w:val="both"/>
              <w:rPr>
                <w:rFonts w:eastAsia="Calibri" w:cs="Times New Roman"/>
                <w:lang w:val="it-IT"/>
              </w:rPr>
            </w:pPr>
            <w:r>
              <w:rPr>
                <w:rFonts w:eastAsia="Calibri" w:cs="Times New Roman"/>
                <w:lang w:val="it-IT"/>
              </w:rPr>
              <w:t>Defectarea mijloacelor de transport mai des decât s-a luat în considerare conduce la cheltuieli mai mari de întreţinere şi reparaţie decât cele utilizate la fundamentarea tarifelor de transport</w:t>
            </w:r>
          </w:p>
        </w:tc>
        <w:tc>
          <w:tcPr>
            <w:tcW w:w="2338" w:type="dxa"/>
            <w:tcBorders>
              <w:top w:val="single" w:sz="4" w:space="0" w:color="auto"/>
              <w:left w:val="single" w:sz="4" w:space="0" w:color="auto"/>
              <w:bottom w:val="single" w:sz="4" w:space="0" w:color="auto"/>
              <w:right w:val="single" w:sz="4" w:space="0" w:color="auto"/>
            </w:tcBorders>
            <w:hideMark/>
          </w:tcPr>
          <w:p w14:paraId="1E91DC10" w14:textId="77777777" w:rsidR="003B7FA5" w:rsidRDefault="003B7FA5">
            <w:pPr>
              <w:spacing w:line="276" w:lineRule="auto"/>
              <w:jc w:val="both"/>
              <w:rPr>
                <w:rFonts w:eastAsia="Calibri" w:cs="Times New Roman"/>
                <w:lang w:val="it-IT"/>
              </w:rPr>
            </w:pPr>
            <w:r>
              <w:rPr>
                <w:rFonts w:eastAsia="Calibri" w:cs="Times New Roman"/>
                <w:lang w:val="it-IT"/>
              </w:rPr>
              <w:t>Creşterea costurilor de operare cu efecte negative atât asupra calităţii serviciului prestat cât şi asupra investiţiilor planificate prin diminuarea profitului obţinut.</w:t>
            </w:r>
          </w:p>
        </w:tc>
        <w:tc>
          <w:tcPr>
            <w:tcW w:w="2973" w:type="dxa"/>
            <w:tcBorders>
              <w:top w:val="single" w:sz="4" w:space="0" w:color="auto"/>
              <w:left w:val="single" w:sz="4" w:space="0" w:color="auto"/>
              <w:bottom w:val="single" w:sz="4" w:space="0" w:color="auto"/>
              <w:right w:val="single" w:sz="4" w:space="0" w:color="auto"/>
            </w:tcBorders>
            <w:hideMark/>
          </w:tcPr>
          <w:p w14:paraId="5CB419BE" w14:textId="77777777" w:rsidR="003B7FA5" w:rsidRDefault="003B7FA5">
            <w:pPr>
              <w:spacing w:line="276" w:lineRule="auto"/>
              <w:jc w:val="both"/>
              <w:rPr>
                <w:rFonts w:eastAsia="Calibri" w:cs="Times New Roman"/>
                <w:lang w:val="it-IT"/>
              </w:rPr>
            </w:pPr>
            <w:r>
              <w:rPr>
                <w:rFonts w:eastAsia="Calibri" w:cs="Times New Roman"/>
                <w:lang w:val="it-IT"/>
              </w:rPr>
              <w:t>Entitatea contractantă stabileşte ca factor de evaluare “vechimea parcului de autovehicule” prin care se acordă cele mai mari punctaje mijloacelor de transport cu o vechime cât mai mică, astfel încât să se diminueze probabilitatea de defectare a acestora peste limita previzionată.</w:t>
            </w:r>
          </w:p>
        </w:tc>
      </w:tr>
      <w:tr w:rsidR="003B7FA5" w:rsidRPr="00AA46D9" w14:paraId="764696A3"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04614221" w14:textId="77777777" w:rsidR="003B7FA5" w:rsidRDefault="003B7FA5">
            <w:pPr>
              <w:spacing w:line="276" w:lineRule="auto"/>
              <w:jc w:val="both"/>
              <w:rPr>
                <w:rFonts w:eastAsia="Calibri" w:cs="Times New Roman"/>
                <w:lang w:val="it-IT"/>
              </w:rPr>
            </w:pPr>
            <w:r>
              <w:rPr>
                <w:rFonts w:eastAsia="Calibri" w:cs="Times New Roman"/>
                <w:lang w:val="it-IT"/>
              </w:rPr>
              <w:t>Operare</w:t>
            </w:r>
          </w:p>
        </w:tc>
        <w:tc>
          <w:tcPr>
            <w:tcW w:w="2337" w:type="dxa"/>
            <w:tcBorders>
              <w:top w:val="single" w:sz="4" w:space="0" w:color="auto"/>
              <w:left w:val="single" w:sz="4" w:space="0" w:color="auto"/>
              <w:bottom w:val="single" w:sz="4" w:space="0" w:color="auto"/>
              <w:right w:val="single" w:sz="4" w:space="0" w:color="auto"/>
            </w:tcBorders>
            <w:hideMark/>
          </w:tcPr>
          <w:p w14:paraId="2232AD67" w14:textId="77777777" w:rsidR="003B7FA5" w:rsidRDefault="003B7FA5">
            <w:pPr>
              <w:spacing w:line="276" w:lineRule="auto"/>
              <w:jc w:val="both"/>
              <w:rPr>
                <w:rFonts w:eastAsia="Calibri" w:cs="Times New Roman"/>
                <w:lang w:val="it-IT"/>
              </w:rPr>
            </w:pPr>
            <w:r>
              <w:rPr>
                <w:rFonts w:eastAsia="Calibri" w:cs="Times New Roman"/>
                <w:lang w:val="it-IT"/>
              </w:rPr>
              <w:t>Delegatul nu poate efectua prestaţiile conform contractului</w:t>
            </w:r>
          </w:p>
        </w:tc>
        <w:tc>
          <w:tcPr>
            <w:tcW w:w="2338" w:type="dxa"/>
            <w:tcBorders>
              <w:top w:val="single" w:sz="4" w:space="0" w:color="auto"/>
              <w:left w:val="single" w:sz="4" w:space="0" w:color="auto"/>
              <w:bottom w:val="single" w:sz="4" w:space="0" w:color="auto"/>
              <w:right w:val="single" w:sz="4" w:space="0" w:color="auto"/>
            </w:tcBorders>
            <w:hideMark/>
          </w:tcPr>
          <w:p w14:paraId="0D3311DA" w14:textId="77777777" w:rsidR="003B7FA5" w:rsidRDefault="003B7FA5">
            <w:pPr>
              <w:spacing w:line="276" w:lineRule="auto"/>
              <w:jc w:val="both"/>
              <w:rPr>
                <w:rFonts w:eastAsia="Calibri" w:cs="Times New Roman"/>
                <w:lang w:val="it-IT"/>
              </w:rPr>
            </w:pPr>
            <w:r>
              <w:rPr>
                <w:rFonts w:eastAsia="Calibri" w:cs="Times New Roman"/>
                <w:lang w:val="it-IT"/>
              </w:rPr>
              <w:t>Imposibilitatea asigurării serviciului la nivelul specificat în caietul de sarcini şi oferta depusă.</w:t>
            </w:r>
          </w:p>
        </w:tc>
        <w:tc>
          <w:tcPr>
            <w:tcW w:w="2973" w:type="dxa"/>
            <w:tcBorders>
              <w:top w:val="single" w:sz="4" w:space="0" w:color="auto"/>
              <w:left w:val="single" w:sz="4" w:space="0" w:color="auto"/>
              <w:bottom w:val="single" w:sz="4" w:space="0" w:color="auto"/>
              <w:right w:val="single" w:sz="4" w:space="0" w:color="auto"/>
            </w:tcBorders>
            <w:hideMark/>
          </w:tcPr>
          <w:p w14:paraId="7B408BF8" w14:textId="77777777" w:rsidR="003B7FA5" w:rsidRDefault="003B7FA5">
            <w:pPr>
              <w:spacing w:line="276" w:lineRule="auto"/>
              <w:jc w:val="both"/>
              <w:rPr>
                <w:rFonts w:eastAsia="Calibri" w:cs="Times New Roman"/>
                <w:lang w:val="it-IT"/>
              </w:rPr>
            </w:pPr>
            <w:r>
              <w:rPr>
                <w:rFonts w:eastAsia="Calibri" w:cs="Times New Roman"/>
                <w:lang w:val="it-IT"/>
              </w:rPr>
              <w:t>Entitatea contractantă impune prin documentaţia de atribuire (caietul de sarcini, condiţii contractuale obligatorii) condiţii care să minimizeze riscurile de a nu mai putea fi prestate serviciile de către delegat şi să examineze în detaliu încă din faza de ofertare, capacitatea viitorului delegat de a îndeplini cu succes contractul.</w:t>
            </w:r>
          </w:p>
        </w:tc>
      </w:tr>
      <w:tr w:rsidR="003B7FA5" w14:paraId="67895696" w14:textId="77777777" w:rsidTr="003B7FA5">
        <w:tc>
          <w:tcPr>
            <w:tcW w:w="9985" w:type="dxa"/>
            <w:gridSpan w:val="4"/>
            <w:tcBorders>
              <w:top w:val="single" w:sz="4" w:space="0" w:color="auto"/>
              <w:left w:val="single" w:sz="4" w:space="0" w:color="auto"/>
              <w:bottom w:val="single" w:sz="4" w:space="0" w:color="auto"/>
              <w:right w:val="single" w:sz="4" w:space="0" w:color="auto"/>
            </w:tcBorders>
            <w:hideMark/>
          </w:tcPr>
          <w:p w14:paraId="0D0DDAA3" w14:textId="77777777" w:rsidR="003B7FA5" w:rsidRDefault="003B7FA5">
            <w:pPr>
              <w:spacing w:line="276" w:lineRule="auto"/>
              <w:jc w:val="both"/>
              <w:rPr>
                <w:rFonts w:eastAsia="Calibri" w:cs="Times New Roman"/>
                <w:b/>
                <w:bCs/>
                <w:i/>
                <w:iCs/>
                <w:lang w:val="it-IT"/>
              </w:rPr>
            </w:pPr>
            <w:r>
              <w:rPr>
                <w:rFonts w:eastAsia="Calibri" w:cs="Times New Roman"/>
                <w:b/>
                <w:bCs/>
                <w:i/>
                <w:iCs/>
                <w:lang w:val="it-IT"/>
              </w:rPr>
              <w:t>Piaţa</w:t>
            </w:r>
          </w:p>
        </w:tc>
      </w:tr>
      <w:tr w:rsidR="003B7FA5" w:rsidRPr="00AA46D9" w14:paraId="6A4B1600"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1ACB9B40" w14:textId="77777777" w:rsidR="003B7FA5" w:rsidRDefault="003B7FA5">
            <w:pPr>
              <w:spacing w:line="276" w:lineRule="auto"/>
              <w:jc w:val="both"/>
              <w:rPr>
                <w:rFonts w:eastAsia="Calibri" w:cs="Times New Roman"/>
                <w:lang w:val="it-IT"/>
              </w:rPr>
            </w:pPr>
            <w:r>
              <w:rPr>
                <w:rFonts w:eastAsia="Calibri" w:cs="Times New Roman"/>
                <w:lang w:val="it-IT"/>
              </w:rPr>
              <w:lastRenderedPageBreak/>
              <w:t>Schimbări demografice</w:t>
            </w:r>
          </w:p>
        </w:tc>
        <w:tc>
          <w:tcPr>
            <w:tcW w:w="2337" w:type="dxa"/>
            <w:tcBorders>
              <w:top w:val="single" w:sz="4" w:space="0" w:color="auto"/>
              <w:left w:val="single" w:sz="4" w:space="0" w:color="auto"/>
              <w:bottom w:val="single" w:sz="4" w:space="0" w:color="auto"/>
              <w:right w:val="single" w:sz="4" w:space="0" w:color="auto"/>
            </w:tcBorders>
            <w:hideMark/>
          </w:tcPr>
          <w:p w14:paraId="100FA92A" w14:textId="77777777" w:rsidR="003B7FA5" w:rsidRDefault="003B7FA5">
            <w:pPr>
              <w:spacing w:line="276" w:lineRule="auto"/>
              <w:jc w:val="both"/>
              <w:rPr>
                <w:rFonts w:eastAsia="Calibri" w:cs="Times New Roman"/>
                <w:lang w:val="it-IT"/>
              </w:rPr>
            </w:pPr>
            <w:r>
              <w:rPr>
                <w:rFonts w:eastAsia="Calibri" w:cs="Times New Roman"/>
                <w:lang w:val="it-IT"/>
              </w:rPr>
              <w:t>O schimbare demografică sau socio-economică afectează cererea pentru serviciile delegate</w:t>
            </w:r>
          </w:p>
        </w:tc>
        <w:tc>
          <w:tcPr>
            <w:tcW w:w="2338" w:type="dxa"/>
            <w:tcBorders>
              <w:top w:val="single" w:sz="4" w:space="0" w:color="auto"/>
              <w:left w:val="single" w:sz="4" w:space="0" w:color="auto"/>
              <w:bottom w:val="single" w:sz="4" w:space="0" w:color="auto"/>
              <w:right w:val="single" w:sz="4" w:space="0" w:color="auto"/>
            </w:tcBorders>
            <w:hideMark/>
          </w:tcPr>
          <w:p w14:paraId="43D96B9A" w14:textId="77777777" w:rsidR="003B7FA5" w:rsidRDefault="003B7FA5">
            <w:pPr>
              <w:spacing w:line="276" w:lineRule="auto"/>
              <w:jc w:val="both"/>
              <w:rPr>
                <w:rFonts w:eastAsia="Calibri" w:cs="Times New Roman"/>
                <w:lang w:val="it-IT"/>
              </w:rPr>
            </w:pPr>
            <w:r>
              <w:rPr>
                <w:rFonts w:eastAsia="Calibri" w:cs="Times New Roman"/>
                <w:lang w:val="it-IT"/>
              </w:rPr>
              <w:t>Venituri sub proiecţiile financiare anterioare</w:t>
            </w:r>
          </w:p>
        </w:tc>
        <w:tc>
          <w:tcPr>
            <w:tcW w:w="2973" w:type="dxa"/>
            <w:tcBorders>
              <w:top w:val="single" w:sz="4" w:space="0" w:color="auto"/>
              <w:left w:val="single" w:sz="4" w:space="0" w:color="auto"/>
              <w:bottom w:val="single" w:sz="4" w:space="0" w:color="auto"/>
              <w:right w:val="single" w:sz="4" w:space="0" w:color="auto"/>
            </w:tcBorders>
            <w:hideMark/>
          </w:tcPr>
          <w:p w14:paraId="0701C765" w14:textId="77777777" w:rsidR="003B7FA5" w:rsidRDefault="003B7FA5">
            <w:pPr>
              <w:spacing w:line="276" w:lineRule="auto"/>
              <w:jc w:val="both"/>
              <w:rPr>
                <w:rFonts w:eastAsia="Calibri" w:cs="Times New Roman"/>
                <w:lang w:val="it-IT"/>
              </w:rPr>
            </w:pPr>
            <w:r>
              <w:rPr>
                <w:rFonts w:eastAsia="Calibri" w:cs="Times New Roman"/>
                <w:lang w:val="it-IT"/>
              </w:rPr>
              <w:t>Prevederea de condiţii contractuale care să permită, de comun acord, modificarea prestării serviciului astfel încât acestea să satisfacă cererea utilizatorilor finali.</w:t>
            </w:r>
          </w:p>
        </w:tc>
      </w:tr>
      <w:tr w:rsidR="003B7FA5" w:rsidRPr="00AA46D9" w14:paraId="43FA4CC1"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5D97F390" w14:textId="77777777" w:rsidR="003B7FA5" w:rsidRDefault="003B7FA5">
            <w:pPr>
              <w:spacing w:line="276" w:lineRule="auto"/>
              <w:jc w:val="both"/>
              <w:rPr>
                <w:rFonts w:eastAsia="Calibri" w:cs="Times New Roman"/>
                <w:lang w:val="it-IT"/>
              </w:rPr>
            </w:pPr>
            <w:r>
              <w:rPr>
                <w:rFonts w:eastAsia="Calibri" w:cs="Times New Roman"/>
                <w:lang w:val="it-IT"/>
              </w:rPr>
              <w:t>Inflaţia</w:t>
            </w:r>
          </w:p>
        </w:tc>
        <w:tc>
          <w:tcPr>
            <w:tcW w:w="2337" w:type="dxa"/>
            <w:tcBorders>
              <w:top w:val="single" w:sz="4" w:space="0" w:color="auto"/>
              <w:left w:val="single" w:sz="4" w:space="0" w:color="auto"/>
              <w:bottom w:val="single" w:sz="4" w:space="0" w:color="auto"/>
              <w:right w:val="single" w:sz="4" w:space="0" w:color="auto"/>
            </w:tcBorders>
            <w:hideMark/>
          </w:tcPr>
          <w:p w14:paraId="2967B4EE" w14:textId="77777777" w:rsidR="003B7FA5" w:rsidRDefault="003B7FA5">
            <w:pPr>
              <w:spacing w:line="276" w:lineRule="auto"/>
              <w:jc w:val="both"/>
              <w:rPr>
                <w:rFonts w:eastAsia="Calibri" w:cs="Times New Roman"/>
                <w:lang w:val="it-IT"/>
              </w:rPr>
            </w:pPr>
            <w:r>
              <w:rPr>
                <w:rFonts w:eastAsia="Calibri" w:cs="Times New Roman"/>
                <w:lang w:val="it-IT"/>
              </w:rPr>
              <w:t>Valoarea plăţilor în timp este afectată de inflaţie</w:t>
            </w:r>
          </w:p>
        </w:tc>
        <w:tc>
          <w:tcPr>
            <w:tcW w:w="2338" w:type="dxa"/>
            <w:tcBorders>
              <w:top w:val="single" w:sz="4" w:space="0" w:color="auto"/>
              <w:left w:val="single" w:sz="4" w:space="0" w:color="auto"/>
              <w:bottom w:val="single" w:sz="4" w:space="0" w:color="auto"/>
              <w:right w:val="single" w:sz="4" w:space="0" w:color="auto"/>
            </w:tcBorders>
            <w:hideMark/>
          </w:tcPr>
          <w:p w14:paraId="0A94CB3B" w14:textId="77777777" w:rsidR="003B7FA5" w:rsidRDefault="003B7FA5">
            <w:pPr>
              <w:spacing w:line="276" w:lineRule="auto"/>
              <w:jc w:val="both"/>
              <w:rPr>
                <w:rFonts w:eastAsia="Calibri" w:cs="Times New Roman"/>
                <w:lang w:val="it-IT"/>
              </w:rPr>
            </w:pPr>
            <w:r>
              <w:rPr>
                <w:rFonts w:eastAsia="Calibri" w:cs="Times New Roman"/>
                <w:lang w:val="it-IT"/>
              </w:rPr>
              <w:t>Diminuarea în termeni reali a veniturilor din prestarea serviciului</w:t>
            </w:r>
          </w:p>
        </w:tc>
        <w:tc>
          <w:tcPr>
            <w:tcW w:w="2973" w:type="dxa"/>
            <w:tcBorders>
              <w:top w:val="single" w:sz="4" w:space="0" w:color="auto"/>
              <w:left w:val="single" w:sz="4" w:space="0" w:color="auto"/>
              <w:bottom w:val="single" w:sz="4" w:space="0" w:color="auto"/>
              <w:right w:val="single" w:sz="4" w:space="0" w:color="auto"/>
            </w:tcBorders>
            <w:hideMark/>
          </w:tcPr>
          <w:p w14:paraId="094555D4" w14:textId="77777777" w:rsidR="003B7FA5" w:rsidRDefault="003B7FA5">
            <w:pPr>
              <w:spacing w:line="276" w:lineRule="auto"/>
              <w:jc w:val="both"/>
              <w:rPr>
                <w:rFonts w:eastAsia="Calibri" w:cs="Times New Roman"/>
                <w:lang w:val="it-IT"/>
              </w:rPr>
            </w:pPr>
            <w:r>
              <w:rPr>
                <w:rFonts w:eastAsia="Calibri" w:cs="Times New Roman"/>
                <w:lang w:val="it-IT"/>
              </w:rPr>
              <w:t>În contract se prevede o modalitate de actualizare, ajustare a tarifelor pentru a compensa inflaţia.</w:t>
            </w:r>
          </w:p>
        </w:tc>
      </w:tr>
      <w:tr w:rsidR="003B7FA5" w:rsidRPr="00AA46D9" w14:paraId="09B68565" w14:textId="77777777" w:rsidTr="003B7FA5">
        <w:tc>
          <w:tcPr>
            <w:tcW w:w="9985" w:type="dxa"/>
            <w:gridSpan w:val="4"/>
            <w:tcBorders>
              <w:top w:val="single" w:sz="4" w:space="0" w:color="auto"/>
              <w:left w:val="single" w:sz="4" w:space="0" w:color="auto"/>
              <w:bottom w:val="single" w:sz="4" w:space="0" w:color="auto"/>
              <w:right w:val="single" w:sz="4" w:space="0" w:color="auto"/>
            </w:tcBorders>
            <w:hideMark/>
          </w:tcPr>
          <w:p w14:paraId="745F5E6E" w14:textId="77777777" w:rsidR="003B7FA5" w:rsidRDefault="003B7FA5">
            <w:pPr>
              <w:spacing w:line="276" w:lineRule="auto"/>
              <w:jc w:val="both"/>
              <w:rPr>
                <w:rFonts w:eastAsia="Calibri" w:cs="Times New Roman"/>
                <w:b/>
                <w:bCs/>
                <w:i/>
                <w:iCs/>
                <w:lang w:val="it-IT"/>
              </w:rPr>
            </w:pPr>
            <w:r>
              <w:rPr>
                <w:rFonts w:eastAsia="Calibri" w:cs="Times New Roman"/>
                <w:b/>
                <w:bCs/>
                <w:i/>
                <w:iCs/>
                <w:lang w:val="it-IT"/>
              </w:rPr>
              <w:t>Riscul legal şi de politică a Entităţii Contractante</w:t>
            </w:r>
          </w:p>
        </w:tc>
      </w:tr>
      <w:tr w:rsidR="003B7FA5" w:rsidRPr="00AA46D9" w14:paraId="4A4F692F"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3A2828AB" w14:textId="77777777" w:rsidR="003B7FA5" w:rsidRDefault="003B7FA5">
            <w:pPr>
              <w:spacing w:line="276" w:lineRule="auto"/>
              <w:jc w:val="both"/>
              <w:rPr>
                <w:rFonts w:eastAsia="Calibri" w:cs="Times New Roman"/>
                <w:lang w:val="it-IT"/>
              </w:rPr>
            </w:pPr>
            <w:r>
              <w:rPr>
                <w:rFonts w:eastAsia="Calibri" w:cs="Times New Roman"/>
                <w:lang w:val="it-IT"/>
              </w:rPr>
              <w:t>Reglementarea</w:t>
            </w:r>
          </w:p>
        </w:tc>
        <w:tc>
          <w:tcPr>
            <w:tcW w:w="2337" w:type="dxa"/>
            <w:tcBorders>
              <w:top w:val="single" w:sz="4" w:space="0" w:color="auto"/>
              <w:left w:val="single" w:sz="4" w:space="0" w:color="auto"/>
              <w:bottom w:val="single" w:sz="4" w:space="0" w:color="auto"/>
              <w:right w:val="single" w:sz="4" w:space="0" w:color="auto"/>
            </w:tcBorders>
            <w:hideMark/>
          </w:tcPr>
          <w:p w14:paraId="31ACEBB5" w14:textId="77777777" w:rsidR="003B7FA5" w:rsidRDefault="003B7FA5">
            <w:pPr>
              <w:spacing w:line="276" w:lineRule="auto"/>
              <w:jc w:val="both"/>
              <w:rPr>
                <w:rFonts w:eastAsia="Calibri" w:cs="Times New Roman"/>
                <w:lang w:val="it-IT"/>
              </w:rPr>
            </w:pPr>
            <w:r>
              <w:rPr>
                <w:rFonts w:eastAsia="Calibri" w:cs="Times New Roman"/>
                <w:lang w:val="it-IT"/>
              </w:rPr>
              <w:t>Existenţa unui cadru statutar de reglementări care vor afecta delegatul.</w:t>
            </w:r>
          </w:p>
        </w:tc>
        <w:tc>
          <w:tcPr>
            <w:tcW w:w="2338" w:type="dxa"/>
            <w:tcBorders>
              <w:top w:val="single" w:sz="4" w:space="0" w:color="auto"/>
              <w:left w:val="single" w:sz="4" w:space="0" w:color="auto"/>
              <w:bottom w:val="single" w:sz="4" w:space="0" w:color="auto"/>
              <w:right w:val="single" w:sz="4" w:space="0" w:color="auto"/>
            </w:tcBorders>
            <w:hideMark/>
          </w:tcPr>
          <w:p w14:paraId="51DB5273" w14:textId="77777777" w:rsidR="003B7FA5" w:rsidRDefault="003B7FA5">
            <w:pPr>
              <w:spacing w:line="276" w:lineRule="auto"/>
              <w:jc w:val="both"/>
              <w:rPr>
                <w:rFonts w:eastAsia="Calibri" w:cs="Times New Roman"/>
                <w:lang w:val="it-IT"/>
              </w:rPr>
            </w:pPr>
            <w:r>
              <w:rPr>
                <w:rFonts w:eastAsia="Calibri" w:cs="Times New Roman"/>
                <w:lang w:val="it-IT"/>
              </w:rPr>
              <w:t>Efect asupra costurilor şi veniturilor.</w:t>
            </w:r>
          </w:p>
        </w:tc>
        <w:tc>
          <w:tcPr>
            <w:tcW w:w="2973" w:type="dxa"/>
            <w:tcBorders>
              <w:top w:val="single" w:sz="4" w:space="0" w:color="auto"/>
              <w:left w:val="single" w:sz="4" w:space="0" w:color="auto"/>
              <w:bottom w:val="single" w:sz="4" w:space="0" w:color="auto"/>
              <w:right w:val="single" w:sz="4" w:space="0" w:color="auto"/>
            </w:tcBorders>
            <w:hideMark/>
          </w:tcPr>
          <w:p w14:paraId="65F6DB7E" w14:textId="77777777" w:rsidR="003B7FA5" w:rsidRDefault="003B7FA5">
            <w:pPr>
              <w:spacing w:line="276" w:lineRule="auto"/>
              <w:jc w:val="both"/>
              <w:rPr>
                <w:rFonts w:eastAsia="Calibri" w:cs="Times New Roman"/>
                <w:lang w:val="it-IT"/>
              </w:rPr>
            </w:pPr>
            <w:r>
              <w:rPr>
                <w:rFonts w:eastAsia="Calibri" w:cs="Times New Roman"/>
                <w:lang w:val="it-IT"/>
              </w:rPr>
              <w:t>Delegatul evaluează sistemul de reglementări şi îşi fundamentează oferta în consecinţă.</w:t>
            </w:r>
          </w:p>
        </w:tc>
      </w:tr>
      <w:tr w:rsidR="003B7FA5" w:rsidRPr="00AA46D9" w14:paraId="5A3FF62E"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638305F1" w14:textId="77777777" w:rsidR="003B7FA5" w:rsidRDefault="003B7FA5">
            <w:pPr>
              <w:spacing w:line="276" w:lineRule="auto"/>
              <w:jc w:val="both"/>
              <w:rPr>
                <w:rFonts w:eastAsia="Calibri" w:cs="Times New Roman"/>
                <w:lang w:val="it-IT"/>
              </w:rPr>
            </w:pPr>
            <w:r>
              <w:rPr>
                <w:rFonts w:eastAsia="Calibri" w:cs="Times New Roman"/>
                <w:lang w:val="it-IT"/>
              </w:rPr>
              <w:t>Schimbări legislative şi/sau depolitică referitoare la prestarea acestor servicii</w:t>
            </w:r>
          </w:p>
        </w:tc>
        <w:tc>
          <w:tcPr>
            <w:tcW w:w="2337" w:type="dxa"/>
            <w:tcBorders>
              <w:top w:val="single" w:sz="4" w:space="0" w:color="auto"/>
              <w:left w:val="single" w:sz="4" w:space="0" w:color="auto"/>
              <w:bottom w:val="single" w:sz="4" w:space="0" w:color="auto"/>
              <w:right w:val="single" w:sz="4" w:space="0" w:color="auto"/>
            </w:tcBorders>
            <w:hideMark/>
          </w:tcPr>
          <w:p w14:paraId="3487CE89" w14:textId="77777777" w:rsidR="003B7FA5" w:rsidRDefault="003B7FA5">
            <w:pPr>
              <w:spacing w:line="276" w:lineRule="auto"/>
              <w:jc w:val="both"/>
              <w:rPr>
                <w:rFonts w:eastAsia="Calibri" w:cs="Times New Roman"/>
                <w:lang w:val="it-IT"/>
              </w:rPr>
            </w:pPr>
            <w:r>
              <w:rPr>
                <w:rFonts w:eastAsia="Calibri" w:cs="Times New Roman"/>
                <w:lang w:val="it-IT"/>
              </w:rPr>
              <w:t>Schimbarea legislativă şi/sau a politicii Entităţii Contractante, care nu poate fi anticipată la semnarea contractului şi care ste adresată direct, specific şi exclusiv prestării serviciului de transport, ceea ce conduce la costuri de capital sau operaţionale suplimentare din partea delegatului.</w:t>
            </w:r>
          </w:p>
        </w:tc>
        <w:tc>
          <w:tcPr>
            <w:tcW w:w="2338" w:type="dxa"/>
            <w:tcBorders>
              <w:top w:val="single" w:sz="4" w:space="0" w:color="auto"/>
              <w:left w:val="single" w:sz="4" w:space="0" w:color="auto"/>
              <w:bottom w:val="single" w:sz="4" w:space="0" w:color="auto"/>
              <w:right w:val="single" w:sz="4" w:space="0" w:color="auto"/>
            </w:tcBorders>
            <w:hideMark/>
          </w:tcPr>
          <w:p w14:paraId="590B2B65" w14:textId="77777777" w:rsidR="003B7FA5" w:rsidRDefault="003B7FA5">
            <w:pPr>
              <w:spacing w:line="276" w:lineRule="auto"/>
              <w:jc w:val="both"/>
              <w:rPr>
                <w:rFonts w:eastAsia="Calibri" w:cs="Times New Roman"/>
                <w:lang w:val="it-IT"/>
              </w:rPr>
            </w:pPr>
            <w:r>
              <w:rPr>
                <w:rFonts w:eastAsia="Calibri" w:cs="Times New Roman"/>
                <w:lang w:val="it-IT"/>
              </w:rPr>
              <w:t>Creştere semnificativă în costurile operaţionale ale delegatului şi/sau necesitatea de a efectua cheltuieli de capital pentru a putea răspunde acestor schimbări.</w:t>
            </w:r>
          </w:p>
        </w:tc>
        <w:tc>
          <w:tcPr>
            <w:tcW w:w="2973" w:type="dxa"/>
            <w:tcBorders>
              <w:top w:val="single" w:sz="4" w:space="0" w:color="auto"/>
              <w:left w:val="single" w:sz="4" w:space="0" w:color="auto"/>
              <w:bottom w:val="single" w:sz="4" w:space="0" w:color="auto"/>
              <w:right w:val="single" w:sz="4" w:space="0" w:color="auto"/>
            </w:tcBorders>
            <w:hideMark/>
          </w:tcPr>
          <w:p w14:paraId="1C8CA26D" w14:textId="77777777" w:rsidR="003B7FA5" w:rsidRDefault="003B7FA5">
            <w:pPr>
              <w:spacing w:line="276" w:lineRule="auto"/>
              <w:jc w:val="both"/>
              <w:rPr>
                <w:rFonts w:eastAsia="Calibri" w:cs="Times New Roman"/>
                <w:lang w:val="it-IT"/>
              </w:rPr>
            </w:pPr>
            <w:r>
              <w:rPr>
                <w:rFonts w:eastAsia="Calibri" w:cs="Times New Roman"/>
                <w:lang w:val="it-IT"/>
              </w:rPr>
              <w:t xml:space="preserve">Entitatea Contractantă poate să reducă răspunderea pentru astfel de schimbări prin monitorizarea şi limitarea schimbărilor ce ar putea avea astfel de consecinţe asupra serviciului. </w:t>
            </w:r>
          </w:p>
        </w:tc>
      </w:tr>
      <w:tr w:rsidR="003B7FA5" w:rsidRPr="00AA46D9" w14:paraId="1D0CA69C"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62D42098" w14:textId="77777777" w:rsidR="003B7FA5" w:rsidRDefault="003B7FA5">
            <w:pPr>
              <w:spacing w:line="276" w:lineRule="auto"/>
              <w:jc w:val="both"/>
              <w:rPr>
                <w:rFonts w:eastAsia="Calibri" w:cs="Times New Roman"/>
                <w:lang w:val="it-IT"/>
              </w:rPr>
            </w:pPr>
            <w:r>
              <w:rPr>
                <w:rFonts w:eastAsia="Calibri" w:cs="Times New Roman"/>
                <w:lang w:val="it-IT"/>
              </w:rPr>
              <w:t>Schimbări legislative şi/sau de politică la nivel naţional</w:t>
            </w:r>
          </w:p>
        </w:tc>
        <w:tc>
          <w:tcPr>
            <w:tcW w:w="2337" w:type="dxa"/>
            <w:tcBorders>
              <w:top w:val="single" w:sz="4" w:space="0" w:color="auto"/>
              <w:left w:val="single" w:sz="4" w:space="0" w:color="auto"/>
              <w:bottom w:val="single" w:sz="4" w:space="0" w:color="auto"/>
              <w:right w:val="single" w:sz="4" w:space="0" w:color="auto"/>
            </w:tcBorders>
            <w:hideMark/>
          </w:tcPr>
          <w:p w14:paraId="7EF357E8" w14:textId="77777777" w:rsidR="003B7FA5" w:rsidRDefault="003B7FA5">
            <w:pPr>
              <w:spacing w:line="276" w:lineRule="auto"/>
              <w:jc w:val="both"/>
              <w:rPr>
                <w:rFonts w:eastAsia="Calibri" w:cs="Times New Roman"/>
                <w:lang w:val="it-IT"/>
              </w:rPr>
            </w:pPr>
            <w:r>
              <w:rPr>
                <w:rFonts w:eastAsia="Calibri" w:cs="Times New Roman"/>
                <w:lang w:val="it-IT"/>
              </w:rPr>
              <w:t xml:space="preserve">Schimbare legislativă şi/sau a politicii la nivel naţional, care nu putea fi anticipată la semnarea contractului şi care este adresată direct sau se aplică indirect şi serviciului de transport public de persoane, ceea ce </w:t>
            </w:r>
            <w:r>
              <w:rPr>
                <w:rFonts w:eastAsia="Calibri" w:cs="Times New Roman"/>
                <w:lang w:val="it-IT"/>
              </w:rPr>
              <w:lastRenderedPageBreak/>
              <w:t>conduce la costuri de capital sau operaţionale suplimentare din partea delegatului.</w:t>
            </w:r>
          </w:p>
        </w:tc>
        <w:tc>
          <w:tcPr>
            <w:tcW w:w="2338" w:type="dxa"/>
            <w:tcBorders>
              <w:top w:val="single" w:sz="4" w:space="0" w:color="auto"/>
              <w:left w:val="single" w:sz="4" w:space="0" w:color="auto"/>
              <w:bottom w:val="single" w:sz="4" w:space="0" w:color="auto"/>
              <w:right w:val="single" w:sz="4" w:space="0" w:color="auto"/>
            </w:tcBorders>
            <w:hideMark/>
          </w:tcPr>
          <w:p w14:paraId="588066AD" w14:textId="77777777" w:rsidR="003B7FA5" w:rsidRDefault="003B7FA5">
            <w:pPr>
              <w:spacing w:line="276" w:lineRule="auto"/>
              <w:jc w:val="both"/>
              <w:rPr>
                <w:rFonts w:eastAsia="Calibri" w:cs="Times New Roman"/>
                <w:lang w:val="it-IT"/>
              </w:rPr>
            </w:pPr>
            <w:r>
              <w:rPr>
                <w:rFonts w:eastAsia="Calibri" w:cs="Times New Roman"/>
                <w:lang w:val="it-IT"/>
              </w:rPr>
              <w:lastRenderedPageBreak/>
              <w:t>Creştere semnificativă în costurile operaţionale ale delegatului şi/sau necesitatea de a efectua cheltuieli de capital pentru a putea răspunde acestor schimbări.</w:t>
            </w:r>
          </w:p>
        </w:tc>
        <w:tc>
          <w:tcPr>
            <w:tcW w:w="2973" w:type="dxa"/>
            <w:tcBorders>
              <w:top w:val="single" w:sz="4" w:space="0" w:color="auto"/>
              <w:left w:val="single" w:sz="4" w:space="0" w:color="auto"/>
              <w:bottom w:val="single" w:sz="4" w:space="0" w:color="auto"/>
              <w:right w:val="single" w:sz="4" w:space="0" w:color="auto"/>
            </w:tcBorders>
            <w:hideMark/>
          </w:tcPr>
          <w:p w14:paraId="50EFDD61" w14:textId="77777777" w:rsidR="003B7FA5" w:rsidRDefault="003B7FA5">
            <w:pPr>
              <w:spacing w:line="276" w:lineRule="auto"/>
              <w:jc w:val="both"/>
              <w:rPr>
                <w:rFonts w:eastAsia="Calibri" w:cs="Times New Roman"/>
                <w:lang w:val="it-IT"/>
              </w:rPr>
            </w:pPr>
            <w:r>
              <w:rPr>
                <w:rFonts w:eastAsia="Calibri" w:cs="Times New Roman"/>
                <w:lang w:val="it-IT"/>
              </w:rPr>
              <w:t>Prevederea de clauze care să reglementeze cât mai multe asemenea modificări posibile: taxe şi impozite, inflaţie etc.</w:t>
            </w:r>
          </w:p>
        </w:tc>
      </w:tr>
      <w:tr w:rsidR="003B7FA5" w14:paraId="54AA3A8F" w14:textId="77777777" w:rsidTr="003B7FA5">
        <w:tc>
          <w:tcPr>
            <w:tcW w:w="9985" w:type="dxa"/>
            <w:gridSpan w:val="4"/>
            <w:tcBorders>
              <w:top w:val="single" w:sz="4" w:space="0" w:color="auto"/>
              <w:left w:val="single" w:sz="4" w:space="0" w:color="auto"/>
              <w:bottom w:val="single" w:sz="4" w:space="0" w:color="auto"/>
              <w:right w:val="single" w:sz="4" w:space="0" w:color="auto"/>
            </w:tcBorders>
            <w:hideMark/>
          </w:tcPr>
          <w:p w14:paraId="09607662" w14:textId="77777777" w:rsidR="003B7FA5" w:rsidRDefault="003B7FA5">
            <w:pPr>
              <w:spacing w:line="276" w:lineRule="auto"/>
              <w:jc w:val="both"/>
              <w:rPr>
                <w:rFonts w:eastAsia="Calibri" w:cs="Times New Roman"/>
                <w:b/>
                <w:bCs/>
                <w:i/>
                <w:iCs/>
                <w:lang w:val="it-IT"/>
              </w:rPr>
            </w:pPr>
            <w:r>
              <w:rPr>
                <w:rFonts w:eastAsia="Calibri" w:cs="Times New Roman"/>
                <w:b/>
                <w:bCs/>
                <w:i/>
                <w:iCs/>
                <w:lang w:val="it-IT"/>
              </w:rPr>
              <w:lastRenderedPageBreak/>
              <w:t>Activele proiectului</w:t>
            </w:r>
          </w:p>
        </w:tc>
      </w:tr>
      <w:tr w:rsidR="003B7FA5" w:rsidRPr="00AA46D9" w14:paraId="7B9F079A"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21955931" w14:textId="77777777" w:rsidR="003B7FA5" w:rsidRDefault="003B7FA5">
            <w:pPr>
              <w:spacing w:line="276" w:lineRule="auto"/>
              <w:jc w:val="both"/>
              <w:rPr>
                <w:rFonts w:eastAsia="Calibri" w:cs="Times New Roman"/>
                <w:lang w:val="it-IT"/>
              </w:rPr>
            </w:pPr>
            <w:r>
              <w:rPr>
                <w:rFonts w:eastAsia="Calibri" w:cs="Times New Roman"/>
                <w:lang w:val="it-IT"/>
              </w:rPr>
              <w:t>Deprecierea tehnică</w:t>
            </w:r>
          </w:p>
        </w:tc>
        <w:tc>
          <w:tcPr>
            <w:tcW w:w="2337" w:type="dxa"/>
            <w:tcBorders>
              <w:top w:val="single" w:sz="4" w:space="0" w:color="auto"/>
              <w:left w:val="single" w:sz="4" w:space="0" w:color="auto"/>
              <w:bottom w:val="single" w:sz="4" w:space="0" w:color="auto"/>
              <w:right w:val="single" w:sz="4" w:space="0" w:color="auto"/>
            </w:tcBorders>
            <w:hideMark/>
          </w:tcPr>
          <w:p w14:paraId="798B6D16" w14:textId="77777777" w:rsidR="003B7FA5" w:rsidRDefault="003B7FA5">
            <w:pPr>
              <w:spacing w:line="276" w:lineRule="auto"/>
              <w:jc w:val="both"/>
              <w:rPr>
                <w:rFonts w:eastAsia="Calibri" w:cs="Times New Roman"/>
                <w:lang w:val="it-IT"/>
              </w:rPr>
            </w:pPr>
            <w:r>
              <w:rPr>
                <w:rFonts w:eastAsia="Calibri" w:cs="Times New Roman"/>
                <w:lang w:val="it-IT"/>
              </w:rPr>
              <w:t>Deprecierea tehnică este mai mare decât cea prevăzută</w:t>
            </w:r>
          </w:p>
        </w:tc>
        <w:tc>
          <w:tcPr>
            <w:tcW w:w="2338" w:type="dxa"/>
            <w:tcBorders>
              <w:top w:val="single" w:sz="4" w:space="0" w:color="auto"/>
              <w:left w:val="single" w:sz="4" w:space="0" w:color="auto"/>
              <w:bottom w:val="single" w:sz="4" w:space="0" w:color="auto"/>
              <w:right w:val="single" w:sz="4" w:space="0" w:color="auto"/>
            </w:tcBorders>
            <w:hideMark/>
          </w:tcPr>
          <w:p w14:paraId="74E4DF59" w14:textId="77777777" w:rsidR="003B7FA5" w:rsidRDefault="003B7FA5">
            <w:pPr>
              <w:spacing w:line="276" w:lineRule="auto"/>
              <w:jc w:val="both"/>
              <w:rPr>
                <w:rFonts w:eastAsia="Calibri" w:cs="Times New Roman"/>
                <w:lang w:val="it-IT"/>
              </w:rPr>
            </w:pPr>
            <w:r>
              <w:rPr>
                <w:rFonts w:eastAsia="Calibri" w:cs="Times New Roman"/>
                <w:lang w:val="it-IT"/>
              </w:rPr>
              <w:t>Creşte costurile de retehnologizare</w:t>
            </w:r>
          </w:p>
        </w:tc>
        <w:tc>
          <w:tcPr>
            <w:tcW w:w="2973" w:type="dxa"/>
            <w:tcBorders>
              <w:top w:val="single" w:sz="4" w:space="0" w:color="auto"/>
              <w:left w:val="single" w:sz="4" w:space="0" w:color="auto"/>
              <w:bottom w:val="single" w:sz="4" w:space="0" w:color="auto"/>
              <w:right w:val="single" w:sz="4" w:space="0" w:color="auto"/>
            </w:tcBorders>
            <w:hideMark/>
          </w:tcPr>
          <w:p w14:paraId="0B594B00" w14:textId="77777777" w:rsidR="003B7FA5" w:rsidRDefault="003B7FA5">
            <w:pPr>
              <w:spacing w:line="276" w:lineRule="auto"/>
              <w:jc w:val="both"/>
              <w:rPr>
                <w:rFonts w:eastAsia="Calibri" w:cs="Times New Roman"/>
                <w:lang w:val="it-IT"/>
              </w:rPr>
            </w:pPr>
            <w:r>
              <w:rPr>
                <w:rFonts w:eastAsia="Calibri" w:cs="Times New Roman"/>
                <w:lang w:val="it-IT"/>
              </w:rPr>
              <w:t>Delegatul va lua măsurile organizatorice necesare pentru evitarea unei astfel de situaţii.</w:t>
            </w:r>
          </w:p>
        </w:tc>
      </w:tr>
      <w:tr w:rsidR="003B7FA5" w14:paraId="033BA5D5" w14:textId="77777777" w:rsidTr="003B7FA5">
        <w:tc>
          <w:tcPr>
            <w:tcW w:w="9985" w:type="dxa"/>
            <w:gridSpan w:val="4"/>
            <w:tcBorders>
              <w:top w:val="single" w:sz="4" w:space="0" w:color="auto"/>
              <w:left w:val="single" w:sz="4" w:space="0" w:color="auto"/>
              <w:bottom w:val="single" w:sz="4" w:space="0" w:color="auto"/>
              <w:right w:val="single" w:sz="4" w:space="0" w:color="auto"/>
            </w:tcBorders>
            <w:hideMark/>
          </w:tcPr>
          <w:p w14:paraId="1EF39F86" w14:textId="77777777" w:rsidR="003B7FA5" w:rsidRDefault="003B7FA5">
            <w:pPr>
              <w:spacing w:line="276" w:lineRule="auto"/>
              <w:jc w:val="both"/>
              <w:rPr>
                <w:rFonts w:eastAsia="Calibri" w:cs="Times New Roman"/>
                <w:b/>
                <w:bCs/>
                <w:i/>
                <w:iCs/>
                <w:lang w:val="it-IT"/>
              </w:rPr>
            </w:pPr>
            <w:r>
              <w:rPr>
                <w:rFonts w:eastAsia="Calibri" w:cs="Times New Roman"/>
                <w:b/>
                <w:bCs/>
                <w:i/>
                <w:iCs/>
                <w:lang w:val="it-IT"/>
              </w:rPr>
              <w:t>Forţa majoră</w:t>
            </w:r>
          </w:p>
        </w:tc>
      </w:tr>
      <w:tr w:rsidR="003B7FA5" w:rsidRPr="00AA46D9" w14:paraId="3F83302A" w14:textId="77777777" w:rsidTr="003B7FA5">
        <w:tc>
          <w:tcPr>
            <w:tcW w:w="2337" w:type="dxa"/>
            <w:tcBorders>
              <w:top w:val="single" w:sz="4" w:space="0" w:color="auto"/>
              <w:left w:val="single" w:sz="4" w:space="0" w:color="auto"/>
              <w:bottom w:val="single" w:sz="4" w:space="0" w:color="auto"/>
              <w:right w:val="single" w:sz="4" w:space="0" w:color="auto"/>
            </w:tcBorders>
            <w:hideMark/>
          </w:tcPr>
          <w:p w14:paraId="2255A12A" w14:textId="77777777" w:rsidR="003B7FA5" w:rsidRDefault="003B7FA5">
            <w:pPr>
              <w:spacing w:line="276" w:lineRule="auto"/>
              <w:jc w:val="both"/>
              <w:rPr>
                <w:rFonts w:eastAsia="Calibri" w:cs="Times New Roman"/>
                <w:lang w:val="it-IT"/>
              </w:rPr>
            </w:pPr>
            <w:r>
              <w:rPr>
                <w:rFonts w:eastAsia="Calibri" w:cs="Times New Roman"/>
                <w:lang w:val="it-IT"/>
              </w:rPr>
              <w:t>Forţa majoră</w:t>
            </w:r>
          </w:p>
        </w:tc>
        <w:tc>
          <w:tcPr>
            <w:tcW w:w="2337" w:type="dxa"/>
            <w:tcBorders>
              <w:top w:val="single" w:sz="4" w:space="0" w:color="auto"/>
              <w:left w:val="single" w:sz="4" w:space="0" w:color="auto"/>
              <w:bottom w:val="single" w:sz="4" w:space="0" w:color="auto"/>
              <w:right w:val="single" w:sz="4" w:space="0" w:color="auto"/>
            </w:tcBorders>
            <w:hideMark/>
          </w:tcPr>
          <w:p w14:paraId="4A14985C" w14:textId="77777777" w:rsidR="003B7FA5" w:rsidRDefault="003B7FA5">
            <w:pPr>
              <w:spacing w:line="276" w:lineRule="auto"/>
              <w:jc w:val="both"/>
              <w:rPr>
                <w:rFonts w:eastAsia="Calibri" w:cs="Times New Roman"/>
                <w:lang w:val="it-IT"/>
              </w:rPr>
            </w:pPr>
            <w:r>
              <w:rPr>
                <w:rFonts w:eastAsia="Calibri" w:cs="Times New Roman"/>
                <w:lang w:val="it-IT"/>
              </w:rPr>
              <w:t>Forţa majoră, astfel cum este definită prin lege, impiedică realizarea contractului</w:t>
            </w:r>
          </w:p>
        </w:tc>
        <w:tc>
          <w:tcPr>
            <w:tcW w:w="2338" w:type="dxa"/>
            <w:tcBorders>
              <w:top w:val="single" w:sz="4" w:space="0" w:color="auto"/>
              <w:left w:val="single" w:sz="4" w:space="0" w:color="auto"/>
              <w:bottom w:val="single" w:sz="4" w:space="0" w:color="auto"/>
              <w:right w:val="single" w:sz="4" w:space="0" w:color="auto"/>
            </w:tcBorders>
            <w:hideMark/>
          </w:tcPr>
          <w:p w14:paraId="1325D293" w14:textId="77777777" w:rsidR="003B7FA5" w:rsidRDefault="003B7FA5">
            <w:pPr>
              <w:spacing w:line="276" w:lineRule="auto"/>
              <w:jc w:val="both"/>
              <w:rPr>
                <w:rFonts w:eastAsia="Calibri" w:cs="Times New Roman"/>
                <w:lang w:val="it-IT"/>
              </w:rPr>
            </w:pPr>
            <w:r>
              <w:rPr>
                <w:rFonts w:eastAsia="Calibri" w:cs="Times New Roman"/>
                <w:lang w:val="it-IT"/>
              </w:rPr>
              <w:t>Pierderea sau avarierea activelor proiectului şi pierderea/diminuarea posibilităţii de obţinere a veniturilor preconizate.</w:t>
            </w:r>
          </w:p>
        </w:tc>
        <w:tc>
          <w:tcPr>
            <w:tcW w:w="2973" w:type="dxa"/>
            <w:tcBorders>
              <w:top w:val="single" w:sz="4" w:space="0" w:color="auto"/>
              <w:left w:val="single" w:sz="4" w:space="0" w:color="auto"/>
              <w:bottom w:val="single" w:sz="4" w:space="0" w:color="auto"/>
              <w:right w:val="single" w:sz="4" w:space="0" w:color="auto"/>
            </w:tcBorders>
            <w:hideMark/>
          </w:tcPr>
          <w:p w14:paraId="2D0BFA04" w14:textId="77777777" w:rsidR="003B7FA5" w:rsidRDefault="003B7FA5">
            <w:pPr>
              <w:spacing w:line="276" w:lineRule="auto"/>
              <w:jc w:val="both"/>
              <w:rPr>
                <w:rFonts w:eastAsia="Calibri" w:cs="Times New Roman"/>
                <w:lang w:val="it-IT"/>
              </w:rPr>
            </w:pPr>
            <w:r>
              <w:rPr>
                <w:rFonts w:eastAsia="Calibri" w:cs="Times New Roman"/>
                <w:lang w:val="it-IT"/>
              </w:rPr>
              <w:t>Delegatul va lua măsuri de asigurare a activelor implicate în asigurarea serviciului, astfel încât să poată fi reparate sau înlocuite în cel mai scurt timp posibil.</w:t>
            </w:r>
          </w:p>
        </w:tc>
      </w:tr>
    </w:tbl>
    <w:p w14:paraId="26DB8464" w14:textId="77777777" w:rsidR="003B7FA5" w:rsidRDefault="003B7FA5" w:rsidP="003B7FA5">
      <w:pPr>
        <w:rPr>
          <w:rFonts w:ascii="Calibri" w:eastAsia="Calibri" w:hAnsi="Calibri" w:cs="Times New Roman"/>
          <w:color w:val="FF0000"/>
          <w:lang w:val="ro-RO"/>
        </w:rPr>
      </w:pPr>
    </w:p>
    <w:p w14:paraId="4E72AE98" w14:textId="77777777" w:rsidR="003B7FA5" w:rsidRPr="00102BA8" w:rsidRDefault="003B7FA5" w:rsidP="003B7FA5">
      <w:pPr>
        <w:pStyle w:val="Heading1"/>
        <w:rPr>
          <w:b/>
          <w:color w:val="7030A0"/>
          <w:lang w:val="it-IT"/>
        </w:rPr>
      </w:pPr>
      <w:bookmarkStart w:id="32" w:name="_Toc114428066"/>
      <w:r w:rsidRPr="00102BA8">
        <w:rPr>
          <w:b/>
          <w:color w:val="7030A0"/>
          <w:lang w:val="it-IT"/>
        </w:rPr>
        <w:t>8. Justificările privind determinarea valorii totale estimate, precum și orice alte elemente legate de obținerea de beneficii pentru entitatea contractantă și/sau îndeplinirea obiectivelor comunicate la nivelul sectorului administrației publice în care activează entitatea contractantă</w:t>
      </w:r>
      <w:bookmarkEnd w:id="32"/>
    </w:p>
    <w:p w14:paraId="2BCB27F9" w14:textId="58114936" w:rsidR="00DE035C" w:rsidRPr="00DE035C" w:rsidRDefault="00DE035C" w:rsidP="00DE035C">
      <w:pPr>
        <w:tabs>
          <w:tab w:val="left" w:pos="990"/>
        </w:tabs>
        <w:spacing w:after="120" w:line="264" w:lineRule="auto"/>
        <w:jc w:val="both"/>
        <w:rPr>
          <w:rFonts w:ascii="Calibri" w:eastAsia="Calibri" w:hAnsi="Calibri" w:cs="Calibri"/>
        </w:rPr>
      </w:pPr>
      <w:r w:rsidRPr="00DE035C">
        <w:rPr>
          <w:rFonts w:ascii="Calibri" w:eastAsia="Calibri" w:hAnsi="Calibri" w:cs="Calibri"/>
          <w:lang w:val="it-IT"/>
        </w:rPr>
        <w:t xml:space="preserve">Actualizarea valorii estimate a contractului de delegare pentru fiecare grupă de trasee </w:t>
      </w:r>
      <w:r w:rsidRPr="00DE035C">
        <w:rPr>
          <w:rFonts w:ascii="Calibri" w:eastAsia="Calibri" w:hAnsi="Calibri" w:cs="Calibri"/>
        </w:rPr>
        <w:t>s-a realizat pe baza analizei tehnico-economice şi de eficienţă a costurilor de operare pe fiecare traseu în parte din programul de transport propus pentru perioada de 10 ani a contractelor de delegare, a informaţiilor actualizate privind cheltuielile de exploatare în acord cu prețurile practicate pe piață la diferite consumab</w:t>
      </w:r>
      <w:r w:rsidR="007D6E88">
        <w:rPr>
          <w:rFonts w:ascii="Calibri" w:eastAsia="Calibri" w:hAnsi="Calibri" w:cs="Calibri"/>
        </w:rPr>
        <w:t>ile și servicii în anul 2022</w:t>
      </w:r>
      <w:r w:rsidRPr="00DE035C">
        <w:rPr>
          <w:rFonts w:ascii="Calibri" w:eastAsia="Calibri" w:hAnsi="Calibri" w:cs="Calibri"/>
        </w:rPr>
        <w:t>. Valoarea estimată a contractului de delegare pentru fiecare grupă de trasee (corespunzătoare unui lot în cadrul procedurii de achiziţie sectorială a contractului de delegare a gestiunii serviciului de transport public judeţean) se obţine prin însumarea valorii tuturor traseelor ce compune o grupă. Valoarea totală a contractelor de delegare a gestiunii serviciului de transport public judeţean pe grupe de trasee reprezintă echivalentul remunerației totale pe întreaga durată de valabilitate a contractelor de delegare, înainte de aplicarea TVA, cuvenită operatorului/operatorilor de transport, reprezentând numărul de km planificați multiplicat cu tariful per kilometru la care se adaugă profitul rezonabil.</w:t>
      </w:r>
    </w:p>
    <w:p w14:paraId="3CC22A8D" w14:textId="351D40DD" w:rsidR="00DE035C" w:rsidRPr="00DE035C" w:rsidRDefault="00DE035C" w:rsidP="00DE035C">
      <w:pPr>
        <w:spacing w:after="200" w:line="264" w:lineRule="auto"/>
        <w:jc w:val="both"/>
        <w:rPr>
          <w:rFonts w:ascii="Calibri" w:eastAsia="Calibri" w:hAnsi="Calibri" w:cs="Calibri"/>
          <w:lang w:val="ro-RO"/>
        </w:rPr>
      </w:pPr>
      <w:r w:rsidRPr="00DE035C">
        <w:rPr>
          <w:rFonts w:ascii="Calibri" w:eastAsia="Calibri" w:hAnsi="Calibri" w:cs="Calibri"/>
          <w:b/>
          <w:lang w:val="ro-RO"/>
        </w:rPr>
        <w:t>Valoarea totală a serviciului pentru fiecare traseu</w:t>
      </w:r>
      <w:r w:rsidRPr="00DE035C">
        <w:rPr>
          <w:rFonts w:ascii="Calibri" w:eastAsia="Calibri" w:hAnsi="Calibri" w:cs="Calibri"/>
          <w:lang w:val="ro-RO"/>
        </w:rPr>
        <w:t xml:space="preserve"> este calculată pe baza elementelor de cheltuieli din cadrul Anexei nr. 2 la Normelor-cadru privind stabilirea, ajustarea și modificarea tarifelor pentru serviciile de transport public local şi judeţean de persoane</w:t>
      </w:r>
      <w:r w:rsidR="007D6E88">
        <w:rPr>
          <w:rFonts w:ascii="Calibri" w:eastAsia="Calibri" w:hAnsi="Calibri" w:cs="Calibri"/>
          <w:lang w:val="ro-RO"/>
        </w:rPr>
        <w:t xml:space="preserve"> aprobate prin Ordinul ANRSC NR. 272/2007</w:t>
      </w:r>
      <w:r w:rsidR="007D6E88" w:rsidRPr="007D6E88">
        <w:t xml:space="preserve"> </w:t>
      </w:r>
      <w:r w:rsidR="007D6E88" w:rsidRPr="007D6E88">
        <w:rPr>
          <w:rFonts w:ascii="Calibri" w:eastAsia="Calibri" w:hAnsi="Calibri" w:cs="Calibri"/>
          <w:lang w:val="ro-RO"/>
        </w:rPr>
        <w:t>cu modificările şi completările ulterioare (inclusiv Ordinul președintelui ANRSC nr. 634/</w:t>
      </w:r>
      <w:r w:rsidR="007D6E88">
        <w:rPr>
          <w:rFonts w:ascii="Calibri" w:eastAsia="Calibri" w:hAnsi="Calibri" w:cs="Calibri"/>
          <w:lang w:val="ro-RO"/>
        </w:rPr>
        <w:t>02.09.2022 şi Ordinul 134/2019)</w:t>
      </w:r>
      <w:r w:rsidRPr="00DE035C">
        <w:rPr>
          <w:rFonts w:ascii="Calibri" w:eastAsia="Calibri" w:hAnsi="Calibri" w:cs="Calibri"/>
          <w:lang w:val="ro-RO"/>
        </w:rPr>
        <w:t>.</w:t>
      </w:r>
    </w:p>
    <w:p w14:paraId="399621E9" w14:textId="27B0036B" w:rsidR="00DE035C" w:rsidRPr="00DE035C" w:rsidRDefault="00DE035C" w:rsidP="00DE035C">
      <w:pPr>
        <w:spacing w:after="200" w:line="264" w:lineRule="auto"/>
        <w:jc w:val="both"/>
        <w:rPr>
          <w:rFonts w:ascii="Calibri" w:eastAsia="Calibri" w:hAnsi="Calibri" w:cs="Calibri"/>
          <w:lang w:val="ro-RO"/>
        </w:rPr>
      </w:pPr>
      <w:r w:rsidRPr="00DE035C">
        <w:rPr>
          <w:rFonts w:ascii="Calibri" w:eastAsia="Calibri" w:hAnsi="Calibri" w:cs="Calibri"/>
          <w:lang w:val="ro-RO"/>
        </w:rPr>
        <w:lastRenderedPageBreak/>
        <w:t>Pentru fiecare traseu în parte, cheltuielile au fost estimate pe baza numărului de kilometri planificaţi anual, a numărului de vehicule active aferent fiecărui traseu şi a capacităţii acestora, a duratei zilei de exploatare şi a duratelor de parcurgere a curselor din programul de transport, elementele de cheltuieli din cadrul Anexei nr. 2 la Normele-cadru privind stabilirea, ajustarea și modificarea tarifelor pentru serviciile publice de transport local și județean de persoane aprobate prin Ordinul 272/2007 cu modificările şi completările ulterioare</w:t>
      </w:r>
      <w:r>
        <w:rPr>
          <w:rFonts w:ascii="Calibri" w:eastAsia="Calibri" w:hAnsi="Calibri" w:cs="Calibri"/>
          <w:lang w:val="ro-RO"/>
        </w:rPr>
        <w:t>.</w:t>
      </w:r>
    </w:p>
    <w:p w14:paraId="61268F62" w14:textId="77777777" w:rsidR="00DE035C" w:rsidRPr="00DE035C" w:rsidRDefault="00DE035C" w:rsidP="00DE035C">
      <w:pPr>
        <w:spacing w:line="259" w:lineRule="auto"/>
        <w:jc w:val="both"/>
        <w:rPr>
          <w:rFonts w:ascii="Calibri" w:eastAsia="Calibri" w:hAnsi="Calibri" w:cs="Times New Roman"/>
          <w:lang w:val="it-IT"/>
        </w:rPr>
      </w:pPr>
      <w:r w:rsidRPr="00DE035C">
        <w:rPr>
          <w:rFonts w:ascii="Calibri" w:eastAsia="Calibri" w:hAnsi="Calibri" w:cs="Times New Roman"/>
          <w:lang w:val="it-IT"/>
        </w:rPr>
        <w:t>Elementele de cheltuieli pentru cele 34 de trasee din programul de transport propus pentru perioada contractelor de delegare vor fi prezentate tabelar, pentru fiecare categorie de cheltuieli: cheltuieli materiale, cheltuieli cu taxe/impozite şi autorizaţii, cheltuieli cu salariile personalului. Estimarea cheltuielilor a luat în calcul şi posibilele creşteri ale preţurilor pe perioada contractelor de delegare.</w:t>
      </w:r>
    </w:p>
    <w:p w14:paraId="1F577C71" w14:textId="77777777" w:rsidR="00DE035C" w:rsidRPr="00DE035C" w:rsidRDefault="00DE035C" w:rsidP="00DE035C">
      <w:pPr>
        <w:spacing w:line="259" w:lineRule="auto"/>
        <w:jc w:val="both"/>
        <w:rPr>
          <w:rFonts w:ascii="Calibri" w:eastAsia="Calibri" w:hAnsi="Calibri" w:cs="Times New Roman"/>
          <w:lang w:val="ro-RO"/>
        </w:rPr>
      </w:pPr>
      <w:r w:rsidRPr="00DE035C">
        <w:rPr>
          <w:rFonts w:ascii="Calibri" w:eastAsia="Calibri" w:hAnsi="Calibri" w:cs="Times New Roman"/>
          <w:lang w:val="it-IT"/>
        </w:rPr>
        <w:t xml:space="preserve">Estimarea cheltuielilor s-a realizat luând în considerare </w:t>
      </w:r>
      <w:r w:rsidRPr="00DE035C">
        <w:rPr>
          <w:rFonts w:ascii="Calibri" w:eastAsia="Calibri" w:hAnsi="Calibri" w:cs="Times New Roman"/>
          <w:lang w:val="ro-RO"/>
        </w:rPr>
        <w:t xml:space="preserve">situaţiile de operare a transportului public de călători în conformitate cu cerinţele actuale privind normele de poluare şi cu caracteristicile tehnice de performanţă proprii mijloacelor de transport destinate transportului călătorilor la nivelul Uniunii Europene, în baza unei analize tehnico-economice şi de eficienţă a costurilor de operare raportate la programul de transport propus. În ce priveşte preţurile utilizate la estimarea cheltuielilor prilejuite de efectuarea serviciilor pe trasee, acestea au fost preluate de pe piaţa de profil, cu includerea unor creşteri, urmare a evoluţiei din ultimul an a acestora de pe piaţă. </w:t>
      </w:r>
    </w:p>
    <w:p w14:paraId="7A4DCCB8" w14:textId="77777777" w:rsidR="00DE035C" w:rsidRPr="00DE035C" w:rsidRDefault="00DE035C" w:rsidP="00DE035C">
      <w:pPr>
        <w:spacing w:line="259" w:lineRule="auto"/>
        <w:jc w:val="both"/>
        <w:rPr>
          <w:rFonts w:ascii="Calibri" w:eastAsia="Calibri" w:hAnsi="Calibri" w:cs="Times New Roman"/>
          <w:lang w:val="it-IT"/>
        </w:rPr>
      </w:pPr>
      <w:r w:rsidRPr="00DE035C">
        <w:rPr>
          <w:rFonts w:ascii="Calibri" w:eastAsia="Calibri" w:hAnsi="Calibri" w:cs="Times New Roman"/>
          <w:lang w:val="it-IT"/>
        </w:rPr>
        <w:t>Estimarea cheltuielilor s-a realizat la nivel anual, pentru fiecare traseu în parte, funcţie de volumul prestaţiei de transport – numărul anual de kilometri planificaţi calculat în baza noului program de transport, la valori fără TVA.</w:t>
      </w:r>
    </w:p>
    <w:p w14:paraId="15B3AE99" w14:textId="77777777" w:rsidR="00DE035C" w:rsidRPr="00DE035C" w:rsidRDefault="00DE035C" w:rsidP="00DE035C">
      <w:pPr>
        <w:numPr>
          <w:ilvl w:val="0"/>
          <w:numId w:val="9"/>
        </w:numPr>
        <w:spacing w:after="120" w:line="264" w:lineRule="auto"/>
        <w:contextualSpacing/>
        <w:jc w:val="both"/>
        <w:rPr>
          <w:rFonts w:ascii="Calibri" w:eastAsia="Calibri" w:hAnsi="Calibri" w:cs="Times New Roman"/>
          <w:b/>
          <w:sz w:val="21"/>
          <w:szCs w:val="21"/>
        </w:rPr>
      </w:pPr>
      <w:r w:rsidRPr="00DE035C">
        <w:rPr>
          <w:rFonts w:ascii="Calibri" w:eastAsia="Calibri" w:hAnsi="Calibri" w:cs="Times New Roman"/>
          <w:b/>
          <w:sz w:val="21"/>
          <w:szCs w:val="21"/>
        </w:rPr>
        <w:t>Estimare cheltuieli materiale</w:t>
      </w:r>
    </w:p>
    <w:p w14:paraId="293DF1E2" w14:textId="77777777" w:rsidR="00DE035C" w:rsidRPr="00DE035C" w:rsidRDefault="00DE035C" w:rsidP="00DE035C">
      <w:pPr>
        <w:spacing w:after="0" w:line="264" w:lineRule="auto"/>
        <w:jc w:val="both"/>
        <w:rPr>
          <w:rFonts w:ascii="Calibri" w:eastAsia="Calibri" w:hAnsi="Calibri" w:cs="Times New Roman"/>
          <w:u w:val="single"/>
        </w:rPr>
      </w:pPr>
      <w:r w:rsidRPr="00DE035C">
        <w:rPr>
          <w:rFonts w:ascii="Calibri" w:eastAsia="Calibri" w:hAnsi="Calibri" w:cs="Times New Roman"/>
          <w:u w:val="single"/>
        </w:rPr>
        <w:t>Estimarea cheltuielilor cu carburanţii</w:t>
      </w:r>
    </w:p>
    <w:p w14:paraId="48753DD2" w14:textId="77777777" w:rsidR="00DE035C" w:rsidRPr="00DE035C" w:rsidRDefault="00DE035C" w:rsidP="00DE035C">
      <w:pPr>
        <w:tabs>
          <w:tab w:val="left" w:pos="450"/>
          <w:tab w:val="left" w:pos="3343"/>
        </w:tabs>
        <w:spacing w:line="259" w:lineRule="auto"/>
        <w:jc w:val="both"/>
        <w:rPr>
          <w:rFonts w:ascii="Calibri" w:eastAsia="SimSun" w:hAnsi="Calibri" w:cs="Calibri"/>
          <w:kern w:val="1"/>
          <w:lang w:val="ro-RO" w:eastAsia="hi-IN" w:bidi="hi-IN"/>
        </w:rPr>
      </w:pPr>
      <w:r w:rsidRPr="00DE035C">
        <w:rPr>
          <w:rFonts w:ascii="Calibri" w:eastAsia="SimSun" w:hAnsi="Calibri" w:cs="Calibri"/>
          <w:kern w:val="1"/>
          <w:lang w:val="ro-RO" w:eastAsia="hi-IN" w:bidi="hi-IN"/>
        </w:rPr>
        <w:t>Estimarea cheltuielilor cu carburanţii s-a realizat pe baza prețurilor de achiziție în vigoare și consumurilor normate standard menţionate de producătorii de autovehicule de transport public de persoane de capacităţi adaptate după capacităţile de transport (locuri) solicitate în cadrul programului de transport. Preţul carburantului luat în calcul în estimarea cheltuielilor a fost cel practicat pe piaţă la data stabilirii valorii estimative a contractelor de delegare – luna august 2022 (exemplificativ, preţul per litru a motorinei a depăşit la unii furnizori din judeţ valoarea de 9,11 lei/litru).</w:t>
      </w:r>
    </w:p>
    <w:p w14:paraId="54D18F82" w14:textId="77777777" w:rsidR="00DE035C" w:rsidRPr="00DE035C" w:rsidRDefault="00DE035C" w:rsidP="00DE035C">
      <w:pPr>
        <w:widowControl w:val="0"/>
        <w:suppressAutoHyphens/>
        <w:spacing w:after="0" w:line="259" w:lineRule="auto"/>
        <w:jc w:val="both"/>
        <w:rPr>
          <w:rFonts w:ascii="Calibri" w:eastAsia="SimSun" w:hAnsi="Calibri" w:cs="Calibri"/>
          <w:kern w:val="1"/>
          <w:u w:val="single"/>
          <w:lang w:val="ro-RO" w:eastAsia="hi-IN" w:bidi="hi-IN"/>
        </w:rPr>
      </w:pPr>
      <w:r w:rsidRPr="00DE035C">
        <w:rPr>
          <w:rFonts w:ascii="Calibri" w:eastAsia="SimSun" w:hAnsi="Calibri" w:cs="Calibri"/>
          <w:kern w:val="1"/>
          <w:u w:val="single"/>
          <w:lang w:val="ro-RO" w:eastAsia="hi-IN" w:bidi="hi-IN"/>
        </w:rPr>
        <w:t>Estimarea cheltuielilor cu amortizarea</w:t>
      </w:r>
    </w:p>
    <w:p w14:paraId="067B4F7D" w14:textId="77777777" w:rsidR="00DE035C" w:rsidRPr="00DE035C" w:rsidRDefault="00DE035C" w:rsidP="00DE035C">
      <w:pPr>
        <w:widowControl w:val="0"/>
        <w:suppressAutoHyphens/>
        <w:spacing w:after="0" w:line="259" w:lineRule="auto"/>
        <w:jc w:val="both"/>
        <w:rPr>
          <w:rFonts w:ascii="Calibri" w:eastAsia="SimSun" w:hAnsi="Calibri" w:cs="Calibri"/>
          <w:kern w:val="1"/>
          <w:lang w:val="ro-RO" w:eastAsia="hi-IN" w:bidi="hi-IN"/>
        </w:rPr>
      </w:pPr>
      <w:r w:rsidRPr="00DE035C">
        <w:rPr>
          <w:rFonts w:ascii="Calibri" w:eastAsia="SimSun" w:hAnsi="Calibri" w:cs="Calibri"/>
          <w:kern w:val="1"/>
          <w:lang w:val="ro-RO" w:eastAsia="hi-IN" w:bidi="hi-IN"/>
        </w:rPr>
        <w:t>Estimarea cheltuielilor cu amortizarea s-a realizat conform legislaţiei în vigoare privind calculul amortizării şi cu luarea în considerare a unor autovehicule de transport public care respectă normele actuale de poluare şi un anumit grad de confort pentru utilizatori, precum şi a numărului de autovehicule necesare a echipa traseul conform noul program de transport propus. Cheltuielile cu amortizarea au fost raportate la durata de amortizare liniară prevăzută pentru autovehiculele de transport public (8 ani). Estimarea cheltuielilor cu amortizarea a inclus prevederea unor sume luând în calcul o serie de preţuri minime existente pe piaţa locală la autobuze de transport public (cu capacităţi minime solicitate prin programul de transport): pentru un microbuz acesta poate fi cuprinsă între 55.000-75.000 euro iar pentru autobuz între 85.000-125.000 euro. Durata de amortizare a mijloacelor de transport public este conform prevederilor în vigoare de 8 ani. Estimarea cheltuielilor cu amortizarea luat în calcul şi dispunerea de un anumit număr de autovehicule nepoluante pe durata contractelor de delegare, număr raportat la ţintele prevăzute în Ordonanţa de Urgenţă a Guvernului nr. 71/2021 privind autovehiculele tip M</w:t>
      </w:r>
      <w:r w:rsidRPr="00DE035C">
        <w:rPr>
          <w:rFonts w:ascii="Calibri" w:eastAsia="SimSun" w:hAnsi="Calibri" w:cs="Calibri"/>
          <w:kern w:val="1"/>
          <w:vertAlign w:val="subscript"/>
          <w:lang w:val="ro-RO" w:eastAsia="hi-IN" w:bidi="hi-IN"/>
        </w:rPr>
        <w:t>2</w:t>
      </w:r>
      <w:r w:rsidRPr="00DE035C">
        <w:rPr>
          <w:rFonts w:ascii="Calibri" w:eastAsia="SimSun" w:hAnsi="Calibri" w:cs="Calibri"/>
          <w:kern w:val="1"/>
          <w:lang w:val="ro-RO" w:eastAsia="hi-IN" w:bidi="hi-IN"/>
        </w:rPr>
        <w:t>. Preţul de referinţă pentru un autobuz din categoria M</w:t>
      </w:r>
      <w:r w:rsidRPr="00DE035C">
        <w:rPr>
          <w:rFonts w:ascii="Calibri" w:eastAsia="SimSun" w:hAnsi="Calibri" w:cs="Calibri"/>
          <w:kern w:val="1"/>
          <w:vertAlign w:val="subscript"/>
          <w:lang w:val="ro-RO" w:eastAsia="hi-IN" w:bidi="hi-IN"/>
        </w:rPr>
        <w:t>2</w:t>
      </w:r>
      <w:r w:rsidRPr="00DE035C">
        <w:rPr>
          <w:rFonts w:ascii="Calibri" w:eastAsia="SimSun" w:hAnsi="Calibri" w:cs="Calibri"/>
          <w:kern w:val="1"/>
          <w:lang w:val="ro-RO" w:eastAsia="hi-IN" w:bidi="hi-IN"/>
        </w:rPr>
        <w:t xml:space="preserve"> nepoluant (electric) este de circa 250.000 euro.</w:t>
      </w:r>
    </w:p>
    <w:p w14:paraId="43A5190B" w14:textId="77777777" w:rsidR="00DE035C" w:rsidRPr="00DE035C" w:rsidRDefault="00DE035C" w:rsidP="00DE035C">
      <w:pPr>
        <w:widowControl w:val="0"/>
        <w:suppressAutoHyphens/>
        <w:spacing w:before="240" w:after="0" w:line="259" w:lineRule="auto"/>
        <w:jc w:val="both"/>
        <w:rPr>
          <w:rFonts w:ascii="Calibri" w:eastAsia="SimSun" w:hAnsi="Calibri" w:cs="Calibri"/>
          <w:kern w:val="1"/>
          <w:lang w:val="ro-RO" w:eastAsia="hi-IN" w:bidi="hi-IN"/>
        </w:rPr>
      </w:pPr>
    </w:p>
    <w:p w14:paraId="2FBEA266" w14:textId="77777777" w:rsidR="00DE035C" w:rsidRPr="00DE035C" w:rsidRDefault="00DE035C" w:rsidP="00DE035C">
      <w:pPr>
        <w:widowControl w:val="0"/>
        <w:suppressAutoHyphens/>
        <w:spacing w:after="0" w:line="259" w:lineRule="auto"/>
        <w:jc w:val="both"/>
        <w:rPr>
          <w:rFonts w:ascii="Calibri" w:eastAsia="SimSun" w:hAnsi="Calibri" w:cs="Calibri"/>
          <w:kern w:val="1"/>
          <w:u w:val="single"/>
          <w:lang w:val="ro-RO" w:eastAsia="hi-IN" w:bidi="hi-IN"/>
        </w:rPr>
      </w:pPr>
      <w:r w:rsidRPr="00DE035C">
        <w:rPr>
          <w:rFonts w:ascii="Calibri" w:eastAsia="SimSun" w:hAnsi="Calibri" w:cs="Calibri"/>
          <w:kern w:val="1"/>
          <w:u w:val="single"/>
          <w:lang w:val="ro-RO" w:eastAsia="hi-IN" w:bidi="hi-IN"/>
        </w:rPr>
        <w:t>Estimarea cheltuielilor cu service-ul auto (întreţinere-reparaţii)</w:t>
      </w:r>
    </w:p>
    <w:p w14:paraId="3F68F002" w14:textId="77777777" w:rsidR="00DE035C" w:rsidRPr="00DE035C" w:rsidRDefault="00DE035C" w:rsidP="00DE035C">
      <w:pPr>
        <w:widowControl w:val="0"/>
        <w:suppressAutoHyphens/>
        <w:spacing w:after="0" w:line="259" w:lineRule="auto"/>
        <w:jc w:val="both"/>
        <w:rPr>
          <w:rFonts w:ascii="Calibri" w:eastAsia="SimSun" w:hAnsi="Calibri" w:cs="Calibri"/>
          <w:kern w:val="1"/>
          <w:lang w:val="ro-RO" w:eastAsia="hi-IN" w:bidi="hi-IN"/>
        </w:rPr>
      </w:pPr>
      <w:r w:rsidRPr="00DE035C">
        <w:rPr>
          <w:rFonts w:ascii="Calibri" w:eastAsia="SimSun" w:hAnsi="Calibri" w:cs="Calibri"/>
          <w:kern w:val="1"/>
          <w:lang w:val="ro-RO" w:eastAsia="hi-IN" w:bidi="hi-IN"/>
        </w:rPr>
        <w:t xml:space="preserve">Cheltuielile cu întreţinerea şi reparaţiile au fost estimate pe baza numărului de  autovehicule necesare a echipa traseele de transport, pe capacitatea acestora, pe preţurile practicate pe piaţa locală de service-uri auto şi creşterea accentuată a acestor preţuri din ultimul an. Estimările au vizat autovehicule cu performanţe care respectă prevederile actuale în </w:t>
      </w:r>
      <w:r w:rsidRPr="00DE035C">
        <w:rPr>
          <w:rFonts w:ascii="Calibri" w:eastAsia="SimSun" w:hAnsi="Calibri" w:cs="Calibri"/>
          <w:kern w:val="1"/>
          <w:lang w:val="ro-RO" w:eastAsia="hi-IN" w:bidi="hi-IN"/>
        </w:rPr>
        <w:lastRenderedPageBreak/>
        <w:t>materie de grad de poluare şi confort. Estimările s-au determinat avându-se în vedere cele mai mici costuri de contractare de servicii și prețuri de achiziție. Cheltuielile cu service-ul auto au inclus şi cheltuielile cu anvelopele. Estimarea cheltuielilor cu anvelopele s-a realizat pe baza numărului de kilometrii planificaţi pe fiecare traseu, a numărului de autovehicule care echipează traseele conform noului program de transport propus, a preţurilor medii practicate de producătorii de anvelope pentru autovehicule de transport public de persoane, valabile la data realizării prezentei documentaţii şi a duratei de viaţă a acestora (circa 100.000 km).</w:t>
      </w:r>
    </w:p>
    <w:p w14:paraId="37CC451C" w14:textId="77777777" w:rsidR="00DE035C" w:rsidRPr="00DE035C" w:rsidRDefault="00DE035C" w:rsidP="00DE035C">
      <w:pPr>
        <w:widowControl w:val="0"/>
        <w:suppressAutoHyphens/>
        <w:spacing w:line="259" w:lineRule="auto"/>
        <w:jc w:val="both"/>
        <w:rPr>
          <w:rFonts w:ascii="Calibri" w:eastAsia="SimSun" w:hAnsi="Calibri" w:cs="Calibri"/>
          <w:kern w:val="1"/>
          <w:highlight w:val="yellow"/>
          <w:lang w:val="ro-RO" w:eastAsia="hi-IN" w:bidi="hi-IN"/>
        </w:rPr>
      </w:pPr>
    </w:p>
    <w:p w14:paraId="3284087B" w14:textId="77777777" w:rsidR="00DE035C" w:rsidRPr="00DE035C" w:rsidRDefault="00DE035C" w:rsidP="00DE035C">
      <w:pPr>
        <w:widowControl w:val="0"/>
        <w:suppressAutoHyphens/>
        <w:spacing w:after="0" w:line="259" w:lineRule="auto"/>
        <w:jc w:val="both"/>
        <w:rPr>
          <w:rFonts w:ascii="Calibri" w:eastAsia="SimSun" w:hAnsi="Calibri" w:cs="Calibri"/>
          <w:kern w:val="1"/>
          <w:u w:val="single"/>
          <w:lang w:val="ro-RO" w:eastAsia="hi-IN" w:bidi="hi-IN"/>
        </w:rPr>
      </w:pPr>
      <w:r w:rsidRPr="00DE035C">
        <w:rPr>
          <w:rFonts w:ascii="Calibri" w:eastAsia="SimSun" w:hAnsi="Calibri" w:cs="Calibri"/>
          <w:kern w:val="1"/>
          <w:u w:val="single"/>
          <w:lang w:val="ro-RO" w:eastAsia="hi-IN" w:bidi="hi-IN"/>
        </w:rPr>
        <w:t>Estimarea cheltuielilor cu schimburile de ulei, filtre aer, habitaclu, combustibil, antigel</w:t>
      </w:r>
    </w:p>
    <w:p w14:paraId="0E463133" w14:textId="77777777" w:rsidR="00DE035C" w:rsidRPr="00DE035C" w:rsidRDefault="00DE035C" w:rsidP="00DE035C">
      <w:pPr>
        <w:widowControl w:val="0"/>
        <w:suppressAutoHyphens/>
        <w:spacing w:after="0" w:line="259" w:lineRule="auto"/>
        <w:jc w:val="both"/>
        <w:rPr>
          <w:rFonts w:ascii="Calibri" w:eastAsia="Calibri" w:hAnsi="Calibri" w:cs="Times New Roman"/>
        </w:rPr>
      </w:pPr>
      <w:r w:rsidRPr="00DE035C">
        <w:rPr>
          <w:rFonts w:ascii="Calibri" w:eastAsia="Calibri" w:hAnsi="Calibri" w:cs="Times New Roman"/>
        </w:rPr>
        <w:t>Cheltuielile cu astfel de materiale consumabile au fost estimate pe baza numărului de kilometrii planificaţi pe fiecare traseu, a numărului de autovehicule care echipează fiecare traseu şi a capacităţii acestora, astfel cum sunt solicitate prin program de transport propus, a preţurilor practicate pe piaţă de diferiţi producători pentru astfel de consumabile, valabile la data stabilirii valorii estimate a contractului de delegare şi pe evoluţia acestora din ultimul an, a consumurilor normate standard. Estimarea acestei categorii de cheltuieli s-a raportat şi la informaţiile furnizate de operatorii de transport ce efectuează serviciul de transport pe raza judeţului Călărași.</w:t>
      </w:r>
    </w:p>
    <w:p w14:paraId="35DA3530" w14:textId="77777777" w:rsidR="00DE035C" w:rsidRPr="00DE035C" w:rsidRDefault="00DE035C" w:rsidP="00DE035C">
      <w:pPr>
        <w:widowControl w:val="0"/>
        <w:suppressAutoHyphens/>
        <w:spacing w:after="0" w:line="259" w:lineRule="auto"/>
        <w:jc w:val="both"/>
        <w:rPr>
          <w:rFonts w:ascii="Calibri" w:eastAsia="SimSun" w:hAnsi="Calibri" w:cs="Calibri"/>
          <w:kern w:val="1"/>
          <w:highlight w:val="yellow"/>
          <w:u w:val="single"/>
          <w:lang w:val="ro-RO" w:eastAsia="hi-IN" w:bidi="hi-IN"/>
        </w:rPr>
      </w:pPr>
    </w:p>
    <w:p w14:paraId="0F374D1B" w14:textId="77777777" w:rsidR="00DE035C" w:rsidRPr="00DE035C" w:rsidRDefault="00DE035C" w:rsidP="00DE035C">
      <w:pPr>
        <w:widowControl w:val="0"/>
        <w:suppressAutoHyphens/>
        <w:spacing w:after="0" w:line="259" w:lineRule="auto"/>
        <w:jc w:val="both"/>
        <w:rPr>
          <w:rFonts w:ascii="Calibri" w:eastAsia="SimSun" w:hAnsi="Calibri" w:cs="Calibri"/>
          <w:kern w:val="1"/>
          <w:u w:val="single"/>
          <w:lang w:val="ro-RO" w:eastAsia="hi-IN" w:bidi="hi-IN"/>
        </w:rPr>
      </w:pPr>
      <w:r w:rsidRPr="00DE035C">
        <w:rPr>
          <w:rFonts w:ascii="Calibri" w:eastAsia="SimSun" w:hAnsi="Calibri" w:cs="Calibri"/>
          <w:kern w:val="1"/>
          <w:u w:val="single"/>
          <w:lang w:val="ro-RO" w:eastAsia="hi-IN" w:bidi="hi-IN"/>
        </w:rPr>
        <w:t>Estimarea cheltuielilor cu piesele de schimb</w:t>
      </w:r>
    </w:p>
    <w:p w14:paraId="5795B00B" w14:textId="77777777" w:rsidR="00DE035C" w:rsidRPr="00DE035C" w:rsidRDefault="00DE035C" w:rsidP="00DE035C">
      <w:pPr>
        <w:widowControl w:val="0"/>
        <w:suppressAutoHyphens/>
        <w:spacing w:after="0" w:line="259" w:lineRule="auto"/>
        <w:jc w:val="both"/>
        <w:rPr>
          <w:rFonts w:ascii="Calibri" w:eastAsia="SimSun" w:hAnsi="Calibri" w:cs="Calibri"/>
          <w:kern w:val="1"/>
          <w:lang w:val="ro-RO" w:eastAsia="hi-IN" w:bidi="hi-IN"/>
        </w:rPr>
      </w:pPr>
      <w:r w:rsidRPr="00DE035C">
        <w:rPr>
          <w:rFonts w:ascii="Calibri" w:eastAsia="SimSun" w:hAnsi="Calibri" w:cs="Calibri"/>
          <w:kern w:val="1"/>
          <w:lang w:val="ro-RO" w:eastAsia="hi-IN" w:bidi="hi-IN"/>
        </w:rPr>
        <w:t>Estimarea cheltuielilor în acest caz s-a realizat pe baza unei analize a eficienţei costurilor de operare în practica curentă a transportului public. Valorile sunt diferite funcţie de capacitatea vehiculelor care echipează fiecare traseu. Valoarea acestei categorii de cheltuieli depinde în mare măsură de vechimea parcului auto pus la dispoziţie de către operatorii de transport.</w:t>
      </w:r>
      <w:r w:rsidRPr="00DE035C">
        <w:rPr>
          <w:rFonts w:ascii="Calibri" w:eastAsia="Calibri" w:hAnsi="Calibri" w:cs="Times New Roman"/>
        </w:rPr>
        <w:t xml:space="preserve"> </w:t>
      </w:r>
      <w:r w:rsidRPr="00DE035C">
        <w:rPr>
          <w:rFonts w:ascii="Calibri" w:eastAsia="SimSun" w:hAnsi="Calibri" w:cs="Calibri"/>
          <w:kern w:val="1"/>
          <w:lang w:val="ro-RO" w:eastAsia="hi-IN" w:bidi="hi-IN"/>
        </w:rPr>
        <w:t>Estimările s-au determinat avându-se în vedere cele mai mici costuri de contractare de servicii și prețuri de achiziție, evoluţia preţurilor din ultimul an.</w:t>
      </w:r>
    </w:p>
    <w:p w14:paraId="248F686B" w14:textId="77777777" w:rsidR="00DE035C" w:rsidRPr="00DE035C" w:rsidRDefault="00DE035C" w:rsidP="00DE035C">
      <w:pPr>
        <w:widowControl w:val="0"/>
        <w:suppressAutoHyphens/>
        <w:spacing w:after="0" w:line="259" w:lineRule="auto"/>
        <w:jc w:val="both"/>
        <w:rPr>
          <w:rFonts w:ascii="Calibri" w:eastAsia="SimSun" w:hAnsi="Calibri" w:cs="Calibri"/>
          <w:kern w:val="1"/>
          <w:u w:val="single"/>
          <w:lang w:val="ro-RO" w:eastAsia="hi-IN" w:bidi="hi-IN"/>
        </w:rPr>
      </w:pPr>
      <w:r w:rsidRPr="00DE035C">
        <w:rPr>
          <w:rFonts w:ascii="Calibri" w:eastAsia="SimSun" w:hAnsi="Calibri" w:cs="Calibri"/>
          <w:kern w:val="1"/>
          <w:u w:val="single"/>
          <w:lang w:val="ro-RO" w:eastAsia="hi-IN" w:bidi="hi-IN"/>
        </w:rPr>
        <w:t>Alte cheltuielie materiale</w:t>
      </w:r>
    </w:p>
    <w:p w14:paraId="2CA5A338" w14:textId="77777777" w:rsidR="00DE035C" w:rsidRPr="00DE035C" w:rsidRDefault="00DE035C" w:rsidP="00DE035C">
      <w:pPr>
        <w:widowControl w:val="0"/>
        <w:suppressAutoHyphens/>
        <w:spacing w:after="0" w:line="259" w:lineRule="auto"/>
        <w:jc w:val="both"/>
        <w:rPr>
          <w:rFonts w:ascii="Calibri" w:eastAsia="SimSun" w:hAnsi="Calibri" w:cs="Calibri"/>
          <w:kern w:val="1"/>
          <w:lang w:val="ro-RO" w:eastAsia="hi-IN" w:bidi="hi-IN"/>
        </w:rPr>
      </w:pPr>
      <w:r w:rsidRPr="00DE035C">
        <w:rPr>
          <w:rFonts w:ascii="Calibri" w:eastAsia="SimSun" w:hAnsi="Calibri" w:cs="Calibri"/>
          <w:kern w:val="1"/>
          <w:lang w:val="ro-RO" w:eastAsia="hi-IN" w:bidi="hi-IN"/>
        </w:rPr>
        <w:t>În această categorie este inclusă o sumă care reprezintă alte cheltuieli materiale neprevăzute raportate la activitatea de transport public judeţean.</w:t>
      </w:r>
    </w:p>
    <w:p w14:paraId="697366B8" w14:textId="77777777" w:rsidR="00DE035C" w:rsidRPr="00DE035C" w:rsidRDefault="00DE035C" w:rsidP="00DE035C">
      <w:pPr>
        <w:widowControl w:val="0"/>
        <w:suppressAutoHyphens/>
        <w:spacing w:after="0" w:line="259" w:lineRule="auto"/>
        <w:jc w:val="both"/>
        <w:rPr>
          <w:rFonts w:ascii="Calibri" w:eastAsia="SimSun" w:hAnsi="Calibri" w:cs="Calibri"/>
          <w:kern w:val="1"/>
          <w:lang w:val="ro-RO" w:eastAsia="hi-IN" w:bidi="hi-IN"/>
        </w:rPr>
      </w:pPr>
    </w:p>
    <w:p w14:paraId="0B3896B6" w14:textId="267FF72A" w:rsidR="00DE035C" w:rsidRDefault="00DE035C" w:rsidP="00DE035C">
      <w:pPr>
        <w:widowControl w:val="0"/>
        <w:suppressAutoHyphens/>
        <w:spacing w:line="259" w:lineRule="auto"/>
        <w:jc w:val="both"/>
        <w:rPr>
          <w:rFonts w:ascii="Calibri" w:eastAsia="SimSun" w:hAnsi="Calibri" w:cs="Calibri"/>
          <w:kern w:val="1"/>
          <w:lang w:val="ro-RO" w:eastAsia="hi-IN" w:bidi="hi-IN"/>
        </w:rPr>
      </w:pPr>
      <w:r w:rsidRPr="00DE035C">
        <w:rPr>
          <w:rFonts w:ascii="Calibri" w:eastAsia="SimSun" w:hAnsi="Calibri" w:cs="Calibri"/>
          <w:kern w:val="1"/>
          <w:lang w:val="ro-RO" w:eastAsia="hi-IN" w:bidi="hi-IN"/>
        </w:rPr>
        <w:t>Estimarea cheltuielilor materiale nu include TVA.</w:t>
      </w:r>
    </w:p>
    <w:p w14:paraId="58FE225A" w14:textId="77777777" w:rsidR="00DE035C" w:rsidRPr="00DE035C" w:rsidRDefault="00DE035C" w:rsidP="00DE035C">
      <w:pPr>
        <w:numPr>
          <w:ilvl w:val="0"/>
          <w:numId w:val="9"/>
        </w:numPr>
        <w:spacing w:after="0" w:line="276" w:lineRule="auto"/>
        <w:contextualSpacing/>
        <w:rPr>
          <w:rFonts w:ascii="Calibri" w:eastAsia="Calibri" w:hAnsi="Calibri" w:cs="Calibri"/>
          <w:b/>
          <w:iCs/>
          <w:lang w:val="it-IT"/>
        </w:rPr>
      </w:pPr>
      <w:r w:rsidRPr="00DE035C">
        <w:rPr>
          <w:rFonts w:ascii="Calibri" w:eastAsia="Calibri" w:hAnsi="Calibri" w:cs="Calibri"/>
          <w:b/>
          <w:iCs/>
          <w:lang w:val="it-IT"/>
        </w:rPr>
        <w:t>Estimare cheltuieli cu taxe/impozite şi autorizaţii</w:t>
      </w:r>
    </w:p>
    <w:p w14:paraId="2878C4B1" w14:textId="77777777" w:rsidR="00DE035C" w:rsidRPr="00DE035C" w:rsidRDefault="00DE035C" w:rsidP="00DE035C">
      <w:pPr>
        <w:spacing w:after="0" w:line="276" w:lineRule="auto"/>
        <w:rPr>
          <w:rFonts w:ascii="Calibri" w:eastAsia="Calibri" w:hAnsi="Calibri" w:cs="Calibri"/>
          <w:iCs/>
          <w:u w:val="single"/>
          <w:lang w:val="it-IT"/>
        </w:rPr>
      </w:pPr>
      <w:r w:rsidRPr="00DE035C">
        <w:rPr>
          <w:rFonts w:ascii="Calibri" w:eastAsia="Calibri" w:hAnsi="Calibri" w:cs="Calibri"/>
          <w:iCs/>
          <w:u w:val="single"/>
          <w:lang w:val="it-IT"/>
        </w:rPr>
        <w:t>Cheltuieli cu inspecţia tehnică periodică - ITP</w:t>
      </w:r>
    </w:p>
    <w:p w14:paraId="3C1E86A7" w14:textId="77777777" w:rsidR="00DE035C" w:rsidRPr="00DE035C" w:rsidRDefault="00DE035C" w:rsidP="00DE035C">
      <w:pPr>
        <w:spacing w:after="0" w:line="276" w:lineRule="auto"/>
        <w:jc w:val="both"/>
        <w:rPr>
          <w:rFonts w:ascii="Calibri" w:eastAsia="Calibri" w:hAnsi="Calibri" w:cs="Calibri"/>
          <w:iCs/>
          <w:lang w:val="it-IT"/>
        </w:rPr>
      </w:pPr>
      <w:r w:rsidRPr="00DE035C">
        <w:rPr>
          <w:rFonts w:ascii="Calibri" w:eastAsia="Calibri" w:hAnsi="Calibri" w:cs="Calibri"/>
          <w:iCs/>
          <w:lang w:val="it-IT"/>
        </w:rPr>
        <w:t>Estimarea cheltuielilor cu inspecţia tehnică periodică s-a realizat luând în considerare:</w:t>
      </w:r>
    </w:p>
    <w:p w14:paraId="7A209207" w14:textId="77777777" w:rsidR="00DE035C" w:rsidRPr="00DE035C" w:rsidRDefault="00DE035C" w:rsidP="00DE035C">
      <w:pPr>
        <w:numPr>
          <w:ilvl w:val="0"/>
          <w:numId w:val="27"/>
        </w:numPr>
        <w:spacing w:after="0" w:line="276" w:lineRule="auto"/>
        <w:contextualSpacing/>
        <w:jc w:val="both"/>
        <w:rPr>
          <w:rFonts w:ascii="Calibri" w:eastAsia="Calibri" w:hAnsi="Calibri" w:cs="Calibri"/>
          <w:iCs/>
          <w:lang w:val="it-IT"/>
        </w:rPr>
      </w:pPr>
      <w:r w:rsidRPr="00DE035C">
        <w:rPr>
          <w:rFonts w:ascii="Calibri" w:eastAsia="Calibri" w:hAnsi="Calibri" w:cs="Calibri"/>
          <w:iCs/>
          <w:lang w:val="it-IT"/>
        </w:rPr>
        <w:t>numărul de autovehicule care echipează fiecare traseu, aşa cum este menţionat în cadrul programului de transport;</w:t>
      </w:r>
    </w:p>
    <w:p w14:paraId="4E8EFCD2" w14:textId="77777777" w:rsidR="00DE035C" w:rsidRPr="00DE035C" w:rsidRDefault="00DE035C" w:rsidP="00DE035C">
      <w:pPr>
        <w:numPr>
          <w:ilvl w:val="0"/>
          <w:numId w:val="27"/>
        </w:numPr>
        <w:spacing w:after="0" w:line="276" w:lineRule="auto"/>
        <w:contextualSpacing/>
        <w:jc w:val="both"/>
        <w:rPr>
          <w:rFonts w:ascii="Calibri" w:eastAsia="Calibri" w:hAnsi="Calibri" w:cs="Calibri"/>
          <w:iCs/>
          <w:lang w:val="it-IT"/>
        </w:rPr>
      </w:pPr>
      <w:r w:rsidRPr="00DE035C">
        <w:rPr>
          <w:rFonts w:ascii="Calibri" w:eastAsia="Calibri" w:hAnsi="Calibri" w:cs="Calibri"/>
          <w:iCs/>
          <w:lang w:val="it-IT"/>
        </w:rPr>
        <w:t>faptul că ITP se face la 6 luni pentru autovehicule transport persoane care au mai mult de 8 locuri pe scaune în afara locului conducatorului;</w:t>
      </w:r>
    </w:p>
    <w:p w14:paraId="5E85DBE1" w14:textId="77777777" w:rsidR="00DE035C" w:rsidRPr="00DE035C" w:rsidRDefault="00DE035C" w:rsidP="00DE035C">
      <w:pPr>
        <w:numPr>
          <w:ilvl w:val="0"/>
          <w:numId w:val="27"/>
        </w:numPr>
        <w:spacing w:after="0" w:line="276" w:lineRule="auto"/>
        <w:contextualSpacing/>
        <w:jc w:val="both"/>
        <w:rPr>
          <w:rFonts w:ascii="Calibri" w:eastAsia="Calibri" w:hAnsi="Calibri" w:cs="Calibri"/>
          <w:iCs/>
          <w:lang w:val="it-IT"/>
        </w:rPr>
      </w:pPr>
      <w:r w:rsidRPr="00DE035C">
        <w:rPr>
          <w:rFonts w:ascii="Calibri" w:eastAsia="Calibri" w:hAnsi="Calibri" w:cs="Calibri"/>
          <w:iCs/>
          <w:lang w:val="it-IT"/>
        </w:rPr>
        <w:t>preţurile practicate pe piaţa locală pentru prestarea serviciilor de ITP a vehiculelor de transport persoane care se încadrează în capacităţile minime menţionate în propunerea de program de transport, valabile la data stabilirii valorii estimate, creşterile preţurilor înregistrate în ultimul an la acest tip de servicii.</w:t>
      </w:r>
    </w:p>
    <w:p w14:paraId="50512D8A" w14:textId="77777777" w:rsidR="00DE035C" w:rsidRPr="00DE035C" w:rsidRDefault="00DE035C" w:rsidP="00DE035C">
      <w:pPr>
        <w:spacing w:after="0" w:line="276" w:lineRule="auto"/>
        <w:rPr>
          <w:rFonts w:ascii="Calibri" w:eastAsia="Calibri" w:hAnsi="Calibri" w:cs="Calibri"/>
          <w:iCs/>
          <w:lang w:val="it-IT"/>
        </w:rPr>
      </w:pPr>
    </w:p>
    <w:p w14:paraId="554CE910" w14:textId="77777777" w:rsidR="00DE035C" w:rsidRPr="00DE035C" w:rsidRDefault="00DE035C" w:rsidP="00DE035C">
      <w:pPr>
        <w:spacing w:after="0" w:line="276" w:lineRule="auto"/>
        <w:rPr>
          <w:rFonts w:ascii="Calibri" w:eastAsia="Calibri" w:hAnsi="Calibri" w:cs="Calibri"/>
          <w:iCs/>
          <w:u w:val="single"/>
          <w:lang w:val="it-IT"/>
        </w:rPr>
      </w:pPr>
      <w:r w:rsidRPr="00DE035C">
        <w:rPr>
          <w:rFonts w:ascii="Calibri" w:eastAsia="Calibri" w:hAnsi="Calibri" w:cs="Calibri"/>
          <w:iCs/>
          <w:u w:val="single"/>
          <w:lang w:val="it-IT"/>
        </w:rPr>
        <w:t>Cheltuieli cu asigurarea de răspundere civilă auto obligatorie - RCA</w:t>
      </w:r>
    </w:p>
    <w:p w14:paraId="0295F42A" w14:textId="77777777" w:rsidR="00DE035C" w:rsidRPr="00DE035C" w:rsidRDefault="00DE035C" w:rsidP="00DE035C">
      <w:pPr>
        <w:spacing w:after="0" w:line="276" w:lineRule="auto"/>
        <w:jc w:val="both"/>
        <w:rPr>
          <w:rFonts w:ascii="Calibri" w:eastAsia="Calibri" w:hAnsi="Calibri" w:cs="Calibri"/>
          <w:iCs/>
          <w:lang w:val="it-IT"/>
        </w:rPr>
      </w:pPr>
      <w:r w:rsidRPr="00DE035C">
        <w:rPr>
          <w:rFonts w:ascii="Calibri" w:eastAsia="Calibri" w:hAnsi="Calibri" w:cs="Calibri"/>
          <w:iCs/>
          <w:lang w:val="it-IT"/>
        </w:rPr>
        <w:t>Estimarea cheltuielilor cu asigurarea de răspundere civilă auto obligatorie s-a realizat luând în considerare:</w:t>
      </w:r>
    </w:p>
    <w:p w14:paraId="4DC4B192" w14:textId="77777777" w:rsidR="00DE035C" w:rsidRPr="00DE035C" w:rsidRDefault="00DE035C" w:rsidP="00DE035C">
      <w:pPr>
        <w:numPr>
          <w:ilvl w:val="0"/>
          <w:numId w:val="28"/>
        </w:numPr>
        <w:spacing w:after="0" w:line="276" w:lineRule="auto"/>
        <w:contextualSpacing/>
        <w:jc w:val="both"/>
        <w:rPr>
          <w:rFonts w:ascii="Calibri" w:eastAsia="Calibri" w:hAnsi="Calibri" w:cs="Calibri"/>
          <w:iCs/>
          <w:lang w:val="it-IT"/>
        </w:rPr>
      </w:pPr>
      <w:r w:rsidRPr="00DE035C">
        <w:rPr>
          <w:rFonts w:ascii="Calibri" w:eastAsia="Calibri" w:hAnsi="Calibri" w:cs="Calibri"/>
          <w:iCs/>
          <w:lang w:val="it-IT"/>
        </w:rPr>
        <w:t>numărul de autovehicule care echipează traseul, aşa cum este menţionat în cadrul programului de transport;</w:t>
      </w:r>
    </w:p>
    <w:p w14:paraId="0DDCFE5E" w14:textId="77777777" w:rsidR="00DE035C" w:rsidRPr="00DE035C" w:rsidRDefault="00DE035C" w:rsidP="00DE035C">
      <w:pPr>
        <w:numPr>
          <w:ilvl w:val="0"/>
          <w:numId w:val="28"/>
        </w:numPr>
        <w:spacing w:after="0" w:line="276" w:lineRule="auto"/>
        <w:contextualSpacing/>
        <w:jc w:val="both"/>
        <w:rPr>
          <w:rFonts w:ascii="Calibri" w:eastAsia="Calibri" w:hAnsi="Calibri" w:cs="Calibri"/>
          <w:iCs/>
          <w:lang w:val="it-IT"/>
        </w:rPr>
      </w:pPr>
      <w:r w:rsidRPr="00DE035C">
        <w:rPr>
          <w:rFonts w:ascii="Calibri" w:eastAsia="Calibri" w:hAnsi="Calibri" w:cs="Calibri"/>
          <w:iCs/>
          <w:lang w:val="it-IT"/>
        </w:rPr>
        <w:t>capacitatea minimă necesară a autovehiculelor care echipează fiecare traseu în parte, aşa cum este menţionată în noul program de transport propus;</w:t>
      </w:r>
    </w:p>
    <w:p w14:paraId="72171BD6" w14:textId="77777777" w:rsidR="00DE035C" w:rsidRPr="00DE035C" w:rsidRDefault="00DE035C" w:rsidP="00DE035C">
      <w:pPr>
        <w:numPr>
          <w:ilvl w:val="0"/>
          <w:numId w:val="28"/>
        </w:numPr>
        <w:spacing w:after="0" w:line="276" w:lineRule="auto"/>
        <w:contextualSpacing/>
        <w:jc w:val="both"/>
        <w:rPr>
          <w:rFonts w:ascii="Calibri" w:eastAsia="Calibri" w:hAnsi="Calibri" w:cs="Calibri"/>
          <w:iCs/>
          <w:lang w:val="it-IT"/>
        </w:rPr>
      </w:pPr>
      <w:r w:rsidRPr="00DE035C">
        <w:rPr>
          <w:rFonts w:ascii="Calibri" w:eastAsia="Calibri" w:hAnsi="Calibri" w:cs="Calibri"/>
          <w:iCs/>
          <w:lang w:val="it-IT"/>
        </w:rPr>
        <w:lastRenderedPageBreak/>
        <w:t>preţurile practicate pe piaţa locală de societăţile de asigurare, valabile la data stabilirii valorii estimate şi creşterile preţurilor înregistrate în ultimul an la asigurări de vehicule;</w:t>
      </w:r>
    </w:p>
    <w:p w14:paraId="7B93C9B7" w14:textId="77777777" w:rsidR="00DE035C" w:rsidRPr="00DE035C" w:rsidRDefault="00DE035C" w:rsidP="00DE035C">
      <w:pPr>
        <w:numPr>
          <w:ilvl w:val="0"/>
          <w:numId w:val="28"/>
        </w:numPr>
        <w:spacing w:after="0" w:line="276" w:lineRule="auto"/>
        <w:contextualSpacing/>
        <w:jc w:val="both"/>
        <w:rPr>
          <w:rFonts w:ascii="Calibri" w:eastAsia="Calibri" w:hAnsi="Calibri" w:cs="Calibri"/>
          <w:iCs/>
          <w:lang w:val="it-IT"/>
        </w:rPr>
      </w:pPr>
      <w:r w:rsidRPr="00DE035C">
        <w:rPr>
          <w:rFonts w:ascii="Calibri" w:eastAsia="Calibri" w:hAnsi="Calibri" w:cs="Calibri"/>
          <w:iCs/>
          <w:lang w:val="it-IT"/>
        </w:rPr>
        <w:t>informaţiile furnizate de operatorii de transport.</w:t>
      </w:r>
    </w:p>
    <w:p w14:paraId="6FAE5DC0" w14:textId="77777777" w:rsidR="00DE035C" w:rsidRPr="00DE035C" w:rsidRDefault="00DE035C" w:rsidP="00DE035C">
      <w:pPr>
        <w:spacing w:after="0" w:line="276" w:lineRule="auto"/>
        <w:rPr>
          <w:rFonts w:ascii="Calibri" w:eastAsia="Calibri" w:hAnsi="Calibri" w:cs="Calibri"/>
          <w:iCs/>
          <w:lang w:val="it-IT"/>
        </w:rPr>
      </w:pPr>
    </w:p>
    <w:p w14:paraId="0F4F7ABA" w14:textId="77777777" w:rsidR="00DE035C" w:rsidRPr="00DE035C" w:rsidRDefault="00DE035C" w:rsidP="00DE035C">
      <w:pPr>
        <w:spacing w:after="0" w:line="276" w:lineRule="auto"/>
        <w:rPr>
          <w:rFonts w:ascii="Calibri" w:eastAsia="Calibri" w:hAnsi="Calibri" w:cs="Calibri"/>
          <w:iCs/>
          <w:u w:val="single"/>
          <w:lang w:val="it-IT"/>
        </w:rPr>
      </w:pPr>
      <w:r w:rsidRPr="00DE035C">
        <w:rPr>
          <w:rFonts w:ascii="Calibri" w:eastAsia="Calibri" w:hAnsi="Calibri" w:cs="Calibri"/>
          <w:iCs/>
          <w:u w:val="single"/>
          <w:lang w:val="it-IT"/>
        </w:rPr>
        <w:t>Cheltuieli cu asigurare CASCO</w:t>
      </w:r>
    </w:p>
    <w:p w14:paraId="7723DB4D" w14:textId="77777777" w:rsidR="00DE035C" w:rsidRPr="00DE035C" w:rsidRDefault="00DE035C" w:rsidP="00DE035C">
      <w:pPr>
        <w:spacing w:after="0" w:line="276" w:lineRule="auto"/>
        <w:jc w:val="both"/>
        <w:rPr>
          <w:rFonts w:ascii="Calibri" w:eastAsia="Calibri" w:hAnsi="Calibri" w:cs="Calibri"/>
          <w:iCs/>
          <w:lang w:val="it-IT"/>
        </w:rPr>
      </w:pPr>
      <w:r w:rsidRPr="00DE035C">
        <w:rPr>
          <w:rFonts w:ascii="Calibri" w:eastAsia="Calibri" w:hAnsi="Calibri" w:cs="Calibri"/>
          <w:iCs/>
          <w:lang w:val="it-IT"/>
        </w:rPr>
        <w:t>Estimarea cheltuielilor cu asigurarea CASCO s-a realizat luând în considerare:</w:t>
      </w:r>
    </w:p>
    <w:p w14:paraId="35A11FD8" w14:textId="77777777" w:rsidR="00DE035C" w:rsidRPr="00DE035C" w:rsidRDefault="00DE035C" w:rsidP="00DE035C">
      <w:pPr>
        <w:numPr>
          <w:ilvl w:val="0"/>
          <w:numId w:val="29"/>
        </w:numPr>
        <w:spacing w:after="0" w:line="276" w:lineRule="auto"/>
        <w:contextualSpacing/>
        <w:jc w:val="both"/>
        <w:rPr>
          <w:rFonts w:ascii="Calibri" w:eastAsia="Calibri" w:hAnsi="Calibri" w:cs="Calibri"/>
          <w:iCs/>
          <w:lang w:val="it-IT"/>
        </w:rPr>
      </w:pPr>
      <w:r w:rsidRPr="00DE035C">
        <w:rPr>
          <w:rFonts w:ascii="Calibri" w:eastAsia="Calibri" w:hAnsi="Calibri" w:cs="Calibri"/>
          <w:iCs/>
          <w:lang w:val="it-IT"/>
        </w:rPr>
        <w:t>numărul de autovehicule care echipează traseul, aşa cum este menţionat în cadrul propunerii de program de transport;</w:t>
      </w:r>
    </w:p>
    <w:p w14:paraId="014F7983" w14:textId="77777777" w:rsidR="00DE035C" w:rsidRPr="00DE035C" w:rsidRDefault="00DE035C" w:rsidP="00DE035C">
      <w:pPr>
        <w:numPr>
          <w:ilvl w:val="0"/>
          <w:numId w:val="29"/>
        </w:numPr>
        <w:spacing w:after="0" w:line="276" w:lineRule="auto"/>
        <w:contextualSpacing/>
        <w:jc w:val="both"/>
        <w:rPr>
          <w:rFonts w:ascii="Calibri" w:eastAsia="Calibri" w:hAnsi="Calibri" w:cs="Calibri"/>
          <w:iCs/>
          <w:lang w:val="it-IT"/>
        </w:rPr>
      </w:pPr>
      <w:r w:rsidRPr="00DE035C">
        <w:rPr>
          <w:rFonts w:ascii="Calibri" w:eastAsia="Calibri" w:hAnsi="Calibri" w:cs="Calibri"/>
          <w:iCs/>
          <w:lang w:val="it-IT"/>
        </w:rPr>
        <w:t>capacitatea minimă necesară a autovehiculelor care echipează fiecare traseu în parte, aşa cum este menţionată în noul program de transport propus;</w:t>
      </w:r>
    </w:p>
    <w:p w14:paraId="60F55A79" w14:textId="77777777" w:rsidR="00DE035C" w:rsidRPr="00DE035C" w:rsidRDefault="00DE035C" w:rsidP="00DE035C">
      <w:pPr>
        <w:numPr>
          <w:ilvl w:val="0"/>
          <w:numId w:val="29"/>
        </w:numPr>
        <w:spacing w:after="0" w:line="276" w:lineRule="auto"/>
        <w:contextualSpacing/>
        <w:jc w:val="both"/>
        <w:rPr>
          <w:rFonts w:ascii="Calibri" w:eastAsia="Calibri" w:hAnsi="Calibri" w:cs="Calibri"/>
          <w:iCs/>
          <w:lang w:val="it-IT"/>
        </w:rPr>
      </w:pPr>
      <w:r w:rsidRPr="00DE035C">
        <w:rPr>
          <w:rFonts w:ascii="Calibri" w:eastAsia="Calibri" w:hAnsi="Calibri" w:cs="Calibri"/>
          <w:iCs/>
          <w:lang w:val="it-IT"/>
        </w:rPr>
        <w:t>preţurile practicate pe piaţa locală de societăţile de asigurare, valabile la data stabilirii valorii estimate a contractului de delegare.</w:t>
      </w:r>
    </w:p>
    <w:p w14:paraId="3F9CC387" w14:textId="77777777" w:rsidR="00DE035C" w:rsidRPr="00DE035C" w:rsidRDefault="00DE035C" w:rsidP="00DE035C">
      <w:pPr>
        <w:spacing w:after="0" w:line="276" w:lineRule="auto"/>
        <w:rPr>
          <w:rFonts w:ascii="Calibri" w:eastAsia="Calibri" w:hAnsi="Calibri" w:cs="Calibri"/>
          <w:iCs/>
          <w:u w:val="single"/>
          <w:lang w:val="it-IT"/>
        </w:rPr>
      </w:pPr>
    </w:p>
    <w:p w14:paraId="7C05E2BD" w14:textId="77777777" w:rsidR="00DE035C" w:rsidRPr="00DE035C" w:rsidRDefault="00DE035C" w:rsidP="00DE035C">
      <w:pPr>
        <w:spacing w:after="0" w:line="276" w:lineRule="auto"/>
        <w:rPr>
          <w:rFonts w:ascii="Calibri" w:eastAsia="Calibri" w:hAnsi="Calibri" w:cs="Calibri"/>
          <w:iCs/>
          <w:u w:val="single"/>
          <w:lang w:val="it-IT"/>
        </w:rPr>
      </w:pPr>
      <w:r w:rsidRPr="00DE035C">
        <w:rPr>
          <w:rFonts w:ascii="Calibri" w:eastAsia="Calibri" w:hAnsi="Calibri" w:cs="Calibri"/>
          <w:iCs/>
          <w:u w:val="single"/>
          <w:lang w:val="it-IT"/>
        </w:rPr>
        <w:t>Cheltuieli cu licenţa comunitară</w:t>
      </w:r>
    </w:p>
    <w:p w14:paraId="08D85E8E" w14:textId="77777777" w:rsidR="00DE035C" w:rsidRPr="00DE035C" w:rsidRDefault="00DE035C" w:rsidP="00DE035C">
      <w:pPr>
        <w:spacing w:after="0" w:line="259" w:lineRule="auto"/>
        <w:jc w:val="both"/>
        <w:rPr>
          <w:rFonts w:ascii="Calibri" w:eastAsia="Calibri" w:hAnsi="Calibri" w:cs="Times New Roman"/>
        </w:rPr>
      </w:pPr>
      <w:r w:rsidRPr="00DE035C">
        <w:rPr>
          <w:rFonts w:ascii="Calibri" w:eastAsia="Calibri" w:hAnsi="Calibri" w:cs="Times New Roman"/>
        </w:rPr>
        <w:t xml:space="preserve">Estimarea cheltuielilor cu licenţa comunitară a luat în calcul numărul de autovehicule de pe traseu şi preţurile ARR pentru eliberarea licentei comunitare pentru transportul de persoane (706 lei pe 10 ani) şi a copiei conforme a licentei comunitare de persoane (260 lei). </w:t>
      </w:r>
    </w:p>
    <w:p w14:paraId="6FB024A8" w14:textId="77777777" w:rsidR="00DE035C" w:rsidRPr="00DE035C" w:rsidRDefault="00DE035C" w:rsidP="00DE035C">
      <w:pPr>
        <w:spacing w:after="0" w:line="276" w:lineRule="auto"/>
        <w:rPr>
          <w:rFonts w:ascii="Calibri" w:eastAsia="Calibri" w:hAnsi="Calibri" w:cs="Calibri"/>
          <w:iCs/>
          <w:lang w:val="it-IT"/>
        </w:rPr>
      </w:pPr>
    </w:p>
    <w:p w14:paraId="537B2E47" w14:textId="77777777" w:rsidR="00DE035C" w:rsidRPr="00DE035C" w:rsidRDefault="00DE035C" w:rsidP="00DE035C">
      <w:pPr>
        <w:spacing w:after="0" w:line="276" w:lineRule="auto"/>
        <w:rPr>
          <w:rFonts w:ascii="Calibri" w:eastAsia="Calibri" w:hAnsi="Calibri" w:cs="Calibri"/>
          <w:iCs/>
          <w:u w:val="single"/>
          <w:lang w:val="it-IT"/>
        </w:rPr>
      </w:pPr>
      <w:r w:rsidRPr="00DE035C">
        <w:rPr>
          <w:rFonts w:ascii="Calibri" w:eastAsia="Calibri" w:hAnsi="Calibri" w:cs="Calibri"/>
          <w:iCs/>
          <w:u w:val="single"/>
          <w:lang w:val="it-IT"/>
        </w:rPr>
        <w:t>Cheltuieli cu taxa de drum</w:t>
      </w:r>
    </w:p>
    <w:p w14:paraId="37AB2D57" w14:textId="77777777" w:rsidR="00DE035C" w:rsidRPr="00DE035C" w:rsidRDefault="00DE035C" w:rsidP="00DE035C">
      <w:pPr>
        <w:spacing w:after="0" w:line="259" w:lineRule="auto"/>
        <w:jc w:val="both"/>
        <w:rPr>
          <w:rFonts w:ascii="Calibri" w:eastAsia="Calibri" w:hAnsi="Calibri" w:cs="Times New Roman"/>
        </w:rPr>
      </w:pPr>
      <w:r w:rsidRPr="00DE035C">
        <w:rPr>
          <w:rFonts w:ascii="Calibri" w:eastAsia="Calibri" w:hAnsi="Calibri" w:cs="Times New Roman"/>
        </w:rPr>
        <w:t xml:space="preserve">Estimarea cheltuielilor cu taxa de drum s-a raportat la numărul de autovehicule de pe traseu şi capacitatea </w:t>
      </w:r>
    </w:p>
    <w:p w14:paraId="3CF72A63" w14:textId="77777777" w:rsidR="00DE035C" w:rsidRPr="00DE035C" w:rsidRDefault="00DE035C" w:rsidP="00DE035C">
      <w:pPr>
        <w:spacing w:after="0" w:line="259" w:lineRule="auto"/>
        <w:jc w:val="both"/>
        <w:rPr>
          <w:rFonts w:ascii="Calibri" w:eastAsia="Calibri" w:hAnsi="Calibri" w:cs="Times New Roman"/>
        </w:rPr>
      </w:pPr>
      <w:r w:rsidRPr="00DE035C">
        <w:rPr>
          <w:rFonts w:ascii="Calibri" w:eastAsia="Calibri" w:hAnsi="Calibri" w:cs="Times New Roman"/>
        </w:rPr>
        <w:t>acestora şi la valoarea acestor taxe, astfel cum este prevăzută în reglementările legale. Ordonanța nr. 15 din 24 ianuarie 2002 privind aplicarea tarifului de utilizare și a tarifului de trecere pe rețeaua de drumuri naționale din România cu modificările şi completările ulterioare prevede tarifele utilizate pentru taxa de drum pentru vehicule de transport persoane cu mai mult de 9 locuri pe scaune (inclusiv  conducătorul auto) și maximum 23 de locuri pe scaune (inclusiv conducătorul auto) la 320 euro pentru o perioadă de 12 luni şi la 560 de euro pentru o perioadă de 12 luni pentru autovehiculele de transport persoane cu mai  mult de 23 de locuri pe scaune  (inclusiv conducătorul auto).</w:t>
      </w:r>
    </w:p>
    <w:p w14:paraId="7121F240" w14:textId="77777777" w:rsidR="00DE035C" w:rsidRPr="00DE035C" w:rsidRDefault="00DE035C" w:rsidP="00DE035C">
      <w:pPr>
        <w:spacing w:after="0" w:line="276" w:lineRule="auto"/>
        <w:rPr>
          <w:rFonts w:ascii="Calibri" w:eastAsia="Calibri" w:hAnsi="Calibri" w:cs="Calibri"/>
          <w:iCs/>
          <w:lang w:val="it-IT"/>
        </w:rPr>
      </w:pPr>
    </w:p>
    <w:p w14:paraId="3E577CBB" w14:textId="77777777" w:rsidR="00DE035C" w:rsidRPr="00DE035C" w:rsidRDefault="00DE035C" w:rsidP="00DE035C">
      <w:pPr>
        <w:spacing w:after="0" w:line="276" w:lineRule="auto"/>
        <w:rPr>
          <w:rFonts w:ascii="Calibri" w:eastAsia="Calibri" w:hAnsi="Calibri" w:cs="Calibri"/>
          <w:iCs/>
          <w:u w:val="single"/>
          <w:lang w:val="it-IT"/>
        </w:rPr>
      </w:pPr>
      <w:r w:rsidRPr="00DE035C">
        <w:rPr>
          <w:rFonts w:ascii="Calibri" w:eastAsia="Calibri" w:hAnsi="Calibri" w:cs="Calibri"/>
          <w:iCs/>
          <w:u w:val="single"/>
          <w:lang w:val="it-IT"/>
        </w:rPr>
        <w:t>Cheltuieli cu asigurarea de risc a bagajelor şi persoanelor</w:t>
      </w:r>
    </w:p>
    <w:p w14:paraId="3D58F8F6" w14:textId="77777777" w:rsidR="00DE035C" w:rsidRPr="00DE035C" w:rsidRDefault="00DE035C" w:rsidP="00DE035C">
      <w:pPr>
        <w:spacing w:after="0" w:line="259" w:lineRule="auto"/>
        <w:jc w:val="both"/>
        <w:rPr>
          <w:rFonts w:ascii="Calibri" w:eastAsia="Calibri" w:hAnsi="Calibri" w:cs="Times New Roman"/>
        </w:rPr>
      </w:pPr>
      <w:r w:rsidRPr="00DE035C">
        <w:rPr>
          <w:rFonts w:ascii="Calibri" w:eastAsia="Calibri" w:hAnsi="Calibri" w:cs="Times New Roman"/>
        </w:rPr>
        <w:t>Estimarea cheltuielilor cu asigurarea de risc a bagajelor şi persoanelor s-a raportat la numărul de autovehicule de pe traseu şi la prețurile actuale practicate.</w:t>
      </w:r>
    </w:p>
    <w:p w14:paraId="1953C5D8" w14:textId="77777777" w:rsidR="00DE035C" w:rsidRPr="00DE035C" w:rsidRDefault="00DE035C" w:rsidP="00DE035C">
      <w:pPr>
        <w:spacing w:after="0" w:line="276" w:lineRule="auto"/>
        <w:rPr>
          <w:rFonts w:ascii="Calibri" w:eastAsia="Calibri" w:hAnsi="Calibri" w:cs="Calibri"/>
          <w:iCs/>
          <w:lang w:val="it-IT"/>
        </w:rPr>
      </w:pPr>
    </w:p>
    <w:p w14:paraId="3DD9A618" w14:textId="77777777" w:rsidR="00DE035C" w:rsidRPr="00DE035C" w:rsidRDefault="00DE035C" w:rsidP="00DE035C">
      <w:pPr>
        <w:spacing w:after="0" w:line="259" w:lineRule="auto"/>
        <w:jc w:val="both"/>
        <w:rPr>
          <w:rFonts w:ascii="Calibri" w:eastAsia="Calibri" w:hAnsi="Calibri" w:cs="Times New Roman"/>
          <w:u w:val="single"/>
        </w:rPr>
      </w:pPr>
      <w:r w:rsidRPr="00DE035C">
        <w:rPr>
          <w:rFonts w:ascii="Calibri" w:eastAsia="Calibri" w:hAnsi="Calibri" w:cs="Times New Roman"/>
          <w:u w:val="single"/>
        </w:rPr>
        <w:t>Cheltuieli cu impozitul pe mijloace de transport</w:t>
      </w:r>
    </w:p>
    <w:p w14:paraId="61C5AA27" w14:textId="77777777" w:rsidR="00DE035C" w:rsidRPr="00DE035C" w:rsidRDefault="00DE035C" w:rsidP="00DE035C">
      <w:pPr>
        <w:spacing w:after="0" w:line="259" w:lineRule="auto"/>
        <w:jc w:val="both"/>
        <w:rPr>
          <w:rFonts w:ascii="Calibri" w:eastAsia="Calibri" w:hAnsi="Calibri" w:cs="Times New Roman"/>
        </w:rPr>
      </w:pPr>
      <w:r w:rsidRPr="00DE035C">
        <w:rPr>
          <w:rFonts w:ascii="Calibri" w:eastAsia="Calibri" w:hAnsi="Calibri" w:cs="Times New Roman"/>
        </w:rPr>
        <w:t>Estimarea cheltuielilor cu impozitul pe mijloace de transport s-a realizat luând în considerarea:</w:t>
      </w:r>
    </w:p>
    <w:p w14:paraId="771D8649" w14:textId="77777777" w:rsidR="00DE035C" w:rsidRPr="00DE035C" w:rsidRDefault="00DE035C" w:rsidP="00DE035C">
      <w:pPr>
        <w:numPr>
          <w:ilvl w:val="0"/>
          <w:numId w:val="30"/>
        </w:numPr>
        <w:spacing w:after="0" w:line="259" w:lineRule="auto"/>
        <w:contextualSpacing/>
        <w:jc w:val="both"/>
        <w:rPr>
          <w:rFonts w:ascii="Calibri" w:eastAsia="Calibri" w:hAnsi="Calibri" w:cs="Times New Roman"/>
        </w:rPr>
      </w:pPr>
      <w:r w:rsidRPr="00DE035C">
        <w:rPr>
          <w:rFonts w:ascii="Calibri" w:eastAsia="Calibri" w:hAnsi="Calibri" w:cs="Times New Roman"/>
        </w:rPr>
        <w:t>numărul de vehicule prevăzute pentru fiecare traseu şi capcitatea minimă a acestora, astfel cum sunt solicitate în cadrul programului de transport;</w:t>
      </w:r>
    </w:p>
    <w:p w14:paraId="42B5A2D8" w14:textId="77777777" w:rsidR="00DE035C" w:rsidRPr="00DE035C" w:rsidRDefault="00DE035C" w:rsidP="00DE035C">
      <w:pPr>
        <w:numPr>
          <w:ilvl w:val="0"/>
          <w:numId w:val="30"/>
        </w:numPr>
        <w:spacing w:after="0" w:line="259" w:lineRule="auto"/>
        <w:contextualSpacing/>
        <w:jc w:val="both"/>
        <w:rPr>
          <w:rFonts w:ascii="Calibri" w:eastAsia="Calibri" w:hAnsi="Calibri" w:cs="Times New Roman"/>
        </w:rPr>
      </w:pPr>
      <w:r w:rsidRPr="00DE035C">
        <w:rPr>
          <w:rFonts w:ascii="Calibri" w:eastAsia="Calibri" w:hAnsi="Calibri" w:cs="Times New Roman"/>
        </w:rPr>
        <w:t>impozitele pe mijloacele de transport public astfel cum sunt reglementate de ANAF.</w:t>
      </w:r>
    </w:p>
    <w:p w14:paraId="4D3509EA" w14:textId="77777777" w:rsidR="00DE035C" w:rsidRPr="00DE035C" w:rsidRDefault="00DE035C" w:rsidP="00DE035C">
      <w:pPr>
        <w:spacing w:after="0" w:line="240" w:lineRule="auto"/>
        <w:rPr>
          <w:rFonts w:ascii="Calibri" w:eastAsia="Calibri" w:hAnsi="Calibri" w:cs="Calibri"/>
          <w:iCs/>
          <w:lang w:val="it-IT"/>
        </w:rPr>
      </w:pPr>
    </w:p>
    <w:p w14:paraId="06CA40DC" w14:textId="77777777" w:rsidR="00DE035C" w:rsidRPr="00DE035C" w:rsidRDefault="00DE035C" w:rsidP="00DE035C">
      <w:pPr>
        <w:spacing w:after="0" w:line="276" w:lineRule="auto"/>
        <w:rPr>
          <w:rFonts w:ascii="Calibri" w:eastAsia="Calibri" w:hAnsi="Calibri" w:cs="Calibri"/>
          <w:iCs/>
          <w:u w:val="single"/>
          <w:lang w:val="it-IT"/>
        </w:rPr>
      </w:pPr>
      <w:r w:rsidRPr="00DE035C">
        <w:rPr>
          <w:rFonts w:ascii="Calibri" w:eastAsia="Calibri" w:hAnsi="Calibri" w:cs="Calibri"/>
          <w:iCs/>
          <w:u w:val="single"/>
          <w:lang w:val="it-IT"/>
        </w:rPr>
        <w:t>Cheltuieli cu impozitul pentru terenuri pentru parcare</w:t>
      </w:r>
    </w:p>
    <w:p w14:paraId="1826EC26" w14:textId="77777777" w:rsidR="00DE035C" w:rsidRPr="00DE035C" w:rsidRDefault="00DE035C" w:rsidP="00DE035C">
      <w:pPr>
        <w:spacing w:after="0" w:line="276" w:lineRule="auto"/>
        <w:jc w:val="both"/>
        <w:rPr>
          <w:rFonts w:ascii="Calibri" w:eastAsia="Calibri" w:hAnsi="Calibri" w:cs="Calibri"/>
          <w:iCs/>
          <w:lang w:val="it-IT"/>
        </w:rPr>
      </w:pPr>
      <w:r w:rsidRPr="00DE035C">
        <w:rPr>
          <w:rFonts w:ascii="Calibri" w:eastAsia="Calibri" w:hAnsi="Calibri" w:cs="Calibri"/>
          <w:iCs/>
          <w:lang w:val="it-IT"/>
        </w:rPr>
        <w:t>Pentru estimarea cheltuielilor cu impozitul pentru terenuri pentru parcare s-a luat în considerare o sumă fixă pentru fiecare traseu raportată la numărul de autovehicule necesare pe traseu, cu respectarea valorii impozitelor pe terenuri astfel cum sunt reglementate de ANAF, cu luarea în considerare a unor posibile creşteri în anii următori şi a informaţiilor furnizate de operatorii de transport.</w:t>
      </w:r>
    </w:p>
    <w:p w14:paraId="283E386F" w14:textId="77777777" w:rsidR="00DE035C" w:rsidRPr="00DE035C" w:rsidRDefault="00DE035C" w:rsidP="00DE035C">
      <w:pPr>
        <w:spacing w:after="0" w:line="276" w:lineRule="auto"/>
        <w:rPr>
          <w:rFonts w:ascii="Calibri" w:eastAsia="Calibri" w:hAnsi="Calibri" w:cs="Calibri"/>
          <w:iCs/>
          <w:lang w:val="it-IT"/>
        </w:rPr>
      </w:pPr>
    </w:p>
    <w:p w14:paraId="7607D0DD" w14:textId="77777777" w:rsidR="00DE035C" w:rsidRPr="00DE035C" w:rsidRDefault="00DE035C" w:rsidP="00DE035C">
      <w:pPr>
        <w:spacing w:after="0" w:line="240" w:lineRule="auto"/>
        <w:rPr>
          <w:rFonts w:ascii="Calibri" w:eastAsia="Calibri" w:hAnsi="Calibri" w:cs="Calibri"/>
          <w:iCs/>
          <w:u w:val="single"/>
          <w:lang w:val="it-IT"/>
        </w:rPr>
      </w:pPr>
      <w:r w:rsidRPr="00DE035C">
        <w:rPr>
          <w:rFonts w:ascii="Calibri" w:eastAsia="Calibri" w:hAnsi="Calibri" w:cs="Calibri"/>
          <w:iCs/>
          <w:u w:val="single"/>
          <w:lang w:val="it-IT"/>
        </w:rPr>
        <w:t>Alte cheltuieli cu taxe, impozite şi autorizaţii</w:t>
      </w:r>
    </w:p>
    <w:p w14:paraId="24E4A69F" w14:textId="77777777" w:rsidR="00DE035C" w:rsidRPr="00DE035C" w:rsidRDefault="00DE035C" w:rsidP="00DE035C">
      <w:pPr>
        <w:spacing w:after="0" w:line="240" w:lineRule="auto"/>
        <w:jc w:val="both"/>
        <w:rPr>
          <w:rFonts w:ascii="Calibri" w:eastAsia="Calibri" w:hAnsi="Calibri" w:cs="Calibri"/>
          <w:iCs/>
          <w:lang w:val="it-IT"/>
        </w:rPr>
      </w:pPr>
      <w:r w:rsidRPr="00DE035C">
        <w:rPr>
          <w:rFonts w:ascii="Calibri" w:eastAsia="Calibri" w:hAnsi="Calibri" w:cs="Calibri"/>
          <w:iCs/>
          <w:lang w:val="it-IT"/>
        </w:rPr>
        <w:lastRenderedPageBreak/>
        <w:t>Estimarea acestor cheltuieli a inclus un procent din cheltuielile cu taxe, impozite şi autorizaţii reprezentând alte cheltuieli prilejuite de modificarea diferitelor taxe, impozite, autorizaţii.</w:t>
      </w:r>
    </w:p>
    <w:p w14:paraId="72D8F0CF" w14:textId="77777777" w:rsidR="00DE035C" w:rsidRPr="00DE035C" w:rsidRDefault="00DE035C" w:rsidP="00DE035C">
      <w:pPr>
        <w:spacing w:after="0" w:line="240" w:lineRule="auto"/>
        <w:rPr>
          <w:rFonts w:ascii="Calibri" w:eastAsia="Calibri" w:hAnsi="Calibri" w:cs="Calibri"/>
          <w:iCs/>
          <w:lang w:val="it-IT"/>
        </w:rPr>
      </w:pPr>
    </w:p>
    <w:p w14:paraId="079B273E" w14:textId="77777777" w:rsidR="00DE035C" w:rsidRPr="00DE035C" w:rsidRDefault="00DE035C" w:rsidP="00DE035C">
      <w:pPr>
        <w:spacing w:after="0" w:line="240" w:lineRule="auto"/>
        <w:rPr>
          <w:rFonts w:ascii="Calibri" w:eastAsia="Calibri" w:hAnsi="Calibri" w:cs="Calibri"/>
          <w:iCs/>
          <w:lang w:val="it-IT"/>
        </w:rPr>
      </w:pPr>
      <w:r w:rsidRPr="00DE035C">
        <w:rPr>
          <w:rFonts w:ascii="Calibri" w:eastAsia="Calibri" w:hAnsi="Calibri" w:cs="Calibri"/>
          <w:iCs/>
          <w:lang w:val="it-IT"/>
        </w:rPr>
        <w:t>Dat fiind faptul că nu se pun la dispoziţie mijloace de transport de către Entitatea Contractantă, nu au fost prevăzute cheltuieli cu redevenţa.</w:t>
      </w:r>
    </w:p>
    <w:p w14:paraId="1639D130" w14:textId="17EADE98" w:rsidR="00DE035C" w:rsidRDefault="00DE035C" w:rsidP="00DE035C">
      <w:pPr>
        <w:widowControl w:val="0"/>
        <w:suppressAutoHyphens/>
        <w:spacing w:line="259" w:lineRule="auto"/>
        <w:jc w:val="both"/>
        <w:rPr>
          <w:rFonts w:ascii="Calibri" w:eastAsia="SimSun" w:hAnsi="Calibri" w:cs="Calibri"/>
          <w:kern w:val="1"/>
          <w:lang w:val="ro-RO" w:eastAsia="hi-IN" w:bidi="hi-IN"/>
        </w:rPr>
      </w:pPr>
    </w:p>
    <w:p w14:paraId="2FA2BCB2" w14:textId="77777777" w:rsidR="00DE035C" w:rsidRPr="00DE035C" w:rsidRDefault="00DE035C" w:rsidP="00DE035C">
      <w:pPr>
        <w:numPr>
          <w:ilvl w:val="0"/>
          <w:numId w:val="9"/>
        </w:numPr>
        <w:spacing w:after="120" w:line="264" w:lineRule="auto"/>
        <w:contextualSpacing/>
        <w:jc w:val="both"/>
        <w:rPr>
          <w:rFonts w:ascii="Calibri" w:eastAsia="Calibri" w:hAnsi="Calibri" w:cs="Times New Roman"/>
          <w:b/>
          <w:sz w:val="21"/>
          <w:szCs w:val="21"/>
        </w:rPr>
      </w:pPr>
      <w:r w:rsidRPr="00DE035C">
        <w:rPr>
          <w:rFonts w:ascii="Calibri" w:eastAsia="Calibri" w:hAnsi="Calibri" w:cs="Times New Roman"/>
          <w:b/>
          <w:sz w:val="21"/>
          <w:szCs w:val="21"/>
        </w:rPr>
        <w:t>Cheltuieli cu salariile personalului</w:t>
      </w:r>
    </w:p>
    <w:p w14:paraId="112DB463" w14:textId="77777777" w:rsidR="00DE035C" w:rsidRPr="00DE035C" w:rsidRDefault="00DE035C" w:rsidP="00DE035C">
      <w:pPr>
        <w:spacing w:after="0" w:line="276" w:lineRule="auto"/>
        <w:jc w:val="both"/>
        <w:rPr>
          <w:rFonts w:ascii="Calibri" w:eastAsia="Calibri" w:hAnsi="Calibri" w:cs="Times New Roman"/>
        </w:rPr>
      </w:pPr>
      <w:r w:rsidRPr="00DE035C">
        <w:rPr>
          <w:rFonts w:ascii="Calibri" w:eastAsia="Calibri" w:hAnsi="Calibri" w:cs="Times New Roman"/>
        </w:rPr>
        <w:t>Cheltuielile cu personalul s-au fundamentat în funcție de legislația în vigoare, corelată cu principiul eficienței economice. Estimarea cheltuielilor cu salariile personalului pentru fiecare traseu s-a realizat pornind de la următoarele aspecte:</w:t>
      </w:r>
    </w:p>
    <w:p w14:paraId="216DE487" w14:textId="77777777" w:rsidR="00DE035C" w:rsidRPr="00DE035C" w:rsidRDefault="00DE035C" w:rsidP="00DE035C">
      <w:pPr>
        <w:numPr>
          <w:ilvl w:val="0"/>
          <w:numId w:val="31"/>
        </w:numPr>
        <w:spacing w:after="0" w:line="276" w:lineRule="auto"/>
        <w:contextualSpacing/>
        <w:jc w:val="both"/>
        <w:rPr>
          <w:rFonts w:ascii="Calibri" w:eastAsia="Calibri" w:hAnsi="Calibri" w:cs="Times New Roman"/>
        </w:rPr>
      </w:pPr>
      <w:r w:rsidRPr="00DE035C">
        <w:rPr>
          <w:rFonts w:ascii="Calibri" w:eastAsia="Calibri" w:hAnsi="Calibri" w:cs="Times New Roman"/>
        </w:rPr>
        <w:t>asigurarea venitului minim garantat pe economie, astfel cum este prevăzut de reglementările actuale, în concordanţă cu nivelul salariilor stabilite în sectorul de activitate şi la nivelul judeţului;</w:t>
      </w:r>
    </w:p>
    <w:p w14:paraId="0FE4C91E" w14:textId="77777777" w:rsidR="00DE035C" w:rsidRPr="00DE035C" w:rsidRDefault="00DE035C" w:rsidP="00DE035C">
      <w:pPr>
        <w:numPr>
          <w:ilvl w:val="0"/>
          <w:numId w:val="31"/>
        </w:numPr>
        <w:spacing w:after="0" w:line="276" w:lineRule="auto"/>
        <w:contextualSpacing/>
        <w:jc w:val="both"/>
        <w:rPr>
          <w:rFonts w:ascii="Calibri" w:eastAsia="Calibri" w:hAnsi="Calibri" w:cs="Times New Roman"/>
        </w:rPr>
      </w:pPr>
      <w:r w:rsidRPr="00DE035C">
        <w:rPr>
          <w:rFonts w:ascii="Calibri" w:eastAsia="Calibri" w:hAnsi="Calibri" w:cs="Times New Roman"/>
        </w:rPr>
        <w:t>contribuţiile sociale obligatorii;</w:t>
      </w:r>
    </w:p>
    <w:p w14:paraId="57042E9B" w14:textId="77777777" w:rsidR="00DE035C" w:rsidRPr="00DE035C" w:rsidRDefault="00DE035C" w:rsidP="00DE035C">
      <w:pPr>
        <w:numPr>
          <w:ilvl w:val="0"/>
          <w:numId w:val="31"/>
        </w:numPr>
        <w:spacing w:after="0" w:line="276" w:lineRule="auto"/>
        <w:contextualSpacing/>
        <w:jc w:val="both"/>
        <w:rPr>
          <w:rFonts w:ascii="Calibri" w:eastAsia="Calibri" w:hAnsi="Calibri" w:cs="Times New Roman"/>
        </w:rPr>
      </w:pPr>
      <w:r w:rsidRPr="00DE035C">
        <w:rPr>
          <w:rFonts w:ascii="Calibri" w:eastAsia="Calibri" w:hAnsi="Calibri" w:cs="Times New Roman"/>
        </w:rPr>
        <w:t>informaţiile privind cheltuielile salariale din domeniu</w:t>
      </w:r>
    </w:p>
    <w:p w14:paraId="567CDEAD" w14:textId="77777777" w:rsidR="00DE035C" w:rsidRPr="00DE035C" w:rsidRDefault="00DE035C" w:rsidP="00DE035C">
      <w:pPr>
        <w:numPr>
          <w:ilvl w:val="0"/>
          <w:numId w:val="31"/>
        </w:numPr>
        <w:spacing w:after="120" w:line="264" w:lineRule="auto"/>
        <w:contextualSpacing/>
        <w:jc w:val="both"/>
        <w:rPr>
          <w:rFonts w:ascii="Calibri" w:eastAsia="Calibri" w:hAnsi="Calibri" w:cs="Times New Roman"/>
        </w:rPr>
      </w:pPr>
      <w:r w:rsidRPr="00DE035C">
        <w:rPr>
          <w:rFonts w:ascii="Calibri" w:eastAsia="Calibri" w:hAnsi="Calibri" w:cs="Times New Roman"/>
        </w:rPr>
        <w:t>pentru fiecare traseu a fost prevăzut un număr de conducători auto, funcţie de numărul de curse pe zile ale săptămânii şi ore de de exploatare pe fiecare traseu, cu respectarea prevederilor legale în ce priveşte programul de muncă şi timpul de conducere auto şi o persoană de specialitate desemnată să conducă permanent și efectiv activitatea de transport cu certificat de competență profesională eliberat de Autoritatea Rutieră Română („ARR”)</w:t>
      </w:r>
    </w:p>
    <w:p w14:paraId="286A23FE" w14:textId="375FC5D0" w:rsidR="00DE035C" w:rsidRDefault="00DE035C" w:rsidP="00DE035C">
      <w:pPr>
        <w:widowControl w:val="0"/>
        <w:suppressAutoHyphens/>
        <w:spacing w:line="259" w:lineRule="auto"/>
        <w:jc w:val="both"/>
        <w:rPr>
          <w:rFonts w:ascii="Calibri" w:eastAsia="SimSun" w:hAnsi="Calibri" w:cs="Calibri"/>
          <w:kern w:val="1"/>
          <w:lang w:val="ro-RO" w:eastAsia="hi-IN" w:bidi="hi-IN"/>
        </w:rPr>
      </w:pPr>
    </w:p>
    <w:p w14:paraId="2CB71C60" w14:textId="77777777" w:rsidR="00DE035C" w:rsidRPr="00DE035C" w:rsidRDefault="00DE035C" w:rsidP="00DE035C">
      <w:pPr>
        <w:spacing w:line="259" w:lineRule="auto"/>
        <w:jc w:val="both"/>
        <w:rPr>
          <w:rFonts w:ascii="Calibri" w:eastAsia="Calibri" w:hAnsi="Calibri" w:cs="Times New Roman"/>
        </w:rPr>
      </w:pPr>
      <w:r w:rsidRPr="00DE035C">
        <w:rPr>
          <w:rFonts w:ascii="Calibri" w:eastAsia="Calibri" w:hAnsi="Calibri" w:cs="Times New Roman"/>
        </w:rPr>
        <w:t xml:space="preserve">Estimarea valorii totale a serviciilor de transport a inclus un nivel al profitului rezonabil de 6,45% prin raportare la rata SWAP comunicată pe pagina </w:t>
      </w:r>
      <w:hyperlink r:id="rId9" w:history="1">
        <w:r w:rsidRPr="00DE035C">
          <w:rPr>
            <w:rFonts w:ascii="Calibri" w:eastAsia="Calibri" w:hAnsi="Calibri" w:cs="Times New Roman"/>
            <w:color w:val="0563C1"/>
            <w:u w:val="single"/>
          </w:rPr>
          <w:t>https://ec.europa.eu/competition-policy/state-aid/legislation/sgei/swap-rate-proxies_en</w:t>
        </w:r>
      </w:hyperlink>
      <w:r w:rsidRPr="00DE035C">
        <w:rPr>
          <w:rFonts w:ascii="Calibri" w:eastAsia="Calibri" w:hAnsi="Calibri" w:cs="Times New Roman"/>
        </w:rPr>
        <w:t xml:space="preserve"> a Comisiei Europene (şi preluată pe pgina web a Consiliului Concurenţei http://www.ajutordestat.ro/despre-noi/rate-swap-sieg/), valabilă de la 30.06.2022 la  31.12.2022 pentru contractele cu o durată de 10 ani. Rata profitului rezonabil de 6,45% este rezultată din 5,45% - rata SWAP aferentă unui contract cu o durată de 10 ani la care se adaugă 100 puncte de bază (1%).</w:t>
      </w:r>
    </w:p>
    <w:p w14:paraId="07C85E87" w14:textId="77777777" w:rsidR="00DE035C" w:rsidRPr="00DE035C" w:rsidRDefault="00DE035C" w:rsidP="00DE035C">
      <w:pPr>
        <w:spacing w:line="259" w:lineRule="auto"/>
        <w:jc w:val="both"/>
        <w:rPr>
          <w:rFonts w:ascii="Calibri" w:eastAsia="Calibri" w:hAnsi="Calibri" w:cs="Times New Roman"/>
        </w:rPr>
      </w:pPr>
      <w:r w:rsidRPr="00DE035C">
        <w:rPr>
          <w:rFonts w:ascii="Calibri" w:eastAsia="Calibri" w:hAnsi="Calibri" w:cs="Times New Roman"/>
        </w:rPr>
        <w:t>De asemenea, în cadrul valorii totale a serviciilor de transport au fost incluse cheltuieli indirecte, administrative şi generale ale operatorului de transport ca şi cotă parte din cheltuielile de exploatare.</w:t>
      </w:r>
    </w:p>
    <w:p w14:paraId="2CDF17BE" w14:textId="5A232E6E" w:rsidR="00DE035C" w:rsidRPr="00DE035C" w:rsidRDefault="00DE035C" w:rsidP="00DE035C">
      <w:pPr>
        <w:spacing w:line="259" w:lineRule="auto"/>
        <w:jc w:val="both"/>
        <w:rPr>
          <w:rFonts w:ascii="Calibri" w:eastAsia="Calibri" w:hAnsi="Calibri" w:cs="Times New Roman"/>
        </w:rPr>
      </w:pPr>
      <w:r w:rsidRPr="00DE035C">
        <w:rPr>
          <w:rFonts w:ascii="Calibri" w:eastAsia="Calibri" w:hAnsi="Calibri" w:cs="Times New Roman"/>
        </w:rPr>
        <w:t>În tabelul următor este prezentată valoarea totală a serviciilor pe categorii de cheltuielile totale, cu includerea profitului rezonabil, pentru fiecare dintre cele 34 de trasee din programul de transport propus pe perioada contractelor de delegare.</w:t>
      </w:r>
    </w:p>
    <w:p w14:paraId="74117D76" w14:textId="77777777" w:rsidR="00DE035C" w:rsidRDefault="00DE035C" w:rsidP="00DE035C">
      <w:pPr>
        <w:widowControl w:val="0"/>
        <w:suppressAutoHyphens/>
        <w:spacing w:line="259" w:lineRule="auto"/>
        <w:jc w:val="both"/>
        <w:rPr>
          <w:rFonts w:ascii="Calibri" w:eastAsia="SimSun" w:hAnsi="Calibri" w:cs="Calibri"/>
          <w:kern w:val="1"/>
          <w:lang w:val="ro-RO" w:eastAsia="hi-IN" w:bidi="hi-IN"/>
        </w:rPr>
        <w:sectPr w:rsidR="00DE035C" w:rsidSect="00DE035C">
          <w:footerReference w:type="default" r:id="rId10"/>
          <w:pgSz w:w="12240" w:h="15840"/>
          <w:pgMar w:top="1339" w:right="634" w:bottom="1080" w:left="1080" w:header="720" w:footer="0" w:gutter="0"/>
          <w:cols w:space="720"/>
          <w:docGrid w:linePitch="360"/>
        </w:sectPr>
      </w:pPr>
    </w:p>
    <w:p w14:paraId="703497F9" w14:textId="5E071AEA" w:rsidR="00DE035C" w:rsidRDefault="00DE035C" w:rsidP="00DE035C">
      <w:pPr>
        <w:widowControl w:val="0"/>
        <w:suppressAutoHyphens/>
        <w:spacing w:line="259" w:lineRule="auto"/>
        <w:jc w:val="both"/>
        <w:rPr>
          <w:rFonts w:ascii="Calibri" w:eastAsia="SimSun" w:hAnsi="Calibri" w:cs="Calibri"/>
          <w:kern w:val="1"/>
          <w:lang w:val="ro-RO" w:eastAsia="hi-IN" w:bidi="hi-IN"/>
        </w:rPr>
      </w:pPr>
    </w:p>
    <w:p w14:paraId="51A0775F" w14:textId="49AF307F" w:rsidR="00DE035C" w:rsidRPr="00725F74" w:rsidRDefault="002D2F22" w:rsidP="002D2F22">
      <w:pPr>
        <w:pStyle w:val="Caption"/>
        <w:jc w:val="center"/>
        <w:rPr>
          <w:rFonts w:ascii="Calibri" w:eastAsia="SimSun" w:hAnsi="Calibri" w:cs="Calibri"/>
          <w:kern w:val="1"/>
          <w:sz w:val="22"/>
          <w:szCs w:val="22"/>
          <w:lang w:val="ro-RO" w:eastAsia="hi-IN" w:bidi="hi-IN"/>
        </w:rPr>
      </w:pPr>
      <w:bookmarkStart w:id="33" w:name="_Toc112749289"/>
      <w:r w:rsidRPr="00725F74">
        <w:rPr>
          <w:sz w:val="22"/>
          <w:szCs w:val="22"/>
        </w:rPr>
        <w:t xml:space="preserve">Tabel </w:t>
      </w:r>
      <w:r w:rsidRPr="00725F74">
        <w:rPr>
          <w:sz w:val="22"/>
          <w:szCs w:val="22"/>
        </w:rPr>
        <w:fldChar w:fldCharType="begin"/>
      </w:r>
      <w:r w:rsidRPr="00725F74">
        <w:rPr>
          <w:sz w:val="22"/>
          <w:szCs w:val="22"/>
        </w:rPr>
        <w:instrText xml:space="preserve"> SEQ Tabel \* ARABIC </w:instrText>
      </w:r>
      <w:r w:rsidRPr="00725F74">
        <w:rPr>
          <w:sz w:val="22"/>
          <w:szCs w:val="22"/>
        </w:rPr>
        <w:fldChar w:fldCharType="separate"/>
      </w:r>
      <w:r w:rsidR="008F134A">
        <w:rPr>
          <w:noProof/>
          <w:sz w:val="22"/>
          <w:szCs w:val="22"/>
        </w:rPr>
        <w:t>2</w:t>
      </w:r>
      <w:r w:rsidRPr="00725F74">
        <w:rPr>
          <w:sz w:val="22"/>
          <w:szCs w:val="22"/>
        </w:rPr>
        <w:fldChar w:fldCharType="end"/>
      </w:r>
      <w:r w:rsidRPr="00725F74">
        <w:rPr>
          <w:sz w:val="22"/>
          <w:szCs w:val="22"/>
        </w:rPr>
        <w:t xml:space="preserve"> </w:t>
      </w:r>
      <w:r w:rsidR="00DE035C" w:rsidRPr="00725F74">
        <w:rPr>
          <w:rFonts w:ascii="Calibri" w:eastAsia="SimSun" w:hAnsi="Calibri" w:cs="Calibri"/>
          <w:kern w:val="1"/>
          <w:sz w:val="22"/>
          <w:szCs w:val="22"/>
          <w:lang w:val="ro-RO" w:eastAsia="hi-IN" w:bidi="hi-IN"/>
        </w:rPr>
        <w:t>Estimare valoare anuală servicii de transport</w:t>
      </w:r>
      <w:bookmarkEnd w:id="33"/>
    </w:p>
    <w:tbl>
      <w:tblPr>
        <w:tblW w:w="15012" w:type="dxa"/>
        <w:jc w:val="center"/>
        <w:tblLook w:val="04A0" w:firstRow="1" w:lastRow="0" w:firstColumn="1" w:lastColumn="0" w:noHBand="0" w:noVBand="1"/>
      </w:tblPr>
      <w:tblGrid>
        <w:gridCol w:w="696"/>
        <w:gridCol w:w="743"/>
        <w:gridCol w:w="1981"/>
        <w:gridCol w:w="1278"/>
        <w:gridCol w:w="1128"/>
        <w:gridCol w:w="1388"/>
        <w:gridCol w:w="1128"/>
        <w:gridCol w:w="1279"/>
        <w:gridCol w:w="1475"/>
        <w:gridCol w:w="1279"/>
        <w:gridCol w:w="1026"/>
        <w:gridCol w:w="1611"/>
      </w:tblGrid>
      <w:tr w:rsidR="00DE035C" w:rsidRPr="00DE035C" w14:paraId="2D5BC71A" w14:textId="77777777" w:rsidTr="00027A89">
        <w:trPr>
          <w:trHeight w:val="1097"/>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189AF"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Nr. grupă</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6AABDDF5"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Cod traseu</w:t>
            </w:r>
          </w:p>
        </w:tc>
        <w:tc>
          <w:tcPr>
            <w:tcW w:w="1981" w:type="dxa"/>
            <w:tcBorders>
              <w:top w:val="single" w:sz="4" w:space="0" w:color="auto"/>
              <w:left w:val="nil"/>
              <w:bottom w:val="single" w:sz="4" w:space="0" w:color="auto"/>
              <w:right w:val="single" w:sz="4" w:space="0" w:color="auto"/>
            </w:tcBorders>
            <w:shd w:val="clear" w:color="auto" w:fill="auto"/>
            <w:vAlign w:val="center"/>
            <w:hideMark/>
          </w:tcPr>
          <w:p w14:paraId="5E6EE29C"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Traseu</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5EF85602"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Nr. total km planificaţi anual</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780874AC"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Total cheltuieli materiale</w:t>
            </w:r>
          </w:p>
        </w:tc>
        <w:tc>
          <w:tcPr>
            <w:tcW w:w="1388" w:type="dxa"/>
            <w:tcBorders>
              <w:top w:val="single" w:sz="4" w:space="0" w:color="auto"/>
              <w:left w:val="nil"/>
              <w:bottom w:val="nil"/>
              <w:right w:val="single" w:sz="4" w:space="0" w:color="auto"/>
            </w:tcBorders>
            <w:shd w:val="clear" w:color="auto" w:fill="auto"/>
            <w:vAlign w:val="center"/>
            <w:hideMark/>
          </w:tcPr>
          <w:p w14:paraId="7770E48A"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Total cheltuieli cu taxe/impozite şi autorizaţii</w:t>
            </w:r>
          </w:p>
        </w:tc>
        <w:tc>
          <w:tcPr>
            <w:tcW w:w="1128" w:type="dxa"/>
            <w:tcBorders>
              <w:top w:val="single" w:sz="4" w:space="0" w:color="auto"/>
              <w:left w:val="nil"/>
              <w:bottom w:val="nil"/>
              <w:right w:val="single" w:sz="4" w:space="0" w:color="auto"/>
            </w:tcBorders>
            <w:shd w:val="clear" w:color="auto" w:fill="auto"/>
            <w:vAlign w:val="center"/>
            <w:hideMark/>
          </w:tcPr>
          <w:p w14:paraId="40FC7E4A"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Cheltuieli cu salariile</w:t>
            </w:r>
          </w:p>
        </w:tc>
        <w:tc>
          <w:tcPr>
            <w:tcW w:w="1279" w:type="dxa"/>
            <w:tcBorders>
              <w:top w:val="single" w:sz="4" w:space="0" w:color="auto"/>
              <w:left w:val="nil"/>
              <w:bottom w:val="nil"/>
              <w:right w:val="single" w:sz="4" w:space="0" w:color="auto"/>
            </w:tcBorders>
            <w:shd w:val="clear" w:color="auto" w:fill="auto"/>
            <w:vAlign w:val="center"/>
            <w:hideMark/>
          </w:tcPr>
          <w:p w14:paraId="3185B5F9"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Total cheltuieli directe</w:t>
            </w:r>
          </w:p>
        </w:tc>
        <w:tc>
          <w:tcPr>
            <w:tcW w:w="1475" w:type="dxa"/>
            <w:tcBorders>
              <w:top w:val="single" w:sz="4" w:space="0" w:color="auto"/>
              <w:left w:val="nil"/>
              <w:bottom w:val="nil"/>
              <w:right w:val="single" w:sz="4" w:space="0" w:color="auto"/>
            </w:tcBorders>
            <w:shd w:val="clear" w:color="auto" w:fill="auto"/>
            <w:vAlign w:val="center"/>
            <w:hideMark/>
          </w:tcPr>
          <w:p w14:paraId="71A2EA2B"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Alte cheltuieli (indirecte, administrative, generale)</w:t>
            </w:r>
          </w:p>
        </w:tc>
        <w:tc>
          <w:tcPr>
            <w:tcW w:w="1279" w:type="dxa"/>
            <w:tcBorders>
              <w:top w:val="single" w:sz="4" w:space="0" w:color="auto"/>
              <w:left w:val="nil"/>
              <w:bottom w:val="nil"/>
              <w:right w:val="single" w:sz="4" w:space="0" w:color="auto"/>
            </w:tcBorders>
            <w:shd w:val="clear" w:color="auto" w:fill="auto"/>
            <w:vAlign w:val="center"/>
            <w:hideMark/>
          </w:tcPr>
          <w:p w14:paraId="11FE7639"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Total cheltuieli</w:t>
            </w:r>
          </w:p>
        </w:tc>
        <w:tc>
          <w:tcPr>
            <w:tcW w:w="1026" w:type="dxa"/>
            <w:tcBorders>
              <w:top w:val="single" w:sz="4" w:space="0" w:color="auto"/>
              <w:left w:val="nil"/>
              <w:bottom w:val="nil"/>
              <w:right w:val="single" w:sz="4" w:space="0" w:color="auto"/>
            </w:tcBorders>
            <w:shd w:val="clear" w:color="auto" w:fill="auto"/>
            <w:vAlign w:val="center"/>
            <w:hideMark/>
          </w:tcPr>
          <w:p w14:paraId="6A0A3342"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Profit 6,45%</w:t>
            </w:r>
          </w:p>
        </w:tc>
        <w:tc>
          <w:tcPr>
            <w:tcW w:w="1611" w:type="dxa"/>
            <w:tcBorders>
              <w:top w:val="single" w:sz="4" w:space="0" w:color="auto"/>
              <w:left w:val="nil"/>
              <w:bottom w:val="nil"/>
              <w:right w:val="single" w:sz="4" w:space="0" w:color="auto"/>
            </w:tcBorders>
            <w:shd w:val="clear" w:color="auto" w:fill="auto"/>
            <w:vAlign w:val="center"/>
            <w:hideMark/>
          </w:tcPr>
          <w:p w14:paraId="245D60EA" w14:textId="77777777" w:rsidR="00DE035C" w:rsidRPr="00DE035C" w:rsidRDefault="00DE035C" w:rsidP="00DE035C">
            <w:pPr>
              <w:spacing w:after="0" w:line="240" w:lineRule="auto"/>
              <w:jc w:val="center"/>
              <w:rPr>
                <w:rFonts w:ascii="Calibri" w:eastAsia="Times New Roman" w:hAnsi="Calibri" w:cs="Calibri"/>
                <w:b/>
                <w:bCs/>
                <w:sz w:val="20"/>
                <w:szCs w:val="20"/>
              </w:rPr>
            </w:pPr>
            <w:r w:rsidRPr="00DE035C">
              <w:rPr>
                <w:rFonts w:ascii="Calibri" w:eastAsia="Times New Roman" w:hAnsi="Calibri" w:cs="Calibri"/>
                <w:b/>
                <w:bCs/>
                <w:sz w:val="20"/>
                <w:szCs w:val="20"/>
              </w:rPr>
              <w:t>Valoare totală anuală servicii transport/traseu</w:t>
            </w:r>
          </w:p>
        </w:tc>
      </w:tr>
      <w:tr w:rsidR="00DE035C" w:rsidRPr="00DE035C" w14:paraId="7C685260" w14:textId="77777777" w:rsidTr="00027A89">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4F1FEF9"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42CF57B8"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001</w:t>
            </w:r>
          </w:p>
        </w:tc>
        <w:tc>
          <w:tcPr>
            <w:tcW w:w="1981" w:type="dxa"/>
            <w:tcBorders>
              <w:top w:val="nil"/>
              <w:left w:val="nil"/>
              <w:bottom w:val="single" w:sz="4" w:space="0" w:color="auto"/>
              <w:right w:val="single" w:sz="4" w:space="0" w:color="auto"/>
            </w:tcBorders>
            <w:shd w:val="clear" w:color="auto" w:fill="auto"/>
            <w:noWrap/>
            <w:vAlign w:val="center"/>
            <w:hideMark/>
          </w:tcPr>
          <w:p w14:paraId="27650FB4"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Călărașii Vechi</w:t>
            </w:r>
          </w:p>
        </w:tc>
        <w:tc>
          <w:tcPr>
            <w:tcW w:w="1278" w:type="dxa"/>
            <w:tcBorders>
              <w:top w:val="nil"/>
              <w:left w:val="nil"/>
              <w:bottom w:val="single" w:sz="4" w:space="0" w:color="auto"/>
              <w:right w:val="single" w:sz="4" w:space="0" w:color="auto"/>
            </w:tcBorders>
            <w:shd w:val="clear" w:color="auto" w:fill="auto"/>
            <w:noWrap/>
            <w:vAlign w:val="center"/>
            <w:hideMark/>
          </w:tcPr>
          <w:p w14:paraId="6B182868"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105,840</w:t>
            </w:r>
          </w:p>
        </w:tc>
        <w:tc>
          <w:tcPr>
            <w:tcW w:w="1128" w:type="dxa"/>
            <w:tcBorders>
              <w:top w:val="nil"/>
              <w:left w:val="nil"/>
              <w:bottom w:val="single" w:sz="4" w:space="0" w:color="auto"/>
              <w:right w:val="single" w:sz="4" w:space="0" w:color="auto"/>
            </w:tcBorders>
            <w:shd w:val="clear" w:color="auto" w:fill="auto"/>
            <w:noWrap/>
            <w:vAlign w:val="center"/>
            <w:hideMark/>
          </w:tcPr>
          <w:p w14:paraId="18D30A9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601,559.82</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14:paraId="73499FB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47,124.00</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6A81020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265,170.00</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14:paraId="72388D2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913,853.82</w:t>
            </w:r>
          </w:p>
        </w:tc>
        <w:tc>
          <w:tcPr>
            <w:tcW w:w="1475" w:type="dxa"/>
            <w:tcBorders>
              <w:top w:val="single" w:sz="4" w:space="0" w:color="auto"/>
              <w:left w:val="nil"/>
              <w:bottom w:val="single" w:sz="4" w:space="0" w:color="auto"/>
              <w:right w:val="single" w:sz="4" w:space="0" w:color="auto"/>
            </w:tcBorders>
            <w:shd w:val="clear" w:color="auto" w:fill="auto"/>
            <w:noWrap/>
            <w:vAlign w:val="center"/>
            <w:hideMark/>
          </w:tcPr>
          <w:p w14:paraId="7E8C089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91,385.38</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14:paraId="5D32EA7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1,005,239.20</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0559AE1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64,837.93</w:t>
            </w:r>
          </w:p>
        </w:tc>
        <w:tc>
          <w:tcPr>
            <w:tcW w:w="1611" w:type="dxa"/>
            <w:tcBorders>
              <w:top w:val="single" w:sz="4" w:space="0" w:color="auto"/>
              <w:left w:val="nil"/>
              <w:bottom w:val="single" w:sz="4" w:space="0" w:color="auto"/>
              <w:right w:val="single" w:sz="4" w:space="0" w:color="auto"/>
            </w:tcBorders>
            <w:shd w:val="clear" w:color="auto" w:fill="auto"/>
            <w:noWrap/>
            <w:vAlign w:val="center"/>
            <w:hideMark/>
          </w:tcPr>
          <w:p w14:paraId="5C77D66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1,070,077.13</w:t>
            </w:r>
          </w:p>
        </w:tc>
      </w:tr>
      <w:tr w:rsidR="00DE035C" w:rsidRPr="00DE035C" w14:paraId="4BE84690"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92D38D7"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66EA75A2"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002</w:t>
            </w:r>
          </w:p>
        </w:tc>
        <w:tc>
          <w:tcPr>
            <w:tcW w:w="1981" w:type="dxa"/>
            <w:tcBorders>
              <w:top w:val="nil"/>
              <w:left w:val="nil"/>
              <w:bottom w:val="single" w:sz="4" w:space="0" w:color="auto"/>
              <w:right w:val="single" w:sz="4" w:space="0" w:color="auto"/>
            </w:tcBorders>
            <w:shd w:val="clear" w:color="auto" w:fill="auto"/>
            <w:noWrap/>
            <w:vAlign w:val="center"/>
            <w:hideMark/>
          </w:tcPr>
          <w:p w14:paraId="4BAFA669"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Vâlcelele</w:t>
            </w:r>
          </w:p>
        </w:tc>
        <w:tc>
          <w:tcPr>
            <w:tcW w:w="1278" w:type="dxa"/>
            <w:tcBorders>
              <w:top w:val="nil"/>
              <w:left w:val="nil"/>
              <w:bottom w:val="single" w:sz="4" w:space="0" w:color="auto"/>
              <w:right w:val="single" w:sz="4" w:space="0" w:color="auto"/>
            </w:tcBorders>
            <w:shd w:val="clear" w:color="auto" w:fill="auto"/>
            <w:noWrap/>
            <w:vAlign w:val="center"/>
            <w:hideMark/>
          </w:tcPr>
          <w:p w14:paraId="2C8FECD4"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77,128</w:t>
            </w:r>
          </w:p>
        </w:tc>
        <w:tc>
          <w:tcPr>
            <w:tcW w:w="1128" w:type="dxa"/>
            <w:tcBorders>
              <w:top w:val="nil"/>
              <w:left w:val="nil"/>
              <w:bottom w:val="single" w:sz="4" w:space="0" w:color="auto"/>
              <w:right w:val="single" w:sz="4" w:space="0" w:color="auto"/>
            </w:tcBorders>
            <w:shd w:val="clear" w:color="auto" w:fill="auto"/>
            <w:noWrap/>
            <w:vAlign w:val="center"/>
            <w:hideMark/>
          </w:tcPr>
          <w:p w14:paraId="287D3CF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451,295.80</w:t>
            </w:r>
          </w:p>
        </w:tc>
        <w:tc>
          <w:tcPr>
            <w:tcW w:w="1388" w:type="dxa"/>
            <w:tcBorders>
              <w:top w:val="nil"/>
              <w:left w:val="nil"/>
              <w:bottom w:val="single" w:sz="4" w:space="0" w:color="auto"/>
              <w:right w:val="single" w:sz="4" w:space="0" w:color="auto"/>
            </w:tcBorders>
            <w:shd w:val="clear" w:color="auto" w:fill="auto"/>
            <w:noWrap/>
            <w:vAlign w:val="center"/>
            <w:hideMark/>
          </w:tcPr>
          <w:p w14:paraId="679868D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5CFA877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155,046.00</w:t>
            </w:r>
          </w:p>
        </w:tc>
        <w:tc>
          <w:tcPr>
            <w:tcW w:w="1279" w:type="dxa"/>
            <w:tcBorders>
              <w:top w:val="nil"/>
              <w:left w:val="nil"/>
              <w:bottom w:val="single" w:sz="4" w:space="0" w:color="auto"/>
              <w:right w:val="single" w:sz="4" w:space="0" w:color="auto"/>
            </w:tcBorders>
            <w:shd w:val="clear" w:color="auto" w:fill="auto"/>
            <w:noWrap/>
            <w:vAlign w:val="center"/>
            <w:hideMark/>
          </w:tcPr>
          <w:p w14:paraId="122B18F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635,579.80</w:t>
            </w:r>
          </w:p>
        </w:tc>
        <w:tc>
          <w:tcPr>
            <w:tcW w:w="1475" w:type="dxa"/>
            <w:tcBorders>
              <w:top w:val="nil"/>
              <w:left w:val="nil"/>
              <w:bottom w:val="single" w:sz="4" w:space="0" w:color="auto"/>
              <w:right w:val="single" w:sz="4" w:space="0" w:color="auto"/>
            </w:tcBorders>
            <w:shd w:val="clear" w:color="auto" w:fill="auto"/>
            <w:noWrap/>
            <w:vAlign w:val="center"/>
            <w:hideMark/>
          </w:tcPr>
          <w:p w14:paraId="1A69EC4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31,778.99</w:t>
            </w:r>
          </w:p>
        </w:tc>
        <w:tc>
          <w:tcPr>
            <w:tcW w:w="1279" w:type="dxa"/>
            <w:tcBorders>
              <w:top w:val="nil"/>
              <w:left w:val="nil"/>
              <w:bottom w:val="single" w:sz="4" w:space="0" w:color="auto"/>
              <w:right w:val="single" w:sz="4" w:space="0" w:color="auto"/>
            </w:tcBorders>
            <w:shd w:val="clear" w:color="auto" w:fill="auto"/>
            <w:noWrap/>
            <w:vAlign w:val="center"/>
            <w:hideMark/>
          </w:tcPr>
          <w:p w14:paraId="6C999E1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667,358.79</w:t>
            </w:r>
          </w:p>
        </w:tc>
        <w:tc>
          <w:tcPr>
            <w:tcW w:w="1026" w:type="dxa"/>
            <w:tcBorders>
              <w:top w:val="nil"/>
              <w:left w:val="nil"/>
              <w:bottom w:val="single" w:sz="4" w:space="0" w:color="auto"/>
              <w:right w:val="single" w:sz="4" w:space="0" w:color="auto"/>
            </w:tcBorders>
            <w:shd w:val="clear" w:color="auto" w:fill="auto"/>
            <w:noWrap/>
            <w:vAlign w:val="center"/>
            <w:hideMark/>
          </w:tcPr>
          <w:p w14:paraId="5C525A01"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43,044.64</w:t>
            </w:r>
          </w:p>
        </w:tc>
        <w:tc>
          <w:tcPr>
            <w:tcW w:w="1611" w:type="dxa"/>
            <w:tcBorders>
              <w:top w:val="nil"/>
              <w:left w:val="nil"/>
              <w:bottom w:val="single" w:sz="4" w:space="0" w:color="auto"/>
              <w:right w:val="single" w:sz="4" w:space="0" w:color="auto"/>
            </w:tcBorders>
            <w:shd w:val="clear" w:color="auto" w:fill="auto"/>
            <w:noWrap/>
            <w:vAlign w:val="center"/>
            <w:hideMark/>
          </w:tcPr>
          <w:p w14:paraId="5E53B23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710,403.43</w:t>
            </w:r>
          </w:p>
        </w:tc>
      </w:tr>
      <w:tr w:rsidR="00DE035C" w:rsidRPr="00DE035C" w14:paraId="20D8D184"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8E7DBB4"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01</w:t>
            </w:r>
          </w:p>
        </w:tc>
        <w:tc>
          <w:tcPr>
            <w:tcW w:w="743" w:type="dxa"/>
            <w:tcBorders>
              <w:top w:val="nil"/>
              <w:left w:val="nil"/>
              <w:bottom w:val="single" w:sz="4" w:space="0" w:color="auto"/>
              <w:right w:val="single" w:sz="4" w:space="0" w:color="auto"/>
            </w:tcBorders>
            <w:shd w:val="clear" w:color="auto" w:fill="auto"/>
            <w:noWrap/>
            <w:vAlign w:val="center"/>
            <w:hideMark/>
          </w:tcPr>
          <w:p w14:paraId="61E4569D"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003</w:t>
            </w:r>
          </w:p>
        </w:tc>
        <w:tc>
          <w:tcPr>
            <w:tcW w:w="1981" w:type="dxa"/>
            <w:tcBorders>
              <w:top w:val="nil"/>
              <w:left w:val="nil"/>
              <w:bottom w:val="single" w:sz="4" w:space="0" w:color="auto"/>
              <w:right w:val="single" w:sz="4" w:space="0" w:color="auto"/>
            </w:tcBorders>
            <w:shd w:val="clear" w:color="auto" w:fill="auto"/>
            <w:noWrap/>
            <w:vAlign w:val="center"/>
            <w:hideMark/>
          </w:tcPr>
          <w:p w14:paraId="0FDBB727"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Vâlcelele - Socoalele</w:t>
            </w:r>
          </w:p>
        </w:tc>
        <w:tc>
          <w:tcPr>
            <w:tcW w:w="1278" w:type="dxa"/>
            <w:tcBorders>
              <w:top w:val="nil"/>
              <w:left w:val="nil"/>
              <w:bottom w:val="single" w:sz="4" w:space="0" w:color="auto"/>
              <w:right w:val="single" w:sz="4" w:space="0" w:color="auto"/>
            </w:tcBorders>
            <w:shd w:val="clear" w:color="auto" w:fill="auto"/>
            <w:noWrap/>
            <w:vAlign w:val="center"/>
            <w:hideMark/>
          </w:tcPr>
          <w:p w14:paraId="7B0E1F24"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47,250</w:t>
            </w:r>
          </w:p>
        </w:tc>
        <w:tc>
          <w:tcPr>
            <w:tcW w:w="1128" w:type="dxa"/>
            <w:tcBorders>
              <w:top w:val="nil"/>
              <w:left w:val="nil"/>
              <w:bottom w:val="single" w:sz="4" w:space="0" w:color="auto"/>
              <w:right w:val="single" w:sz="4" w:space="0" w:color="auto"/>
            </w:tcBorders>
            <w:shd w:val="clear" w:color="auto" w:fill="auto"/>
            <w:noWrap/>
            <w:vAlign w:val="center"/>
            <w:hideMark/>
          </w:tcPr>
          <w:p w14:paraId="67CDAF5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280,660.14</w:t>
            </w:r>
          </w:p>
        </w:tc>
        <w:tc>
          <w:tcPr>
            <w:tcW w:w="1388" w:type="dxa"/>
            <w:tcBorders>
              <w:top w:val="nil"/>
              <w:left w:val="nil"/>
              <w:bottom w:val="single" w:sz="4" w:space="0" w:color="auto"/>
              <w:right w:val="single" w:sz="4" w:space="0" w:color="auto"/>
            </w:tcBorders>
            <w:shd w:val="clear" w:color="auto" w:fill="auto"/>
            <w:noWrap/>
            <w:vAlign w:val="center"/>
            <w:hideMark/>
          </w:tcPr>
          <w:p w14:paraId="58CBD7B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1F20970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118,338.00</w:t>
            </w:r>
          </w:p>
        </w:tc>
        <w:tc>
          <w:tcPr>
            <w:tcW w:w="1279" w:type="dxa"/>
            <w:tcBorders>
              <w:top w:val="nil"/>
              <w:left w:val="nil"/>
              <w:bottom w:val="single" w:sz="4" w:space="0" w:color="auto"/>
              <w:right w:val="single" w:sz="4" w:space="0" w:color="auto"/>
            </w:tcBorders>
            <w:shd w:val="clear" w:color="auto" w:fill="auto"/>
            <w:noWrap/>
            <w:vAlign w:val="center"/>
            <w:hideMark/>
          </w:tcPr>
          <w:p w14:paraId="404DA1F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422,846.14</w:t>
            </w:r>
          </w:p>
        </w:tc>
        <w:tc>
          <w:tcPr>
            <w:tcW w:w="1475" w:type="dxa"/>
            <w:tcBorders>
              <w:top w:val="nil"/>
              <w:left w:val="nil"/>
              <w:bottom w:val="single" w:sz="4" w:space="0" w:color="auto"/>
              <w:right w:val="single" w:sz="4" w:space="0" w:color="auto"/>
            </w:tcBorders>
            <w:shd w:val="clear" w:color="auto" w:fill="auto"/>
            <w:noWrap/>
            <w:vAlign w:val="center"/>
            <w:hideMark/>
          </w:tcPr>
          <w:p w14:paraId="7D4B0E5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21,142.31</w:t>
            </w:r>
          </w:p>
        </w:tc>
        <w:tc>
          <w:tcPr>
            <w:tcW w:w="1279" w:type="dxa"/>
            <w:tcBorders>
              <w:top w:val="nil"/>
              <w:left w:val="nil"/>
              <w:bottom w:val="single" w:sz="4" w:space="0" w:color="auto"/>
              <w:right w:val="single" w:sz="4" w:space="0" w:color="auto"/>
            </w:tcBorders>
            <w:shd w:val="clear" w:color="auto" w:fill="auto"/>
            <w:noWrap/>
            <w:vAlign w:val="center"/>
            <w:hideMark/>
          </w:tcPr>
          <w:p w14:paraId="4373083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443,988.45</w:t>
            </w:r>
          </w:p>
        </w:tc>
        <w:tc>
          <w:tcPr>
            <w:tcW w:w="1026" w:type="dxa"/>
            <w:tcBorders>
              <w:top w:val="nil"/>
              <w:left w:val="nil"/>
              <w:bottom w:val="single" w:sz="4" w:space="0" w:color="auto"/>
              <w:right w:val="single" w:sz="4" w:space="0" w:color="auto"/>
            </w:tcBorders>
            <w:shd w:val="clear" w:color="auto" w:fill="auto"/>
            <w:noWrap/>
            <w:vAlign w:val="center"/>
            <w:hideMark/>
          </w:tcPr>
          <w:p w14:paraId="2F0FC8C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28,637.25</w:t>
            </w:r>
          </w:p>
        </w:tc>
        <w:tc>
          <w:tcPr>
            <w:tcW w:w="1611" w:type="dxa"/>
            <w:tcBorders>
              <w:top w:val="nil"/>
              <w:left w:val="nil"/>
              <w:bottom w:val="single" w:sz="4" w:space="0" w:color="auto"/>
              <w:right w:val="single" w:sz="4" w:space="0" w:color="auto"/>
            </w:tcBorders>
            <w:shd w:val="clear" w:color="auto" w:fill="auto"/>
            <w:noWrap/>
            <w:vAlign w:val="center"/>
            <w:hideMark/>
          </w:tcPr>
          <w:p w14:paraId="0B96521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472,625.70</w:t>
            </w:r>
          </w:p>
        </w:tc>
      </w:tr>
      <w:tr w:rsidR="00DE035C" w:rsidRPr="00DE035C" w14:paraId="3EA59175"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8EA8A86"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02</w:t>
            </w:r>
          </w:p>
        </w:tc>
        <w:tc>
          <w:tcPr>
            <w:tcW w:w="743" w:type="dxa"/>
            <w:tcBorders>
              <w:top w:val="nil"/>
              <w:left w:val="nil"/>
              <w:bottom w:val="single" w:sz="4" w:space="0" w:color="auto"/>
              <w:right w:val="single" w:sz="4" w:space="0" w:color="auto"/>
            </w:tcBorders>
            <w:shd w:val="clear" w:color="auto" w:fill="auto"/>
            <w:noWrap/>
            <w:vAlign w:val="center"/>
            <w:hideMark/>
          </w:tcPr>
          <w:p w14:paraId="18D0FACB"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004</w:t>
            </w:r>
          </w:p>
        </w:tc>
        <w:tc>
          <w:tcPr>
            <w:tcW w:w="1981" w:type="dxa"/>
            <w:tcBorders>
              <w:top w:val="nil"/>
              <w:left w:val="nil"/>
              <w:bottom w:val="single" w:sz="4" w:space="0" w:color="auto"/>
              <w:right w:val="single" w:sz="4" w:space="0" w:color="auto"/>
            </w:tcBorders>
            <w:shd w:val="clear" w:color="auto" w:fill="auto"/>
            <w:noWrap/>
            <w:vAlign w:val="center"/>
            <w:hideMark/>
          </w:tcPr>
          <w:p w14:paraId="2431F57F"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Vișini - Mihai Viteazu</w:t>
            </w:r>
          </w:p>
        </w:tc>
        <w:tc>
          <w:tcPr>
            <w:tcW w:w="1278" w:type="dxa"/>
            <w:tcBorders>
              <w:top w:val="nil"/>
              <w:left w:val="nil"/>
              <w:bottom w:val="single" w:sz="4" w:space="0" w:color="auto"/>
              <w:right w:val="single" w:sz="4" w:space="0" w:color="auto"/>
            </w:tcBorders>
            <w:shd w:val="clear" w:color="auto" w:fill="auto"/>
            <w:noWrap/>
            <w:vAlign w:val="center"/>
            <w:hideMark/>
          </w:tcPr>
          <w:p w14:paraId="2BA3C202"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54,684</w:t>
            </w:r>
          </w:p>
        </w:tc>
        <w:tc>
          <w:tcPr>
            <w:tcW w:w="1128" w:type="dxa"/>
            <w:tcBorders>
              <w:top w:val="nil"/>
              <w:left w:val="nil"/>
              <w:bottom w:val="single" w:sz="4" w:space="0" w:color="auto"/>
              <w:right w:val="single" w:sz="4" w:space="0" w:color="auto"/>
            </w:tcBorders>
            <w:shd w:val="clear" w:color="auto" w:fill="auto"/>
            <w:noWrap/>
            <w:vAlign w:val="center"/>
            <w:hideMark/>
          </w:tcPr>
          <w:p w14:paraId="44569B6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404,030.28</w:t>
            </w:r>
          </w:p>
        </w:tc>
        <w:tc>
          <w:tcPr>
            <w:tcW w:w="1388" w:type="dxa"/>
            <w:tcBorders>
              <w:top w:val="nil"/>
              <w:left w:val="nil"/>
              <w:bottom w:val="single" w:sz="4" w:space="0" w:color="auto"/>
              <w:right w:val="single" w:sz="4" w:space="0" w:color="auto"/>
            </w:tcBorders>
            <w:shd w:val="clear" w:color="auto" w:fill="auto"/>
            <w:noWrap/>
            <w:vAlign w:val="center"/>
            <w:hideMark/>
          </w:tcPr>
          <w:p w14:paraId="4994554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32,219.00</w:t>
            </w:r>
          </w:p>
        </w:tc>
        <w:tc>
          <w:tcPr>
            <w:tcW w:w="1128" w:type="dxa"/>
            <w:tcBorders>
              <w:top w:val="nil"/>
              <w:left w:val="nil"/>
              <w:bottom w:val="single" w:sz="4" w:space="0" w:color="auto"/>
              <w:right w:val="single" w:sz="4" w:space="0" w:color="auto"/>
            </w:tcBorders>
            <w:shd w:val="clear" w:color="auto" w:fill="auto"/>
            <w:noWrap/>
            <w:vAlign w:val="center"/>
            <w:hideMark/>
          </w:tcPr>
          <w:p w14:paraId="5A98214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149,976.00</w:t>
            </w:r>
          </w:p>
        </w:tc>
        <w:tc>
          <w:tcPr>
            <w:tcW w:w="1279" w:type="dxa"/>
            <w:tcBorders>
              <w:top w:val="nil"/>
              <w:left w:val="nil"/>
              <w:bottom w:val="single" w:sz="4" w:space="0" w:color="auto"/>
              <w:right w:val="single" w:sz="4" w:space="0" w:color="auto"/>
            </w:tcBorders>
            <w:shd w:val="clear" w:color="auto" w:fill="auto"/>
            <w:noWrap/>
            <w:vAlign w:val="center"/>
            <w:hideMark/>
          </w:tcPr>
          <w:p w14:paraId="1941087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586,225.28</w:t>
            </w:r>
          </w:p>
        </w:tc>
        <w:tc>
          <w:tcPr>
            <w:tcW w:w="1475" w:type="dxa"/>
            <w:tcBorders>
              <w:top w:val="nil"/>
              <w:left w:val="nil"/>
              <w:bottom w:val="single" w:sz="4" w:space="0" w:color="auto"/>
              <w:right w:val="single" w:sz="4" w:space="0" w:color="auto"/>
            </w:tcBorders>
            <w:shd w:val="clear" w:color="auto" w:fill="auto"/>
            <w:noWrap/>
            <w:vAlign w:val="center"/>
            <w:hideMark/>
          </w:tcPr>
          <w:p w14:paraId="6EEDAF9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29,311.26</w:t>
            </w:r>
          </w:p>
        </w:tc>
        <w:tc>
          <w:tcPr>
            <w:tcW w:w="1279" w:type="dxa"/>
            <w:tcBorders>
              <w:top w:val="nil"/>
              <w:left w:val="nil"/>
              <w:bottom w:val="single" w:sz="4" w:space="0" w:color="auto"/>
              <w:right w:val="single" w:sz="4" w:space="0" w:color="auto"/>
            </w:tcBorders>
            <w:shd w:val="clear" w:color="auto" w:fill="auto"/>
            <w:noWrap/>
            <w:vAlign w:val="center"/>
            <w:hideMark/>
          </w:tcPr>
          <w:p w14:paraId="2F770EB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615,536.54</w:t>
            </w:r>
          </w:p>
        </w:tc>
        <w:tc>
          <w:tcPr>
            <w:tcW w:w="1026" w:type="dxa"/>
            <w:tcBorders>
              <w:top w:val="nil"/>
              <w:left w:val="nil"/>
              <w:bottom w:val="single" w:sz="4" w:space="0" w:color="auto"/>
              <w:right w:val="single" w:sz="4" w:space="0" w:color="auto"/>
            </w:tcBorders>
            <w:shd w:val="clear" w:color="auto" w:fill="auto"/>
            <w:noWrap/>
            <w:vAlign w:val="center"/>
            <w:hideMark/>
          </w:tcPr>
          <w:p w14:paraId="057BBBD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39,702.11</w:t>
            </w:r>
          </w:p>
        </w:tc>
        <w:tc>
          <w:tcPr>
            <w:tcW w:w="1611" w:type="dxa"/>
            <w:tcBorders>
              <w:top w:val="nil"/>
              <w:left w:val="nil"/>
              <w:bottom w:val="single" w:sz="4" w:space="0" w:color="auto"/>
              <w:right w:val="single" w:sz="4" w:space="0" w:color="auto"/>
            </w:tcBorders>
            <w:shd w:val="clear" w:color="auto" w:fill="auto"/>
            <w:noWrap/>
            <w:vAlign w:val="center"/>
            <w:hideMark/>
          </w:tcPr>
          <w:p w14:paraId="76E15C79"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655,238.65</w:t>
            </w:r>
          </w:p>
        </w:tc>
      </w:tr>
      <w:tr w:rsidR="00DE035C" w:rsidRPr="00DE035C" w14:paraId="1A251456" w14:textId="77777777" w:rsidTr="00027A89">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0CA06F3"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02</w:t>
            </w:r>
          </w:p>
        </w:tc>
        <w:tc>
          <w:tcPr>
            <w:tcW w:w="743" w:type="dxa"/>
            <w:tcBorders>
              <w:top w:val="nil"/>
              <w:left w:val="nil"/>
              <w:bottom w:val="single" w:sz="4" w:space="0" w:color="auto"/>
              <w:right w:val="single" w:sz="4" w:space="0" w:color="auto"/>
            </w:tcBorders>
            <w:shd w:val="clear" w:color="auto" w:fill="auto"/>
            <w:noWrap/>
            <w:vAlign w:val="center"/>
            <w:hideMark/>
          </w:tcPr>
          <w:p w14:paraId="11798321"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005</w:t>
            </w:r>
          </w:p>
        </w:tc>
        <w:tc>
          <w:tcPr>
            <w:tcW w:w="1981" w:type="dxa"/>
            <w:tcBorders>
              <w:top w:val="nil"/>
              <w:left w:val="nil"/>
              <w:bottom w:val="single" w:sz="4" w:space="0" w:color="auto"/>
              <w:right w:val="single" w:sz="4" w:space="0" w:color="auto"/>
            </w:tcBorders>
            <w:shd w:val="clear" w:color="auto" w:fill="auto"/>
            <w:noWrap/>
            <w:vAlign w:val="center"/>
            <w:hideMark/>
          </w:tcPr>
          <w:p w14:paraId="7DA83D5C"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Nicolae Bălcescu</w:t>
            </w:r>
          </w:p>
        </w:tc>
        <w:tc>
          <w:tcPr>
            <w:tcW w:w="1278" w:type="dxa"/>
            <w:tcBorders>
              <w:top w:val="nil"/>
              <w:left w:val="nil"/>
              <w:bottom w:val="single" w:sz="4" w:space="0" w:color="auto"/>
              <w:right w:val="single" w:sz="4" w:space="0" w:color="auto"/>
            </w:tcBorders>
            <w:shd w:val="clear" w:color="auto" w:fill="auto"/>
            <w:noWrap/>
            <w:vAlign w:val="center"/>
            <w:hideMark/>
          </w:tcPr>
          <w:p w14:paraId="3A46F15A"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120,312</w:t>
            </w:r>
          </w:p>
        </w:tc>
        <w:tc>
          <w:tcPr>
            <w:tcW w:w="1128" w:type="dxa"/>
            <w:tcBorders>
              <w:top w:val="nil"/>
              <w:left w:val="nil"/>
              <w:bottom w:val="single" w:sz="4" w:space="0" w:color="auto"/>
              <w:right w:val="single" w:sz="4" w:space="0" w:color="auto"/>
            </w:tcBorders>
            <w:shd w:val="clear" w:color="auto" w:fill="auto"/>
            <w:noWrap/>
            <w:vAlign w:val="center"/>
            <w:hideMark/>
          </w:tcPr>
          <w:p w14:paraId="4EA5D82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691,901.89</w:t>
            </w:r>
          </w:p>
        </w:tc>
        <w:tc>
          <w:tcPr>
            <w:tcW w:w="1388" w:type="dxa"/>
            <w:tcBorders>
              <w:top w:val="nil"/>
              <w:left w:val="nil"/>
              <w:bottom w:val="single" w:sz="4" w:space="0" w:color="auto"/>
              <w:right w:val="single" w:sz="4" w:space="0" w:color="auto"/>
            </w:tcBorders>
            <w:shd w:val="clear" w:color="auto" w:fill="auto"/>
            <w:noWrap/>
            <w:vAlign w:val="center"/>
            <w:hideMark/>
          </w:tcPr>
          <w:p w14:paraId="4B61E419"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50,105.00</w:t>
            </w:r>
          </w:p>
        </w:tc>
        <w:tc>
          <w:tcPr>
            <w:tcW w:w="1128" w:type="dxa"/>
            <w:tcBorders>
              <w:top w:val="nil"/>
              <w:left w:val="nil"/>
              <w:bottom w:val="single" w:sz="4" w:space="0" w:color="auto"/>
              <w:right w:val="single" w:sz="4" w:space="0" w:color="auto"/>
            </w:tcBorders>
            <w:shd w:val="clear" w:color="auto" w:fill="auto"/>
            <w:noWrap/>
            <w:vAlign w:val="center"/>
            <w:hideMark/>
          </w:tcPr>
          <w:p w14:paraId="0578791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271,112.40</w:t>
            </w:r>
          </w:p>
        </w:tc>
        <w:tc>
          <w:tcPr>
            <w:tcW w:w="1279" w:type="dxa"/>
            <w:tcBorders>
              <w:top w:val="nil"/>
              <w:left w:val="nil"/>
              <w:bottom w:val="single" w:sz="4" w:space="0" w:color="auto"/>
              <w:right w:val="single" w:sz="4" w:space="0" w:color="auto"/>
            </w:tcBorders>
            <w:shd w:val="clear" w:color="auto" w:fill="auto"/>
            <w:noWrap/>
            <w:vAlign w:val="center"/>
            <w:hideMark/>
          </w:tcPr>
          <w:p w14:paraId="79C9167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1,013,119.29</w:t>
            </w:r>
          </w:p>
        </w:tc>
        <w:tc>
          <w:tcPr>
            <w:tcW w:w="1475" w:type="dxa"/>
            <w:tcBorders>
              <w:top w:val="nil"/>
              <w:left w:val="nil"/>
              <w:bottom w:val="single" w:sz="4" w:space="0" w:color="auto"/>
              <w:right w:val="single" w:sz="4" w:space="0" w:color="auto"/>
            </w:tcBorders>
            <w:shd w:val="clear" w:color="auto" w:fill="auto"/>
            <w:noWrap/>
            <w:vAlign w:val="center"/>
            <w:hideMark/>
          </w:tcPr>
          <w:p w14:paraId="326F507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81,049.54</w:t>
            </w:r>
          </w:p>
        </w:tc>
        <w:tc>
          <w:tcPr>
            <w:tcW w:w="1279" w:type="dxa"/>
            <w:tcBorders>
              <w:top w:val="nil"/>
              <w:left w:val="nil"/>
              <w:bottom w:val="single" w:sz="4" w:space="0" w:color="auto"/>
              <w:right w:val="single" w:sz="4" w:space="0" w:color="auto"/>
            </w:tcBorders>
            <w:shd w:val="clear" w:color="auto" w:fill="auto"/>
            <w:noWrap/>
            <w:vAlign w:val="center"/>
            <w:hideMark/>
          </w:tcPr>
          <w:p w14:paraId="736E7D21"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1,094,168.83</w:t>
            </w:r>
          </w:p>
        </w:tc>
        <w:tc>
          <w:tcPr>
            <w:tcW w:w="1026" w:type="dxa"/>
            <w:tcBorders>
              <w:top w:val="nil"/>
              <w:left w:val="nil"/>
              <w:bottom w:val="single" w:sz="4" w:space="0" w:color="auto"/>
              <w:right w:val="single" w:sz="4" w:space="0" w:color="auto"/>
            </w:tcBorders>
            <w:shd w:val="clear" w:color="auto" w:fill="auto"/>
            <w:noWrap/>
            <w:vAlign w:val="center"/>
            <w:hideMark/>
          </w:tcPr>
          <w:p w14:paraId="70C3590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70,573.89</w:t>
            </w:r>
          </w:p>
        </w:tc>
        <w:tc>
          <w:tcPr>
            <w:tcW w:w="1611" w:type="dxa"/>
            <w:tcBorders>
              <w:top w:val="nil"/>
              <w:left w:val="nil"/>
              <w:bottom w:val="single" w:sz="4" w:space="0" w:color="auto"/>
              <w:right w:val="single" w:sz="4" w:space="0" w:color="auto"/>
            </w:tcBorders>
            <w:shd w:val="clear" w:color="auto" w:fill="auto"/>
            <w:noWrap/>
            <w:vAlign w:val="center"/>
            <w:hideMark/>
          </w:tcPr>
          <w:p w14:paraId="113ADC6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1,164,742.72</w:t>
            </w:r>
          </w:p>
        </w:tc>
      </w:tr>
      <w:tr w:rsidR="00DE035C" w:rsidRPr="00DE035C" w14:paraId="39AB3273"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B89E955"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14C91D4D"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006</w:t>
            </w:r>
          </w:p>
        </w:tc>
        <w:tc>
          <w:tcPr>
            <w:tcW w:w="1981" w:type="dxa"/>
            <w:tcBorders>
              <w:top w:val="nil"/>
              <w:left w:val="nil"/>
              <w:bottom w:val="single" w:sz="4" w:space="0" w:color="auto"/>
              <w:right w:val="single" w:sz="4" w:space="0" w:color="auto"/>
            </w:tcBorders>
            <w:shd w:val="clear" w:color="auto" w:fill="auto"/>
            <w:noWrap/>
            <w:vAlign w:val="center"/>
            <w:hideMark/>
          </w:tcPr>
          <w:p w14:paraId="0275C807"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Ciocănești</w:t>
            </w:r>
          </w:p>
        </w:tc>
        <w:tc>
          <w:tcPr>
            <w:tcW w:w="1278" w:type="dxa"/>
            <w:tcBorders>
              <w:top w:val="nil"/>
              <w:left w:val="nil"/>
              <w:bottom w:val="single" w:sz="4" w:space="0" w:color="auto"/>
              <w:right w:val="single" w:sz="4" w:space="0" w:color="auto"/>
            </w:tcBorders>
            <w:shd w:val="clear" w:color="auto" w:fill="auto"/>
            <w:noWrap/>
            <w:vAlign w:val="center"/>
            <w:hideMark/>
          </w:tcPr>
          <w:p w14:paraId="7B8758BB"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26,000</w:t>
            </w:r>
          </w:p>
        </w:tc>
        <w:tc>
          <w:tcPr>
            <w:tcW w:w="1128" w:type="dxa"/>
            <w:tcBorders>
              <w:top w:val="nil"/>
              <w:left w:val="nil"/>
              <w:bottom w:val="single" w:sz="4" w:space="0" w:color="auto"/>
              <w:right w:val="single" w:sz="4" w:space="0" w:color="auto"/>
            </w:tcBorders>
            <w:shd w:val="clear" w:color="auto" w:fill="auto"/>
            <w:noWrap/>
            <w:vAlign w:val="center"/>
            <w:hideMark/>
          </w:tcPr>
          <w:p w14:paraId="1263F3E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209,811.92</w:t>
            </w:r>
          </w:p>
        </w:tc>
        <w:tc>
          <w:tcPr>
            <w:tcW w:w="1388" w:type="dxa"/>
            <w:tcBorders>
              <w:top w:val="nil"/>
              <w:left w:val="nil"/>
              <w:bottom w:val="single" w:sz="4" w:space="0" w:color="auto"/>
              <w:right w:val="single" w:sz="4" w:space="0" w:color="auto"/>
            </w:tcBorders>
            <w:shd w:val="clear" w:color="auto" w:fill="auto"/>
            <w:noWrap/>
            <w:vAlign w:val="center"/>
            <w:hideMark/>
          </w:tcPr>
          <w:p w14:paraId="1F8F9F2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63DA9A8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99,984.00</w:t>
            </w:r>
          </w:p>
        </w:tc>
        <w:tc>
          <w:tcPr>
            <w:tcW w:w="1279" w:type="dxa"/>
            <w:tcBorders>
              <w:top w:val="nil"/>
              <w:left w:val="nil"/>
              <w:bottom w:val="single" w:sz="4" w:space="0" w:color="auto"/>
              <w:right w:val="single" w:sz="4" w:space="0" w:color="auto"/>
            </w:tcBorders>
            <w:shd w:val="clear" w:color="auto" w:fill="auto"/>
            <w:noWrap/>
            <w:vAlign w:val="center"/>
            <w:hideMark/>
          </w:tcPr>
          <w:p w14:paraId="546604D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333,643.92</w:t>
            </w:r>
          </w:p>
        </w:tc>
        <w:tc>
          <w:tcPr>
            <w:tcW w:w="1475" w:type="dxa"/>
            <w:tcBorders>
              <w:top w:val="nil"/>
              <w:left w:val="nil"/>
              <w:bottom w:val="single" w:sz="4" w:space="0" w:color="auto"/>
              <w:right w:val="single" w:sz="4" w:space="0" w:color="auto"/>
            </w:tcBorders>
            <w:shd w:val="clear" w:color="auto" w:fill="auto"/>
            <w:noWrap/>
            <w:vAlign w:val="center"/>
            <w:hideMark/>
          </w:tcPr>
          <w:p w14:paraId="68D41B2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10,009.32</w:t>
            </w:r>
          </w:p>
        </w:tc>
        <w:tc>
          <w:tcPr>
            <w:tcW w:w="1279" w:type="dxa"/>
            <w:tcBorders>
              <w:top w:val="nil"/>
              <w:left w:val="nil"/>
              <w:bottom w:val="single" w:sz="4" w:space="0" w:color="auto"/>
              <w:right w:val="single" w:sz="4" w:space="0" w:color="auto"/>
            </w:tcBorders>
            <w:shd w:val="clear" w:color="auto" w:fill="auto"/>
            <w:noWrap/>
            <w:vAlign w:val="center"/>
            <w:hideMark/>
          </w:tcPr>
          <w:p w14:paraId="2C233EE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343,653.24</w:t>
            </w:r>
          </w:p>
        </w:tc>
        <w:tc>
          <w:tcPr>
            <w:tcW w:w="1026" w:type="dxa"/>
            <w:tcBorders>
              <w:top w:val="nil"/>
              <w:left w:val="nil"/>
              <w:bottom w:val="single" w:sz="4" w:space="0" w:color="auto"/>
              <w:right w:val="single" w:sz="4" w:space="0" w:color="auto"/>
            </w:tcBorders>
            <w:shd w:val="clear" w:color="auto" w:fill="auto"/>
            <w:noWrap/>
            <w:vAlign w:val="center"/>
            <w:hideMark/>
          </w:tcPr>
          <w:p w14:paraId="5F2FF3A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22,165.63</w:t>
            </w:r>
          </w:p>
        </w:tc>
        <w:tc>
          <w:tcPr>
            <w:tcW w:w="1611" w:type="dxa"/>
            <w:tcBorders>
              <w:top w:val="nil"/>
              <w:left w:val="nil"/>
              <w:bottom w:val="single" w:sz="4" w:space="0" w:color="auto"/>
              <w:right w:val="single" w:sz="4" w:space="0" w:color="auto"/>
            </w:tcBorders>
            <w:shd w:val="clear" w:color="auto" w:fill="auto"/>
            <w:noWrap/>
            <w:vAlign w:val="center"/>
            <w:hideMark/>
          </w:tcPr>
          <w:p w14:paraId="4DA4786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365,818.88</w:t>
            </w:r>
          </w:p>
        </w:tc>
      </w:tr>
      <w:tr w:rsidR="00DE035C" w:rsidRPr="00DE035C" w14:paraId="05A140CC"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7BB405D"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65A120C6"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007</w:t>
            </w:r>
          </w:p>
        </w:tc>
        <w:tc>
          <w:tcPr>
            <w:tcW w:w="1981" w:type="dxa"/>
            <w:tcBorders>
              <w:top w:val="nil"/>
              <w:left w:val="nil"/>
              <w:bottom w:val="single" w:sz="4" w:space="0" w:color="auto"/>
              <w:right w:val="single" w:sz="4" w:space="0" w:color="auto"/>
            </w:tcBorders>
            <w:shd w:val="clear" w:color="auto" w:fill="auto"/>
            <w:noWrap/>
            <w:vAlign w:val="center"/>
            <w:hideMark/>
          </w:tcPr>
          <w:p w14:paraId="717348D5"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Ulmu</w:t>
            </w:r>
          </w:p>
        </w:tc>
        <w:tc>
          <w:tcPr>
            <w:tcW w:w="1278" w:type="dxa"/>
            <w:tcBorders>
              <w:top w:val="nil"/>
              <w:left w:val="nil"/>
              <w:bottom w:val="single" w:sz="4" w:space="0" w:color="auto"/>
              <w:right w:val="single" w:sz="4" w:space="0" w:color="auto"/>
            </w:tcBorders>
            <w:shd w:val="clear" w:color="auto" w:fill="auto"/>
            <w:noWrap/>
            <w:vAlign w:val="center"/>
            <w:hideMark/>
          </w:tcPr>
          <w:p w14:paraId="6EBE0BB6"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132,352</w:t>
            </w:r>
          </w:p>
        </w:tc>
        <w:tc>
          <w:tcPr>
            <w:tcW w:w="1128" w:type="dxa"/>
            <w:tcBorders>
              <w:top w:val="nil"/>
              <w:left w:val="nil"/>
              <w:bottom w:val="single" w:sz="4" w:space="0" w:color="auto"/>
              <w:right w:val="single" w:sz="4" w:space="0" w:color="auto"/>
            </w:tcBorders>
            <w:shd w:val="clear" w:color="auto" w:fill="auto"/>
            <w:noWrap/>
            <w:vAlign w:val="center"/>
            <w:hideMark/>
          </w:tcPr>
          <w:p w14:paraId="0BD43A89"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658,517.36</w:t>
            </w:r>
          </w:p>
        </w:tc>
        <w:tc>
          <w:tcPr>
            <w:tcW w:w="1388" w:type="dxa"/>
            <w:tcBorders>
              <w:top w:val="nil"/>
              <w:left w:val="nil"/>
              <w:bottom w:val="single" w:sz="4" w:space="0" w:color="auto"/>
              <w:right w:val="single" w:sz="4" w:space="0" w:color="auto"/>
            </w:tcBorders>
            <w:shd w:val="clear" w:color="auto" w:fill="auto"/>
            <w:noWrap/>
            <w:vAlign w:val="center"/>
            <w:hideMark/>
          </w:tcPr>
          <w:p w14:paraId="67D63F2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2141D3E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173,400.00</w:t>
            </w:r>
          </w:p>
        </w:tc>
        <w:tc>
          <w:tcPr>
            <w:tcW w:w="1279" w:type="dxa"/>
            <w:tcBorders>
              <w:top w:val="nil"/>
              <w:left w:val="nil"/>
              <w:bottom w:val="single" w:sz="4" w:space="0" w:color="auto"/>
              <w:right w:val="single" w:sz="4" w:space="0" w:color="auto"/>
            </w:tcBorders>
            <w:shd w:val="clear" w:color="auto" w:fill="auto"/>
            <w:noWrap/>
            <w:vAlign w:val="center"/>
            <w:hideMark/>
          </w:tcPr>
          <w:p w14:paraId="7569F2E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861,155.36</w:t>
            </w:r>
          </w:p>
        </w:tc>
        <w:tc>
          <w:tcPr>
            <w:tcW w:w="1475" w:type="dxa"/>
            <w:tcBorders>
              <w:top w:val="nil"/>
              <w:left w:val="nil"/>
              <w:bottom w:val="single" w:sz="4" w:space="0" w:color="auto"/>
              <w:right w:val="single" w:sz="4" w:space="0" w:color="auto"/>
            </w:tcBorders>
            <w:shd w:val="clear" w:color="auto" w:fill="auto"/>
            <w:noWrap/>
            <w:vAlign w:val="center"/>
            <w:hideMark/>
          </w:tcPr>
          <w:p w14:paraId="7C980FB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25,834.66</w:t>
            </w:r>
          </w:p>
        </w:tc>
        <w:tc>
          <w:tcPr>
            <w:tcW w:w="1279" w:type="dxa"/>
            <w:tcBorders>
              <w:top w:val="nil"/>
              <w:left w:val="nil"/>
              <w:bottom w:val="single" w:sz="4" w:space="0" w:color="auto"/>
              <w:right w:val="single" w:sz="4" w:space="0" w:color="auto"/>
            </w:tcBorders>
            <w:shd w:val="clear" w:color="auto" w:fill="auto"/>
            <w:noWrap/>
            <w:vAlign w:val="center"/>
            <w:hideMark/>
          </w:tcPr>
          <w:p w14:paraId="709F8EC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886,990.02</w:t>
            </w:r>
          </w:p>
        </w:tc>
        <w:tc>
          <w:tcPr>
            <w:tcW w:w="1026" w:type="dxa"/>
            <w:tcBorders>
              <w:top w:val="nil"/>
              <w:left w:val="nil"/>
              <w:bottom w:val="single" w:sz="4" w:space="0" w:color="auto"/>
              <w:right w:val="single" w:sz="4" w:space="0" w:color="auto"/>
            </w:tcBorders>
            <w:shd w:val="clear" w:color="auto" w:fill="auto"/>
            <w:noWrap/>
            <w:vAlign w:val="center"/>
            <w:hideMark/>
          </w:tcPr>
          <w:p w14:paraId="343499F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57,210.86</w:t>
            </w:r>
          </w:p>
        </w:tc>
        <w:tc>
          <w:tcPr>
            <w:tcW w:w="1611" w:type="dxa"/>
            <w:tcBorders>
              <w:top w:val="nil"/>
              <w:left w:val="nil"/>
              <w:bottom w:val="single" w:sz="4" w:space="0" w:color="auto"/>
              <w:right w:val="single" w:sz="4" w:space="0" w:color="auto"/>
            </w:tcBorders>
            <w:shd w:val="clear" w:color="auto" w:fill="auto"/>
            <w:noWrap/>
            <w:vAlign w:val="center"/>
            <w:hideMark/>
          </w:tcPr>
          <w:p w14:paraId="6104864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944,200.88</w:t>
            </w:r>
          </w:p>
        </w:tc>
      </w:tr>
      <w:tr w:rsidR="00DE035C" w:rsidRPr="00DE035C" w14:paraId="338F8413"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63F7926"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03</w:t>
            </w:r>
          </w:p>
        </w:tc>
        <w:tc>
          <w:tcPr>
            <w:tcW w:w="743" w:type="dxa"/>
            <w:tcBorders>
              <w:top w:val="nil"/>
              <w:left w:val="nil"/>
              <w:bottom w:val="single" w:sz="4" w:space="0" w:color="auto"/>
              <w:right w:val="single" w:sz="4" w:space="0" w:color="auto"/>
            </w:tcBorders>
            <w:shd w:val="clear" w:color="auto" w:fill="auto"/>
            <w:noWrap/>
            <w:vAlign w:val="center"/>
            <w:hideMark/>
          </w:tcPr>
          <w:p w14:paraId="1C1772A2"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008</w:t>
            </w:r>
          </w:p>
        </w:tc>
        <w:tc>
          <w:tcPr>
            <w:tcW w:w="1981" w:type="dxa"/>
            <w:tcBorders>
              <w:top w:val="nil"/>
              <w:left w:val="nil"/>
              <w:bottom w:val="single" w:sz="4" w:space="0" w:color="auto"/>
              <w:right w:val="single" w:sz="4" w:space="0" w:color="auto"/>
            </w:tcBorders>
            <w:shd w:val="clear" w:color="auto" w:fill="auto"/>
            <w:noWrap/>
            <w:vAlign w:val="center"/>
            <w:hideMark/>
          </w:tcPr>
          <w:p w14:paraId="4A9583CC"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Mânăstirea</w:t>
            </w:r>
          </w:p>
        </w:tc>
        <w:tc>
          <w:tcPr>
            <w:tcW w:w="1278" w:type="dxa"/>
            <w:tcBorders>
              <w:top w:val="nil"/>
              <w:left w:val="nil"/>
              <w:bottom w:val="single" w:sz="4" w:space="0" w:color="auto"/>
              <w:right w:val="single" w:sz="4" w:space="0" w:color="auto"/>
            </w:tcBorders>
            <w:shd w:val="clear" w:color="auto" w:fill="auto"/>
            <w:noWrap/>
            <w:vAlign w:val="center"/>
            <w:hideMark/>
          </w:tcPr>
          <w:p w14:paraId="64EE05DE"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86,880</w:t>
            </w:r>
          </w:p>
        </w:tc>
        <w:tc>
          <w:tcPr>
            <w:tcW w:w="1128" w:type="dxa"/>
            <w:tcBorders>
              <w:top w:val="nil"/>
              <w:left w:val="nil"/>
              <w:bottom w:val="single" w:sz="4" w:space="0" w:color="auto"/>
              <w:right w:val="single" w:sz="4" w:space="0" w:color="auto"/>
            </w:tcBorders>
            <w:shd w:val="clear" w:color="auto" w:fill="auto"/>
            <w:noWrap/>
            <w:vAlign w:val="center"/>
            <w:hideMark/>
          </w:tcPr>
          <w:p w14:paraId="1A6410E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487,889.03</w:t>
            </w:r>
          </w:p>
        </w:tc>
        <w:tc>
          <w:tcPr>
            <w:tcW w:w="1388" w:type="dxa"/>
            <w:tcBorders>
              <w:top w:val="nil"/>
              <w:left w:val="nil"/>
              <w:bottom w:val="single" w:sz="4" w:space="0" w:color="auto"/>
              <w:right w:val="single" w:sz="4" w:space="0" w:color="auto"/>
            </w:tcBorders>
            <w:shd w:val="clear" w:color="auto" w:fill="auto"/>
            <w:noWrap/>
            <w:vAlign w:val="center"/>
            <w:hideMark/>
          </w:tcPr>
          <w:p w14:paraId="0BE9666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140A5A4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162,387.60</w:t>
            </w:r>
          </w:p>
        </w:tc>
        <w:tc>
          <w:tcPr>
            <w:tcW w:w="1279" w:type="dxa"/>
            <w:tcBorders>
              <w:top w:val="nil"/>
              <w:left w:val="nil"/>
              <w:bottom w:val="single" w:sz="4" w:space="0" w:color="auto"/>
              <w:right w:val="single" w:sz="4" w:space="0" w:color="auto"/>
            </w:tcBorders>
            <w:shd w:val="clear" w:color="auto" w:fill="auto"/>
            <w:noWrap/>
            <w:vAlign w:val="center"/>
            <w:hideMark/>
          </w:tcPr>
          <w:p w14:paraId="6C354B79"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679,514.63</w:t>
            </w:r>
          </w:p>
        </w:tc>
        <w:tc>
          <w:tcPr>
            <w:tcW w:w="1475" w:type="dxa"/>
            <w:tcBorders>
              <w:top w:val="nil"/>
              <w:left w:val="nil"/>
              <w:bottom w:val="single" w:sz="4" w:space="0" w:color="auto"/>
              <w:right w:val="single" w:sz="4" w:space="0" w:color="auto"/>
            </w:tcBorders>
            <w:shd w:val="clear" w:color="auto" w:fill="auto"/>
            <w:noWrap/>
            <w:vAlign w:val="center"/>
            <w:hideMark/>
          </w:tcPr>
          <w:p w14:paraId="539D555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20,385.44</w:t>
            </w:r>
          </w:p>
        </w:tc>
        <w:tc>
          <w:tcPr>
            <w:tcW w:w="1279" w:type="dxa"/>
            <w:tcBorders>
              <w:top w:val="nil"/>
              <w:left w:val="nil"/>
              <w:bottom w:val="single" w:sz="4" w:space="0" w:color="auto"/>
              <w:right w:val="single" w:sz="4" w:space="0" w:color="auto"/>
            </w:tcBorders>
            <w:shd w:val="clear" w:color="auto" w:fill="auto"/>
            <w:noWrap/>
            <w:vAlign w:val="center"/>
            <w:hideMark/>
          </w:tcPr>
          <w:p w14:paraId="55DF081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699,900.07</w:t>
            </w:r>
          </w:p>
        </w:tc>
        <w:tc>
          <w:tcPr>
            <w:tcW w:w="1026" w:type="dxa"/>
            <w:tcBorders>
              <w:top w:val="nil"/>
              <w:left w:val="nil"/>
              <w:bottom w:val="single" w:sz="4" w:space="0" w:color="auto"/>
              <w:right w:val="single" w:sz="4" w:space="0" w:color="auto"/>
            </w:tcBorders>
            <w:shd w:val="clear" w:color="auto" w:fill="auto"/>
            <w:noWrap/>
            <w:vAlign w:val="center"/>
            <w:hideMark/>
          </w:tcPr>
          <w:p w14:paraId="6845A03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45,143.55</w:t>
            </w:r>
          </w:p>
        </w:tc>
        <w:tc>
          <w:tcPr>
            <w:tcW w:w="1611" w:type="dxa"/>
            <w:tcBorders>
              <w:top w:val="nil"/>
              <w:left w:val="nil"/>
              <w:bottom w:val="single" w:sz="4" w:space="0" w:color="auto"/>
              <w:right w:val="single" w:sz="4" w:space="0" w:color="auto"/>
            </w:tcBorders>
            <w:shd w:val="clear" w:color="auto" w:fill="auto"/>
            <w:noWrap/>
            <w:vAlign w:val="center"/>
            <w:hideMark/>
          </w:tcPr>
          <w:p w14:paraId="52201341"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745,043.62</w:t>
            </w:r>
          </w:p>
        </w:tc>
      </w:tr>
      <w:tr w:rsidR="00DE035C" w:rsidRPr="00DE035C" w14:paraId="14F3301B"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3CA901D"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04</w:t>
            </w:r>
          </w:p>
        </w:tc>
        <w:tc>
          <w:tcPr>
            <w:tcW w:w="743" w:type="dxa"/>
            <w:tcBorders>
              <w:top w:val="nil"/>
              <w:left w:val="nil"/>
              <w:bottom w:val="single" w:sz="4" w:space="0" w:color="auto"/>
              <w:right w:val="single" w:sz="4" w:space="0" w:color="auto"/>
            </w:tcBorders>
            <w:shd w:val="clear" w:color="auto" w:fill="auto"/>
            <w:noWrap/>
            <w:vAlign w:val="center"/>
            <w:hideMark/>
          </w:tcPr>
          <w:p w14:paraId="2D077FC1"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009</w:t>
            </w:r>
          </w:p>
        </w:tc>
        <w:tc>
          <w:tcPr>
            <w:tcW w:w="1981" w:type="dxa"/>
            <w:tcBorders>
              <w:top w:val="nil"/>
              <w:left w:val="nil"/>
              <w:bottom w:val="single" w:sz="4" w:space="0" w:color="auto"/>
              <w:right w:val="single" w:sz="4" w:space="0" w:color="auto"/>
            </w:tcBorders>
            <w:shd w:val="clear" w:color="auto" w:fill="auto"/>
            <w:noWrap/>
            <w:vAlign w:val="center"/>
            <w:hideMark/>
          </w:tcPr>
          <w:p w14:paraId="13BCD314"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 xml:space="preserve">Călărași - Ștefan Vodă - Dragalina </w:t>
            </w:r>
          </w:p>
        </w:tc>
        <w:tc>
          <w:tcPr>
            <w:tcW w:w="1278" w:type="dxa"/>
            <w:tcBorders>
              <w:top w:val="nil"/>
              <w:left w:val="nil"/>
              <w:bottom w:val="single" w:sz="4" w:space="0" w:color="auto"/>
              <w:right w:val="single" w:sz="4" w:space="0" w:color="auto"/>
            </w:tcBorders>
            <w:shd w:val="clear" w:color="auto" w:fill="auto"/>
            <w:noWrap/>
            <w:vAlign w:val="center"/>
            <w:hideMark/>
          </w:tcPr>
          <w:p w14:paraId="4DFA5013"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56,160</w:t>
            </w:r>
          </w:p>
        </w:tc>
        <w:tc>
          <w:tcPr>
            <w:tcW w:w="1128" w:type="dxa"/>
            <w:tcBorders>
              <w:top w:val="nil"/>
              <w:left w:val="nil"/>
              <w:bottom w:val="single" w:sz="4" w:space="0" w:color="auto"/>
              <w:right w:val="single" w:sz="4" w:space="0" w:color="auto"/>
            </w:tcBorders>
            <w:shd w:val="clear" w:color="auto" w:fill="auto"/>
            <w:noWrap/>
            <w:vAlign w:val="center"/>
            <w:hideMark/>
          </w:tcPr>
          <w:p w14:paraId="16DED06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409,568.79</w:t>
            </w:r>
          </w:p>
        </w:tc>
        <w:tc>
          <w:tcPr>
            <w:tcW w:w="1388" w:type="dxa"/>
            <w:tcBorders>
              <w:top w:val="nil"/>
              <w:left w:val="nil"/>
              <w:bottom w:val="single" w:sz="4" w:space="0" w:color="auto"/>
              <w:right w:val="single" w:sz="4" w:space="0" w:color="auto"/>
            </w:tcBorders>
            <w:shd w:val="clear" w:color="auto" w:fill="auto"/>
            <w:noWrap/>
            <w:vAlign w:val="center"/>
            <w:hideMark/>
          </w:tcPr>
          <w:p w14:paraId="7CECED2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32,219.00</w:t>
            </w:r>
          </w:p>
        </w:tc>
        <w:tc>
          <w:tcPr>
            <w:tcW w:w="1128" w:type="dxa"/>
            <w:tcBorders>
              <w:top w:val="nil"/>
              <w:left w:val="nil"/>
              <w:bottom w:val="single" w:sz="4" w:space="0" w:color="auto"/>
              <w:right w:val="single" w:sz="4" w:space="0" w:color="auto"/>
            </w:tcBorders>
            <w:shd w:val="clear" w:color="auto" w:fill="auto"/>
            <w:noWrap/>
            <w:vAlign w:val="center"/>
            <w:hideMark/>
          </w:tcPr>
          <w:p w14:paraId="2853022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127,951.20</w:t>
            </w:r>
          </w:p>
        </w:tc>
        <w:tc>
          <w:tcPr>
            <w:tcW w:w="1279" w:type="dxa"/>
            <w:tcBorders>
              <w:top w:val="nil"/>
              <w:left w:val="nil"/>
              <w:bottom w:val="single" w:sz="4" w:space="0" w:color="auto"/>
              <w:right w:val="single" w:sz="4" w:space="0" w:color="auto"/>
            </w:tcBorders>
            <w:shd w:val="clear" w:color="auto" w:fill="auto"/>
            <w:noWrap/>
            <w:vAlign w:val="center"/>
            <w:hideMark/>
          </w:tcPr>
          <w:p w14:paraId="13867E4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569,738.99</w:t>
            </w:r>
          </w:p>
        </w:tc>
        <w:tc>
          <w:tcPr>
            <w:tcW w:w="1475" w:type="dxa"/>
            <w:tcBorders>
              <w:top w:val="nil"/>
              <w:left w:val="nil"/>
              <w:bottom w:val="single" w:sz="4" w:space="0" w:color="auto"/>
              <w:right w:val="single" w:sz="4" w:space="0" w:color="auto"/>
            </w:tcBorders>
            <w:shd w:val="clear" w:color="auto" w:fill="auto"/>
            <w:noWrap/>
            <w:vAlign w:val="center"/>
            <w:hideMark/>
          </w:tcPr>
          <w:p w14:paraId="29A7BAD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17,092.17</w:t>
            </w:r>
          </w:p>
        </w:tc>
        <w:tc>
          <w:tcPr>
            <w:tcW w:w="1279" w:type="dxa"/>
            <w:tcBorders>
              <w:top w:val="nil"/>
              <w:left w:val="nil"/>
              <w:bottom w:val="single" w:sz="4" w:space="0" w:color="auto"/>
              <w:right w:val="single" w:sz="4" w:space="0" w:color="auto"/>
            </w:tcBorders>
            <w:shd w:val="clear" w:color="auto" w:fill="auto"/>
            <w:noWrap/>
            <w:vAlign w:val="center"/>
            <w:hideMark/>
          </w:tcPr>
          <w:p w14:paraId="22B7C1C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586,831.16</w:t>
            </w:r>
          </w:p>
        </w:tc>
        <w:tc>
          <w:tcPr>
            <w:tcW w:w="1026" w:type="dxa"/>
            <w:tcBorders>
              <w:top w:val="nil"/>
              <w:left w:val="nil"/>
              <w:bottom w:val="single" w:sz="4" w:space="0" w:color="auto"/>
              <w:right w:val="single" w:sz="4" w:space="0" w:color="auto"/>
            </w:tcBorders>
            <w:shd w:val="clear" w:color="auto" w:fill="auto"/>
            <w:noWrap/>
            <w:vAlign w:val="center"/>
            <w:hideMark/>
          </w:tcPr>
          <w:p w14:paraId="7E91591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37,850.61</w:t>
            </w:r>
          </w:p>
        </w:tc>
        <w:tc>
          <w:tcPr>
            <w:tcW w:w="1611" w:type="dxa"/>
            <w:tcBorders>
              <w:top w:val="nil"/>
              <w:left w:val="nil"/>
              <w:bottom w:val="single" w:sz="4" w:space="0" w:color="auto"/>
              <w:right w:val="single" w:sz="4" w:space="0" w:color="auto"/>
            </w:tcBorders>
            <w:shd w:val="clear" w:color="auto" w:fill="auto"/>
            <w:noWrap/>
            <w:vAlign w:val="center"/>
            <w:hideMark/>
          </w:tcPr>
          <w:p w14:paraId="2914905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624,681.77</w:t>
            </w:r>
          </w:p>
        </w:tc>
      </w:tr>
      <w:tr w:rsidR="00DE035C" w:rsidRPr="00DE035C" w14:paraId="0CB20517"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0893A00"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04</w:t>
            </w:r>
          </w:p>
        </w:tc>
        <w:tc>
          <w:tcPr>
            <w:tcW w:w="743" w:type="dxa"/>
            <w:tcBorders>
              <w:top w:val="nil"/>
              <w:left w:val="nil"/>
              <w:bottom w:val="single" w:sz="4" w:space="0" w:color="auto"/>
              <w:right w:val="single" w:sz="4" w:space="0" w:color="auto"/>
            </w:tcBorders>
            <w:shd w:val="clear" w:color="auto" w:fill="auto"/>
            <w:noWrap/>
            <w:vAlign w:val="center"/>
            <w:hideMark/>
          </w:tcPr>
          <w:p w14:paraId="3B82E2B3"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010</w:t>
            </w:r>
          </w:p>
        </w:tc>
        <w:tc>
          <w:tcPr>
            <w:tcW w:w="1981" w:type="dxa"/>
            <w:tcBorders>
              <w:top w:val="nil"/>
              <w:left w:val="nil"/>
              <w:bottom w:val="single" w:sz="4" w:space="0" w:color="auto"/>
              <w:right w:val="single" w:sz="4" w:space="0" w:color="auto"/>
            </w:tcBorders>
            <w:shd w:val="clear" w:color="auto" w:fill="auto"/>
            <w:noWrap/>
            <w:vAlign w:val="center"/>
            <w:hideMark/>
          </w:tcPr>
          <w:p w14:paraId="273FB88F"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Ștefan cel Mare</w:t>
            </w:r>
          </w:p>
        </w:tc>
        <w:tc>
          <w:tcPr>
            <w:tcW w:w="1278" w:type="dxa"/>
            <w:tcBorders>
              <w:top w:val="nil"/>
              <w:left w:val="nil"/>
              <w:bottom w:val="single" w:sz="4" w:space="0" w:color="auto"/>
              <w:right w:val="single" w:sz="4" w:space="0" w:color="auto"/>
            </w:tcBorders>
            <w:shd w:val="clear" w:color="auto" w:fill="auto"/>
            <w:noWrap/>
            <w:vAlign w:val="center"/>
            <w:hideMark/>
          </w:tcPr>
          <w:p w14:paraId="5297FD05"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76,440</w:t>
            </w:r>
          </w:p>
        </w:tc>
        <w:tc>
          <w:tcPr>
            <w:tcW w:w="1128" w:type="dxa"/>
            <w:tcBorders>
              <w:top w:val="nil"/>
              <w:left w:val="nil"/>
              <w:bottom w:val="single" w:sz="4" w:space="0" w:color="auto"/>
              <w:right w:val="single" w:sz="4" w:space="0" w:color="auto"/>
            </w:tcBorders>
            <w:shd w:val="clear" w:color="auto" w:fill="auto"/>
            <w:noWrap/>
            <w:vAlign w:val="center"/>
            <w:hideMark/>
          </w:tcPr>
          <w:p w14:paraId="2BD2961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414,933.53</w:t>
            </w:r>
          </w:p>
        </w:tc>
        <w:tc>
          <w:tcPr>
            <w:tcW w:w="1388" w:type="dxa"/>
            <w:tcBorders>
              <w:top w:val="nil"/>
              <w:left w:val="nil"/>
              <w:bottom w:val="single" w:sz="4" w:space="0" w:color="auto"/>
              <w:right w:val="single" w:sz="4" w:space="0" w:color="auto"/>
            </w:tcBorders>
            <w:shd w:val="clear" w:color="auto" w:fill="auto"/>
            <w:noWrap/>
            <w:vAlign w:val="center"/>
            <w:hideMark/>
          </w:tcPr>
          <w:p w14:paraId="48D3B73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26,829.00</w:t>
            </w:r>
          </w:p>
        </w:tc>
        <w:tc>
          <w:tcPr>
            <w:tcW w:w="1128" w:type="dxa"/>
            <w:tcBorders>
              <w:top w:val="nil"/>
              <w:left w:val="nil"/>
              <w:bottom w:val="single" w:sz="4" w:space="0" w:color="auto"/>
              <w:right w:val="single" w:sz="4" w:space="0" w:color="auto"/>
            </w:tcBorders>
            <w:shd w:val="clear" w:color="auto" w:fill="auto"/>
            <w:noWrap/>
            <w:vAlign w:val="center"/>
            <w:hideMark/>
          </w:tcPr>
          <w:p w14:paraId="7D284C7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135,292.80</w:t>
            </w:r>
          </w:p>
        </w:tc>
        <w:tc>
          <w:tcPr>
            <w:tcW w:w="1279" w:type="dxa"/>
            <w:tcBorders>
              <w:top w:val="nil"/>
              <w:left w:val="nil"/>
              <w:bottom w:val="single" w:sz="4" w:space="0" w:color="auto"/>
              <w:right w:val="single" w:sz="4" w:space="0" w:color="auto"/>
            </w:tcBorders>
            <w:shd w:val="clear" w:color="auto" w:fill="auto"/>
            <w:noWrap/>
            <w:vAlign w:val="center"/>
            <w:hideMark/>
          </w:tcPr>
          <w:p w14:paraId="0E0A2D6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577,055.33</w:t>
            </w:r>
          </w:p>
        </w:tc>
        <w:tc>
          <w:tcPr>
            <w:tcW w:w="1475" w:type="dxa"/>
            <w:tcBorders>
              <w:top w:val="nil"/>
              <w:left w:val="nil"/>
              <w:bottom w:val="single" w:sz="4" w:space="0" w:color="auto"/>
              <w:right w:val="single" w:sz="4" w:space="0" w:color="auto"/>
            </w:tcBorders>
            <w:shd w:val="clear" w:color="auto" w:fill="auto"/>
            <w:noWrap/>
            <w:vAlign w:val="center"/>
            <w:hideMark/>
          </w:tcPr>
          <w:p w14:paraId="377C768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17,311.66</w:t>
            </w:r>
          </w:p>
        </w:tc>
        <w:tc>
          <w:tcPr>
            <w:tcW w:w="1279" w:type="dxa"/>
            <w:tcBorders>
              <w:top w:val="nil"/>
              <w:left w:val="nil"/>
              <w:bottom w:val="single" w:sz="4" w:space="0" w:color="auto"/>
              <w:right w:val="single" w:sz="4" w:space="0" w:color="auto"/>
            </w:tcBorders>
            <w:shd w:val="clear" w:color="auto" w:fill="auto"/>
            <w:noWrap/>
            <w:vAlign w:val="center"/>
            <w:hideMark/>
          </w:tcPr>
          <w:p w14:paraId="3CDADB2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594,366.99</w:t>
            </w:r>
          </w:p>
        </w:tc>
        <w:tc>
          <w:tcPr>
            <w:tcW w:w="1026" w:type="dxa"/>
            <w:tcBorders>
              <w:top w:val="nil"/>
              <w:left w:val="nil"/>
              <w:bottom w:val="single" w:sz="4" w:space="0" w:color="auto"/>
              <w:right w:val="single" w:sz="4" w:space="0" w:color="auto"/>
            </w:tcBorders>
            <w:shd w:val="clear" w:color="auto" w:fill="auto"/>
            <w:noWrap/>
            <w:vAlign w:val="center"/>
            <w:hideMark/>
          </w:tcPr>
          <w:p w14:paraId="33171C8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38,336.67</w:t>
            </w:r>
          </w:p>
        </w:tc>
        <w:tc>
          <w:tcPr>
            <w:tcW w:w="1611" w:type="dxa"/>
            <w:tcBorders>
              <w:top w:val="nil"/>
              <w:left w:val="nil"/>
              <w:bottom w:val="single" w:sz="4" w:space="0" w:color="auto"/>
              <w:right w:val="single" w:sz="4" w:space="0" w:color="auto"/>
            </w:tcBorders>
            <w:shd w:val="clear" w:color="auto" w:fill="auto"/>
            <w:noWrap/>
            <w:vAlign w:val="center"/>
            <w:hideMark/>
          </w:tcPr>
          <w:p w14:paraId="18AF007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632,703.66</w:t>
            </w:r>
          </w:p>
        </w:tc>
      </w:tr>
      <w:tr w:rsidR="00DE035C" w:rsidRPr="00DE035C" w14:paraId="373568CC"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47A02BF"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77C8267C"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011</w:t>
            </w:r>
          </w:p>
        </w:tc>
        <w:tc>
          <w:tcPr>
            <w:tcW w:w="1981" w:type="dxa"/>
            <w:tcBorders>
              <w:top w:val="nil"/>
              <w:left w:val="nil"/>
              <w:bottom w:val="single" w:sz="4" w:space="0" w:color="auto"/>
              <w:right w:val="single" w:sz="4" w:space="0" w:color="auto"/>
            </w:tcBorders>
            <w:shd w:val="clear" w:color="auto" w:fill="auto"/>
            <w:noWrap/>
            <w:vAlign w:val="center"/>
            <w:hideMark/>
          </w:tcPr>
          <w:p w14:paraId="54795FBA"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Borcea</w:t>
            </w:r>
          </w:p>
        </w:tc>
        <w:tc>
          <w:tcPr>
            <w:tcW w:w="1278" w:type="dxa"/>
            <w:tcBorders>
              <w:top w:val="nil"/>
              <w:left w:val="nil"/>
              <w:bottom w:val="single" w:sz="4" w:space="0" w:color="auto"/>
              <w:right w:val="single" w:sz="4" w:space="0" w:color="auto"/>
            </w:tcBorders>
            <w:shd w:val="clear" w:color="auto" w:fill="auto"/>
            <w:noWrap/>
            <w:vAlign w:val="center"/>
            <w:hideMark/>
          </w:tcPr>
          <w:p w14:paraId="4F5A4600"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73,320</w:t>
            </w:r>
          </w:p>
        </w:tc>
        <w:tc>
          <w:tcPr>
            <w:tcW w:w="1128" w:type="dxa"/>
            <w:tcBorders>
              <w:top w:val="nil"/>
              <w:left w:val="nil"/>
              <w:bottom w:val="single" w:sz="4" w:space="0" w:color="auto"/>
              <w:right w:val="single" w:sz="4" w:space="0" w:color="auto"/>
            </w:tcBorders>
            <w:shd w:val="clear" w:color="auto" w:fill="auto"/>
            <w:noWrap/>
            <w:vAlign w:val="center"/>
            <w:hideMark/>
          </w:tcPr>
          <w:p w14:paraId="553C494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437,006.72</w:t>
            </w:r>
          </w:p>
        </w:tc>
        <w:tc>
          <w:tcPr>
            <w:tcW w:w="1388" w:type="dxa"/>
            <w:tcBorders>
              <w:top w:val="nil"/>
              <w:left w:val="nil"/>
              <w:bottom w:val="single" w:sz="4" w:space="0" w:color="auto"/>
              <w:right w:val="single" w:sz="4" w:space="0" w:color="auto"/>
            </w:tcBorders>
            <w:shd w:val="clear" w:color="auto" w:fill="auto"/>
            <w:noWrap/>
            <w:vAlign w:val="center"/>
            <w:hideMark/>
          </w:tcPr>
          <w:p w14:paraId="04D3725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3ED58B9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125,679.60</w:t>
            </w:r>
          </w:p>
        </w:tc>
        <w:tc>
          <w:tcPr>
            <w:tcW w:w="1279" w:type="dxa"/>
            <w:tcBorders>
              <w:top w:val="nil"/>
              <w:left w:val="nil"/>
              <w:bottom w:val="single" w:sz="4" w:space="0" w:color="auto"/>
              <w:right w:val="single" w:sz="4" w:space="0" w:color="auto"/>
            </w:tcBorders>
            <w:shd w:val="clear" w:color="auto" w:fill="auto"/>
            <w:noWrap/>
            <w:vAlign w:val="center"/>
            <w:hideMark/>
          </w:tcPr>
          <w:p w14:paraId="21598EA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591,924.32</w:t>
            </w:r>
          </w:p>
        </w:tc>
        <w:tc>
          <w:tcPr>
            <w:tcW w:w="1475" w:type="dxa"/>
            <w:tcBorders>
              <w:top w:val="nil"/>
              <w:left w:val="nil"/>
              <w:bottom w:val="single" w:sz="4" w:space="0" w:color="auto"/>
              <w:right w:val="single" w:sz="4" w:space="0" w:color="auto"/>
            </w:tcBorders>
            <w:shd w:val="clear" w:color="auto" w:fill="auto"/>
            <w:noWrap/>
            <w:vAlign w:val="center"/>
            <w:hideMark/>
          </w:tcPr>
          <w:p w14:paraId="03C2723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17,757.73</w:t>
            </w:r>
          </w:p>
        </w:tc>
        <w:tc>
          <w:tcPr>
            <w:tcW w:w="1279" w:type="dxa"/>
            <w:tcBorders>
              <w:top w:val="nil"/>
              <w:left w:val="nil"/>
              <w:bottom w:val="single" w:sz="4" w:space="0" w:color="auto"/>
              <w:right w:val="single" w:sz="4" w:space="0" w:color="auto"/>
            </w:tcBorders>
            <w:shd w:val="clear" w:color="auto" w:fill="auto"/>
            <w:noWrap/>
            <w:vAlign w:val="center"/>
            <w:hideMark/>
          </w:tcPr>
          <w:p w14:paraId="55A5524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609,682.05</w:t>
            </w:r>
          </w:p>
        </w:tc>
        <w:tc>
          <w:tcPr>
            <w:tcW w:w="1026" w:type="dxa"/>
            <w:tcBorders>
              <w:top w:val="nil"/>
              <w:left w:val="nil"/>
              <w:bottom w:val="single" w:sz="4" w:space="0" w:color="auto"/>
              <w:right w:val="single" w:sz="4" w:space="0" w:color="auto"/>
            </w:tcBorders>
            <w:shd w:val="clear" w:color="auto" w:fill="auto"/>
            <w:noWrap/>
            <w:vAlign w:val="center"/>
            <w:hideMark/>
          </w:tcPr>
          <w:p w14:paraId="4251FF2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39,324.49</w:t>
            </w:r>
          </w:p>
        </w:tc>
        <w:tc>
          <w:tcPr>
            <w:tcW w:w="1611" w:type="dxa"/>
            <w:tcBorders>
              <w:top w:val="nil"/>
              <w:left w:val="nil"/>
              <w:bottom w:val="single" w:sz="4" w:space="0" w:color="auto"/>
              <w:right w:val="single" w:sz="4" w:space="0" w:color="auto"/>
            </w:tcBorders>
            <w:shd w:val="clear" w:color="auto" w:fill="auto"/>
            <w:noWrap/>
            <w:vAlign w:val="center"/>
            <w:hideMark/>
          </w:tcPr>
          <w:p w14:paraId="5EB7409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649,006.55</w:t>
            </w:r>
          </w:p>
        </w:tc>
      </w:tr>
      <w:tr w:rsidR="00DE035C" w:rsidRPr="00DE035C" w14:paraId="65821D5A" w14:textId="77777777" w:rsidTr="00027A89">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7023DB1"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4C057223"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012</w:t>
            </w:r>
          </w:p>
        </w:tc>
        <w:tc>
          <w:tcPr>
            <w:tcW w:w="1981" w:type="dxa"/>
            <w:tcBorders>
              <w:top w:val="nil"/>
              <w:left w:val="nil"/>
              <w:bottom w:val="single" w:sz="4" w:space="0" w:color="auto"/>
              <w:right w:val="single" w:sz="4" w:space="0" w:color="auto"/>
            </w:tcBorders>
            <w:shd w:val="clear" w:color="auto" w:fill="auto"/>
            <w:noWrap/>
            <w:vAlign w:val="center"/>
            <w:hideMark/>
          </w:tcPr>
          <w:p w14:paraId="07F88375"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Jegălia</w:t>
            </w:r>
          </w:p>
        </w:tc>
        <w:tc>
          <w:tcPr>
            <w:tcW w:w="1278" w:type="dxa"/>
            <w:tcBorders>
              <w:top w:val="nil"/>
              <w:left w:val="nil"/>
              <w:bottom w:val="single" w:sz="4" w:space="0" w:color="auto"/>
              <w:right w:val="single" w:sz="4" w:space="0" w:color="auto"/>
            </w:tcBorders>
            <w:shd w:val="clear" w:color="auto" w:fill="auto"/>
            <w:noWrap/>
            <w:vAlign w:val="center"/>
            <w:hideMark/>
          </w:tcPr>
          <w:p w14:paraId="63D7D1B4"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140,316</w:t>
            </w:r>
          </w:p>
        </w:tc>
        <w:tc>
          <w:tcPr>
            <w:tcW w:w="1128" w:type="dxa"/>
            <w:tcBorders>
              <w:top w:val="nil"/>
              <w:left w:val="nil"/>
              <w:bottom w:val="single" w:sz="4" w:space="0" w:color="auto"/>
              <w:right w:val="single" w:sz="4" w:space="0" w:color="auto"/>
            </w:tcBorders>
            <w:shd w:val="clear" w:color="auto" w:fill="auto"/>
            <w:noWrap/>
            <w:vAlign w:val="center"/>
            <w:hideMark/>
          </w:tcPr>
          <w:p w14:paraId="6994DB0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728,746.35</w:t>
            </w:r>
          </w:p>
        </w:tc>
        <w:tc>
          <w:tcPr>
            <w:tcW w:w="1388" w:type="dxa"/>
            <w:tcBorders>
              <w:top w:val="nil"/>
              <w:left w:val="nil"/>
              <w:bottom w:val="single" w:sz="4" w:space="0" w:color="auto"/>
              <w:right w:val="single" w:sz="4" w:space="0" w:color="auto"/>
            </w:tcBorders>
            <w:shd w:val="clear" w:color="auto" w:fill="auto"/>
            <w:noWrap/>
            <w:vAlign w:val="center"/>
            <w:hideMark/>
          </w:tcPr>
          <w:p w14:paraId="0EA47AC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47,124.00</w:t>
            </w:r>
          </w:p>
        </w:tc>
        <w:tc>
          <w:tcPr>
            <w:tcW w:w="1128" w:type="dxa"/>
            <w:tcBorders>
              <w:top w:val="nil"/>
              <w:left w:val="nil"/>
              <w:bottom w:val="single" w:sz="4" w:space="0" w:color="auto"/>
              <w:right w:val="single" w:sz="4" w:space="0" w:color="auto"/>
            </w:tcBorders>
            <w:shd w:val="clear" w:color="auto" w:fill="auto"/>
            <w:noWrap/>
            <w:vAlign w:val="center"/>
            <w:hideMark/>
          </w:tcPr>
          <w:p w14:paraId="57081F0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254,157.60</w:t>
            </w:r>
          </w:p>
        </w:tc>
        <w:tc>
          <w:tcPr>
            <w:tcW w:w="1279" w:type="dxa"/>
            <w:tcBorders>
              <w:top w:val="nil"/>
              <w:left w:val="nil"/>
              <w:bottom w:val="single" w:sz="4" w:space="0" w:color="auto"/>
              <w:right w:val="single" w:sz="4" w:space="0" w:color="auto"/>
            </w:tcBorders>
            <w:shd w:val="clear" w:color="auto" w:fill="auto"/>
            <w:noWrap/>
            <w:vAlign w:val="center"/>
            <w:hideMark/>
          </w:tcPr>
          <w:p w14:paraId="6D9C3D5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1,030,027.95</w:t>
            </w:r>
          </w:p>
        </w:tc>
        <w:tc>
          <w:tcPr>
            <w:tcW w:w="1475" w:type="dxa"/>
            <w:tcBorders>
              <w:top w:val="nil"/>
              <w:left w:val="nil"/>
              <w:bottom w:val="single" w:sz="4" w:space="0" w:color="auto"/>
              <w:right w:val="single" w:sz="4" w:space="0" w:color="auto"/>
            </w:tcBorders>
            <w:shd w:val="clear" w:color="auto" w:fill="auto"/>
            <w:noWrap/>
            <w:vAlign w:val="center"/>
            <w:hideMark/>
          </w:tcPr>
          <w:p w14:paraId="1DEA29F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51,501.40</w:t>
            </w:r>
          </w:p>
        </w:tc>
        <w:tc>
          <w:tcPr>
            <w:tcW w:w="1279" w:type="dxa"/>
            <w:tcBorders>
              <w:top w:val="nil"/>
              <w:left w:val="nil"/>
              <w:bottom w:val="single" w:sz="4" w:space="0" w:color="auto"/>
              <w:right w:val="single" w:sz="4" w:space="0" w:color="auto"/>
            </w:tcBorders>
            <w:shd w:val="clear" w:color="auto" w:fill="auto"/>
            <w:noWrap/>
            <w:vAlign w:val="center"/>
            <w:hideMark/>
          </w:tcPr>
          <w:p w14:paraId="3B58D03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1,081,529.34</w:t>
            </w:r>
          </w:p>
        </w:tc>
        <w:tc>
          <w:tcPr>
            <w:tcW w:w="1026" w:type="dxa"/>
            <w:tcBorders>
              <w:top w:val="nil"/>
              <w:left w:val="nil"/>
              <w:bottom w:val="single" w:sz="4" w:space="0" w:color="auto"/>
              <w:right w:val="single" w:sz="4" w:space="0" w:color="auto"/>
            </w:tcBorders>
            <w:shd w:val="clear" w:color="auto" w:fill="auto"/>
            <w:noWrap/>
            <w:vAlign w:val="center"/>
            <w:hideMark/>
          </w:tcPr>
          <w:p w14:paraId="5938552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69,758.64</w:t>
            </w:r>
          </w:p>
        </w:tc>
        <w:tc>
          <w:tcPr>
            <w:tcW w:w="1611" w:type="dxa"/>
            <w:tcBorders>
              <w:top w:val="nil"/>
              <w:left w:val="nil"/>
              <w:bottom w:val="single" w:sz="4" w:space="0" w:color="auto"/>
              <w:right w:val="single" w:sz="4" w:space="0" w:color="auto"/>
            </w:tcBorders>
            <w:shd w:val="clear" w:color="auto" w:fill="auto"/>
            <w:noWrap/>
            <w:vAlign w:val="center"/>
            <w:hideMark/>
          </w:tcPr>
          <w:p w14:paraId="6128639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1,151,287.99</w:t>
            </w:r>
          </w:p>
        </w:tc>
      </w:tr>
      <w:tr w:rsidR="00DE035C" w:rsidRPr="00DE035C" w14:paraId="135AC951"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BAD030D"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05</w:t>
            </w:r>
          </w:p>
        </w:tc>
        <w:tc>
          <w:tcPr>
            <w:tcW w:w="743" w:type="dxa"/>
            <w:tcBorders>
              <w:top w:val="nil"/>
              <w:left w:val="nil"/>
              <w:bottom w:val="single" w:sz="4" w:space="0" w:color="auto"/>
              <w:right w:val="single" w:sz="4" w:space="0" w:color="auto"/>
            </w:tcBorders>
            <w:shd w:val="clear" w:color="auto" w:fill="auto"/>
            <w:noWrap/>
            <w:vAlign w:val="center"/>
            <w:hideMark/>
          </w:tcPr>
          <w:p w14:paraId="475ADF24"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013</w:t>
            </w:r>
          </w:p>
        </w:tc>
        <w:tc>
          <w:tcPr>
            <w:tcW w:w="1981" w:type="dxa"/>
            <w:tcBorders>
              <w:top w:val="nil"/>
              <w:left w:val="nil"/>
              <w:bottom w:val="single" w:sz="4" w:space="0" w:color="auto"/>
              <w:right w:val="single" w:sz="4" w:space="0" w:color="auto"/>
            </w:tcBorders>
            <w:shd w:val="clear" w:color="auto" w:fill="auto"/>
            <w:noWrap/>
            <w:vAlign w:val="center"/>
            <w:hideMark/>
          </w:tcPr>
          <w:p w14:paraId="042F449E"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Călărași - Roseți</w:t>
            </w:r>
          </w:p>
        </w:tc>
        <w:tc>
          <w:tcPr>
            <w:tcW w:w="1278" w:type="dxa"/>
            <w:tcBorders>
              <w:top w:val="nil"/>
              <w:left w:val="nil"/>
              <w:bottom w:val="single" w:sz="4" w:space="0" w:color="auto"/>
              <w:right w:val="single" w:sz="4" w:space="0" w:color="auto"/>
            </w:tcBorders>
            <w:shd w:val="clear" w:color="auto" w:fill="auto"/>
            <w:noWrap/>
            <w:vAlign w:val="center"/>
            <w:hideMark/>
          </w:tcPr>
          <w:p w14:paraId="24682164"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130,620</w:t>
            </w:r>
          </w:p>
        </w:tc>
        <w:tc>
          <w:tcPr>
            <w:tcW w:w="1128" w:type="dxa"/>
            <w:tcBorders>
              <w:top w:val="nil"/>
              <w:left w:val="nil"/>
              <w:bottom w:val="single" w:sz="4" w:space="0" w:color="auto"/>
              <w:right w:val="single" w:sz="4" w:space="0" w:color="auto"/>
            </w:tcBorders>
            <w:shd w:val="clear" w:color="auto" w:fill="auto"/>
            <w:noWrap/>
            <w:vAlign w:val="center"/>
            <w:hideMark/>
          </w:tcPr>
          <w:p w14:paraId="49D5B17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850,458.56</w:t>
            </w:r>
          </w:p>
        </w:tc>
        <w:tc>
          <w:tcPr>
            <w:tcW w:w="1388" w:type="dxa"/>
            <w:tcBorders>
              <w:top w:val="nil"/>
              <w:left w:val="nil"/>
              <w:bottom w:val="single" w:sz="4" w:space="0" w:color="auto"/>
              <w:right w:val="single" w:sz="4" w:space="0" w:color="auto"/>
            </w:tcBorders>
            <w:shd w:val="clear" w:color="auto" w:fill="auto"/>
            <w:noWrap/>
            <w:vAlign w:val="center"/>
            <w:hideMark/>
          </w:tcPr>
          <w:p w14:paraId="2605647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37ECF5D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320,232.00</w:t>
            </w:r>
          </w:p>
        </w:tc>
        <w:tc>
          <w:tcPr>
            <w:tcW w:w="1279" w:type="dxa"/>
            <w:tcBorders>
              <w:top w:val="nil"/>
              <w:left w:val="nil"/>
              <w:bottom w:val="single" w:sz="4" w:space="0" w:color="auto"/>
              <w:right w:val="single" w:sz="4" w:space="0" w:color="auto"/>
            </w:tcBorders>
            <w:shd w:val="clear" w:color="auto" w:fill="auto"/>
            <w:noWrap/>
            <w:vAlign w:val="center"/>
            <w:hideMark/>
          </w:tcPr>
          <w:p w14:paraId="189FF83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1,199,928.56</w:t>
            </w:r>
          </w:p>
        </w:tc>
        <w:tc>
          <w:tcPr>
            <w:tcW w:w="1475" w:type="dxa"/>
            <w:tcBorders>
              <w:top w:val="nil"/>
              <w:left w:val="nil"/>
              <w:bottom w:val="single" w:sz="4" w:space="0" w:color="auto"/>
              <w:right w:val="single" w:sz="4" w:space="0" w:color="auto"/>
            </w:tcBorders>
            <w:shd w:val="clear" w:color="auto" w:fill="auto"/>
            <w:noWrap/>
            <w:vAlign w:val="center"/>
            <w:hideMark/>
          </w:tcPr>
          <w:p w14:paraId="4C016DC1"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179,989.28</w:t>
            </w:r>
          </w:p>
        </w:tc>
        <w:tc>
          <w:tcPr>
            <w:tcW w:w="1279" w:type="dxa"/>
            <w:tcBorders>
              <w:top w:val="nil"/>
              <w:left w:val="nil"/>
              <w:bottom w:val="single" w:sz="4" w:space="0" w:color="auto"/>
              <w:right w:val="single" w:sz="4" w:space="0" w:color="auto"/>
            </w:tcBorders>
            <w:shd w:val="clear" w:color="auto" w:fill="auto"/>
            <w:noWrap/>
            <w:vAlign w:val="center"/>
            <w:hideMark/>
          </w:tcPr>
          <w:p w14:paraId="6DDC6BE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1,379,917.85</w:t>
            </w:r>
          </w:p>
        </w:tc>
        <w:tc>
          <w:tcPr>
            <w:tcW w:w="1026" w:type="dxa"/>
            <w:tcBorders>
              <w:top w:val="nil"/>
              <w:left w:val="nil"/>
              <w:bottom w:val="single" w:sz="4" w:space="0" w:color="auto"/>
              <w:right w:val="single" w:sz="4" w:space="0" w:color="auto"/>
            </w:tcBorders>
            <w:shd w:val="clear" w:color="auto" w:fill="auto"/>
            <w:noWrap/>
            <w:vAlign w:val="center"/>
            <w:hideMark/>
          </w:tcPr>
          <w:p w14:paraId="3C24D1F1"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89,004.70</w:t>
            </w:r>
          </w:p>
        </w:tc>
        <w:tc>
          <w:tcPr>
            <w:tcW w:w="1611" w:type="dxa"/>
            <w:tcBorders>
              <w:top w:val="nil"/>
              <w:left w:val="nil"/>
              <w:bottom w:val="single" w:sz="4" w:space="0" w:color="auto"/>
              <w:right w:val="single" w:sz="4" w:space="0" w:color="auto"/>
            </w:tcBorders>
            <w:shd w:val="clear" w:color="auto" w:fill="auto"/>
            <w:noWrap/>
            <w:vAlign w:val="center"/>
            <w:hideMark/>
          </w:tcPr>
          <w:p w14:paraId="6B96CD9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1,468,922.55</w:t>
            </w:r>
          </w:p>
        </w:tc>
      </w:tr>
      <w:tr w:rsidR="00DE035C" w:rsidRPr="00DE035C" w14:paraId="3E5BE06A"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CE9F4C8"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566053A7"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014</w:t>
            </w:r>
          </w:p>
        </w:tc>
        <w:tc>
          <w:tcPr>
            <w:tcW w:w="1981" w:type="dxa"/>
            <w:tcBorders>
              <w:top w:val="nil"/>
              <w:left w:val="nil"/>
              <w:bottom w:val="single" w:sz="4" w:space="0" w:color="auto"/>
              <w:right w:val="single" w:sz="4" w:space="0" w:color="auto"/>
            </w:tcBorders>
            <w:shd w:val="clear" w:color="auto" w:fill="auto"/>
            <w:noWrap/>
            <w:vAlign w:val="center"/>
            <w:hideMark/>
          </w:tcPr>
          <w:p w14:paraId="487613F2"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Oltenița- Călărași</w:t>
            </w:r>
          </w:p>
        </w:tc>
        <w:tc>
          <w:tcPr>
            <w:tcW w:w="1278" w:type="dxa"/>
            <w:tcBorders>
              <w:top w:val="nil"/>
              <w:left w:val="nil"/>
              <w:bottom w:val="single" w:sz="4" w:space="0" w:color="auto"/>
              <w:right w:val="single" w:sz="4" w:space="0" w:color="auto"/>
            </w:tcBorders>
            <w:shd w:val="clear" w:color="auto" w:fill="auto"/>
            <w:noWrap/>
            <w:vAlign w:val="center"/>
            <w:hideMark/>
          </w:tcPr>
          <w:p w14:paraId="74E8026D"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152,040</w:t>
            </w:r>
          </w:p>
        </w:tc>
        <w:tc>
          <w:tcPr>
            <w:tcW w:w="1128" w:type="dxa"/>
            <w:tcBorders>
              <w:top w:val="nil"/>
              <w:left w:val="nil"/>
              <w:bottom w:val="single" w:sz="4" w:space="0" w:color="auto"/>
              <w:right w:val="single" w:sz="4" w:space="0" w:color="auto"/>
            </w:tcBorders>
            <w:shd w:val="clear" w:color="auto" w:fill="auto"/>
            <w:noWrap/>
            <w:vAlign w:val="center"/>
            <w:hideMark/>
          </w:tcPr>
          <w:p w14:paraId="03B215C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611,556.47</w:t>
            </w:r>
          </w:p>
        </w:tc>
        <w:tc>
          <w:tcPr>
            <w:tcW w:w="1388" w:type="dxa"/>
            <w:tcBorders>
              <w:top w:val="nil"/>
              <w:left w:val="nil"/>
              <w:bottom w:val="single" w:sz="4" w:space="0" w:color="auto"/>
              <w:right w:val="single" w:sz="4" w:space="0" w:color="auto"/>
            </w:tcBorders>
            <w:shd w:val="clear" w:color="auto" w:fill="auto"/>
            <w:noWrap/>
            <w:vAlign w:val="center"/>
            <w:hideMark/>
          </w:tcPr>
          <w:p w14:paraId="61FAF2D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734444F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221,826.00</w:t>
            </w:r>
          </w:p>
        </w:tc>
        <w:tc>
          <w:tcPr>
            <w:tcW w:w="1279" w:type="dxa"/>
            <w:tcBorders>
              <w:top w:val="nil"/>
              <w:left w:val="nil"/>
              <w:bottom w:val="single" w:sz="4" w:space="0" w:color="auto"/>
              <w:right w:val="single" w:sz="4" w:space="0" w:color="auto"/>
            </w:tcBorders>
            <w:shd w:val="clear" w:color="auto" w:fill="auto"/>
            <w:noWrap/>
            <w:vAlign w:val="center"/>
            <w:hideMark/>
          </w:tcPr>
          <w:p w14:paraId="1D162CB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855,739.97</w:t>
            </w:r>
          </w:p>
        </w:tc>
        <w:tc>
          <w:tcPr>
            <w:tcW w:w="1475" w:type="dxa"/>
            <w:tcBorders>
              <w:top w:val="nil"/>
              <w:left w:val="nil"/>
              <w:bottom w:val="single" w:sz="4" w:space="0" w:color="auto"/>
              <w:right w:val="single" w:sz="4" w:space="0" w:color="auto"/>
            </w:tcBorders>
            <w:shd w:val="clear" w:color="auto" w:fill="auto"/>
            <w:noWrap/>
            <w:vAlign w:val="center"/>
            <w:hideMark/>
          </w:tcPr>
          <w:p w14:paraId="76BE4DD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25,672.20</w:t>
            </w:r>
          </w:p>
        </w:tc>
        <w:tc>
          <w:tcPr>
            <w:tcW w:w="1279" w:type="dxa"/>
            <w:tcBorders>
              <w:top w:val="nil"/>
              <w:left w:val="nil"/>
              <w:bottom w:val="single" w:sz="4" w:space="0" w:color="auto"/>
              <w:right w:val="single" w:sz="4" w:space="0" w:color="auto"/>
            </w:tcBorders>
            <w:shd w:val="clear" w:color="auto" w:fill="auto"/>
            <w:noWrap/>
            <w:vAlign w:val="center"/>
            <w:hideMark/>
          </w:tcPr>
          <w:p w14:paraId="7DBDC18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881,412.17</w:t>
            </w:r>
          </w:p>
        </w:tc>
        <w:tc>
          <w:tcPr>
            <w:tcW w:w="1026" w:type="dxa"/>
            <w:tcBorders>
              <w:top w:val="nil"/>
              <w:left w:val="nil"/>
              <w:bottom w:val="single" w:sz="4" w:space="0" w:color="auto"/>
              <w:right w:val="single" w:sz="4" w:space="0" w:color="auto"/>
            </w:tcBorders>
            <w:shd w:val="clear" w:color="auto" w:fill="auto"/>
            <w:noWrap/>
            <w:vAlign w:val="center"/>
            <w:hideMark/>
          </w:tcPr>
          <w:p w14:paraId="73B6DC6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56,851.08</w:t>
            </w:r>
          </w:p>
        </w:tc>
        <w:tc>
          <w:tcPr>
            <w:tcW w:w="1611" w:type="dxa"/>
            <w:tcBorders>
              <w:top w:val="nil"/>
              <w:left w:val="nil"/>
              <w:bottom w:val="single" w:sz="4" w:space="0" w:color="auto"/>
              <w:right w:val="single" w:sz="4" w:space="0" w:color="auto"/>
            </w:tcBorders>
            <w:shd w:val="clear" w:color="auto" w:fill="auto"/>
            <w:noWrap/>
            <w:vAlign w:val="center"/>
            <w:hideMark/>
          </w:tcPr>
          <w:p w14:paraId="4932D681"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938,263.25</w:t>
            </w:r>
          </w:p>
        </w:tc>
      </w:tr>
      <w:tr w:rsidR="00DE035C" w:rsidRPr="00DE035C" w14:paraId="67D7C89A"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5BD1C45"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22F27423"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015</w:t>
            </w:r>
          </w:p>
        </w:tc>
        <w:tc>
          <w:tcPr>
            <w:tcW w:w="1981" w:type="dxa"/>
            <w:tcBorders>
              <w:top w:val="nil"/>
              <w:left w:val="nil"/>
              <w:bottom w:val="single" w:sz="4" w:space="0" w:color="auto"/>
              <w:right w:val="single" w:sz="4" w:space="0" w:color="auto"/>
            </w:tcBorders>
            <w:shd w:val="clear" w:color="auto" w:fill="auto"/>
            <w:noWrap/>
            <w:vAlign w:val="center"/>
            <w:hideMark/>
          </w:tcPr>
          <w:p w14:paraId="4A5E19DD"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Oltenița - Luptători</w:t>
            </w:r>
          </w:p>
        </w:tc>
        <w:tc>
          <w:tcPr>
            <w:tcW w:w="1278" w:type="dxa"/>
            <w:tcBorders>
              <w:top w:val="nil"/>
              <w:left w:val="nil"/>
              <w:bottom w:val="single" w:sz="4" w:space="0" w:color="auto"/>
              <w:right w:val="single" w:sz="4" w:space="0" w:color="auto"/>
            </w:tcBorders>
            <w:shd w:val="clear" w:color="auto" w:fill="auto"/>
            <w:noWrap/>
            <w:vAlign w:val="center"/>
            <w:hideMark/>
          </w:tcPr>
          <w:p w14:paraId="17130123"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91,224</w:t>
            </w:r>
          </w:p>
        </w:tc>
        <w:tc>
          <w:tcPr>
            <w:tcW w:w="1128" w:type="dxa"/>
            <w:tcBorders>
              <w:top w:val="nil"/>
              <w:left w:val="nil"/>
              <w:bottom w:val="single" w:sz="4" w:space="0" w:color="auto"/>
              <w:right w:val="single" w:sz="4" w:space="0" w:color="auto"/>
            </w:tcBorders>
            <w:shd w:val="clear" w:color="auto" w:fill="auto"/>
            <w:noWrap/>
            <w:vAlign w:val="center"/>
            <w:hideMark/>
          </w:tcPr>
          <w:p w14:paraId="4F1F6AF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408,793.88</w:t>
            </w:r>
          </w:p>
        </w:tc>
        <w:tc>
          <w:tcPr>
            <w:tcW w:w="1388" w:type="dxa"/>
            <w:tcBorders>
              <w:top w:val="nil"/>
              <w:left w:val="nil"/>
              <w:bottom w:val="single" w:sz="4" w:space="0" w:color="auto"/>
              <w:right w:val="single" w:sz="4" w:space="0" w:color="auto"/>
            </w:tcBorders>
            <w:shd w:val="clear" w:color="auto" w:fill="auto"/>
            <w:noWrap/>
            <w:vAlign w:val="center"/>
            <w:hideMark/>
          </w:tcPr>
          <w:p w14:paraId="03584C7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6D7B5CC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159,422.40</w:t>
            </w:r>
          </w:p>
        </w:tc>
        <w:tc>
          <w:tcPr>
            <w:tcW w:w="1279" w:type="dxa"/>
            <w:tcBorders>
              <w:top w:val="nil"/>
              <w:left w:val="nil"/>
              <w:bottom w:val="single" w:sz="4" w:space="0" w:color="auto"/>
              <w:right w:val="single" w:sz="4" w:space="0" w:color="auto"/>
            </w:tcBorders>
            <w:shd w:val="clear" w:color="auto" w:fill="auto"/>
            <w:noWrap/>
            <w:vAlign w:val="center"/>
            <w:hideMark/>
          </w:tcPr>
          <w:p w14:paraId="30A34AC9"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590,573.78</w:t>
            </w:r>
          </w:p>
        </w:tc>
        <w:tc>
          <w:tcPr>
            <w:tcW w:w="1475" w:type="dxa"/>
            <w:tcBorders>
              <w:top w:val="nil"/>
              <w:left w:val="nil"/>
              <w:bottom w:val="single" w:sz="4" w:space="0" w:color="auto"/>
              <w:right w:val="single" w:sz="4" w:space="0" w:color="auto"/>
            </w:tcBorders>
            <w:shd w:val="clear" w:color="auto" w:fill="auto"/>
            <w:noWrap/>
            <w:vAlign w:val="center"/>
            <w:hideMark/>
          </w:tcPr>
          <w:p w14:paraId="0378CAA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17,717.21</w:t>
            </w:r>
          </w:p>
        </w:tc>
        <w:tc>
          <w:tcPr>
            <w:tcW w:w="1279" w:type="dxa"/>
            <w:tcBorders>
              <w:top w:val="nil"/>
              <w:left w:val="nil"/>
              <w:bottom w:val="single" w:sz="4" w:space="0" w:color="auto"/>
              <w:right w:val="single" w:sz="4" w:space="0" w:color="auto"/>
            </w:tcBorders>
            <w:shd w:val="clear" w:color="auto" w:fill="auto"/>
            <w:noWrap/>
            <w:vAlign w:val="center"/>
            <w:hideMark/>
          </w:tcPr>
          <w:p w14:paraId="4C04178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608,291.00</w:t>
            </w:r>
          </w:p>
        </w:tc>
        <w:tc>
          <w:tcPr>
            <w:tcW w:w="1026" w:type="dxa"/>
            <w:tcBorders>
              <w:top w:val="nil"/>
              <w:left w:val="nil"/>
              <w:bottom w:val="single" w:sz="4" w:space="0" w:color="auto"/>
              <w:right w:val="single" w:sz="4" w:space="0" w:color="auto"/>
            </w:tcBorders>
            <w:shd w:val="clear" w:color="auto" w:fill="auto"/>
            <w:noWrap/>
            <w:vAlign w:val="center"/>
            <w:hideMark/>
          </w:tcPr>
          <w:p w14:paraId="54077739"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39,234.77</w:t>
            </w:r>
          </w:p>
        </w:tc>
        <w:tc>
          <w:tcPr>
            <w:tcW w:w="1611" w:type="dxa"/>
            <w:tcBorders>
              <w:top w:val="nil"/>
              <w:left w:val="nil"/>
              <w:bottom w:val="single" w:sz="4" w:space="0" w:color="auto"/>
              <w:right w:val="single" w:sz="4" w:space="0" w:color="auto"/>
            </w:tcBorders>
            <w:shd w:val="clear" w:color="auto" w:fill="auto"/>
            <w:noWrap/>
            <w:vAlign w:val="center"/>
            <w:hideMark/>
          </w:tcPr>
          <w:p w14:paraId="3D75B61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647,525.77</w:t>
            </w:r>
          </w:p>
        </w:tc>
      </w:tr>
      <w:tr w:rsidR="00DE035C" w:rsidRPr="00DE035C" w14:paraId="33CC179D"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C37AEE2"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5F3D065E"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016</w:t>
            </w:r>
          </w:p>
        </w:tc>
        <w:tc>
          <w:tcPr>
            <w:tcW w:w="1981" w:type="dxa"/>
            <w:tcBorders>
              <w:top w:val="nil"/>
              <w:left w:val="nil"/>
              <w:bottom w:val="single" w:sz="4" w:space="0" w:color="auto"/>
              <w:right w:val="single" w:sz="4" w:space="0" w:color="auto"/>
            </w:tcBorders>
            <w:shd w:val="clear" w:color="auto" w:fill="auto"/>
            <w:noWrap/>
            <w:vAlign w:val="center"/>
            <w:hideMark/>
          </w:tcPr>
          <w:p w14:paraId="432A1E10"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Oltenița - Ulmeni</w:t>
            </w:r>
          </w:p>
        </w:tc>
        <w:tc>
          <w:tcPr>
            <w:tcW w:w="1278" w:type="dxa"/>
            <w:tcBorders>
              <w:top w:val="nil"/>
              <w:left w:val="nil"/>
              <w:bottom w:val="single" w:sz="4" w:space="0" w:color="auto"/>
              <w:right w:val="single" w:sz="4" w:space="0" w:color="auto"/>
            </w:tcBorders>
            <w:shd w:val="clear" w:color="auto" w:fill="auto"/>
            <w:noWrap/>
            <w:vAlign w:val="center"/>
            <w:hideMark/>
          </w:tcPr>
          <w:p w14:paraId="41D02474"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48,828</w:t>
            </w:r>
          </w:p>
        </w:tc>
        <w:tc>
          <w:tcPr>
            <w:tcW w:w="1128" w:type="dxa"/>
            <w:tcBorders>
              <w:top w:val="nil"/>
              <w:left w:val="nil"/>
              <w:bottom w:val="single" w:sz="4" w:space="0" w:color="auto"/>
              <w:right w:val="single" w:sz="4" w:space="0" w:color="auto"/>
            </w:tcBorders>
            <w:shd w:val="clear" w:color="auto" w:fill="auto"/>
            <w:noWrap/>
            <w:vAlign w:val="center"/>
            <w:hideMark/>
          </w:tcPr>
          <w:p w14:paraId="69134B6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340,827.47</w:t>
            </w:r>
          </w:p>
        </w:tc>
        <w:tc>
          <w:tcPr>
            <w:tcW w:w="1388" w:type="dxa"/>
            <w:tcBorders>
              <w:top w:val="nil"/>
              <w:left w:val="nil"/>
              <w:bottom w:val="single" w:sz="4" w:space="0" w:color="auto"/>
              <w:right w:val="single" w:sz="4" w:space="0" w:color="auto"/>
            </w:tcBorders>
            <w:shd w:val="clear" w:color="auto" w:fill="auto"/>
            <w:noWrap/>
            <w:vAlign w:val="center"/>
            <w:hideMark/>
          </w:tcPr>
          <w:p w14:paraId="2440C9B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27,747.50</w:t>
            </w:r>
          </w:p>
        </w:tc>
        <w:tc>
          <w:tcPr>
            <w:tcW w:w="1128" w:type="dxa"/>
            <w:tcBorders>
              <w:top w:val="nil"/>
              <w:left w:val="nil"/>
              <w:bottom w:val="single" w:sz="4" w:space="0" w:color="auto"/>
              <w:right w:val="single" w:sz="4" w:space="0" w:color="auto"/>
            </w:tcBorders>
            <w:shd w:val="clear" w:color="auto" w:fill="auto"/>
            <w:noWrap/>
            <w:vAlign w:val="center"/>
            <w:hideMark/>
          </w:tcPr>
          <w:p w14:paraId="64886C9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166,764.00</w:t>
            </w:r>
          </w:p>
        </w:tc>
        <w:tc>
          <w:tcPr>
            <w:tcW w:w="1279" w:type="dxa"/>
            <w:tcBorders>
              <w:top w:val="nil"/>
              <w:left w:val="nil"/>
              <w:bottom w:val="single" w:sz="4" w:space="0" w:color="auto"/>
              <w:right w:val="single" w:sz="4" w:space="0" w:color="auto"/>
            </w:tcBorders>
            <w:shd w:val="clear" w:color="auto" w:fill="auto"/>
            <w:noWrap/>
            <w:vAlign w:val="center"/>
            <w:hideMark/>
          </w:tcPr>
          <w:p w14:paraId="60BBC72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535,338.97</w:t>
            </w:r>
          </w:p>
        </w:tc>
        <w:tc>
          <w:tcPr>
            <w:tcW w:w="1475" w:type="dxa"/>
            <w:tcBorders>
              <w:top w:val="nil"/>
              <w:left w:val="nil"/>
              <w:bottom w:val="single" w:sz="4" w:space="0" w:color="auto"/>
              <w:right w:val="single" w:sz="4" w:space="0" w:color="auto"/>
            </w:tcBorders>
            <w:shd w:val="clear" w:color="auto" w:fill="auto"/>
            <w:noWrap/>
            <w:vAlign w:val="center"/>
            <w:hideMark/>
          </w:tcPr>
          <w:p w14:paraId="1ED3461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53,533.90</w:t>
            </w:r>
          </w:p>
        </w:tc>
        <w:tc>
          <w:tcPr>
            <w:tcW w:w="1279" w:type="dxa"/>
            <w:tcBorders>
              <w:top w:val="nil"/>
              <w:left w:val="nil"/>
              <w:bottom w:val="single" w:sz="4" w:space="0" w:color="auto"/>
              <w:right w:val="single" w:sz="4" w:space="0" w:color="auto"/>
            </w:tcBorders>
            <w:shd w:val="clear" w:color="auto" w:fill="auto"/>
            <w:noWrap/>
            <w:vAlign w:val="center"/>
            <w:hideMark/>
          </w:tcPr>
          <w:p w14:paraId="2A35631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588,872.87</w:t>
            </w:r>
          </w:p>
        </w:tc>
        <w:tc>
          <w:tcPr>
            <w:tcW w:w="1026" w:type="dxa"/>
            <w:tcBorders>
              <w:top w:val="nil"/>
              <w:left w:val="nil"/>
              <w:bottom w:val="single" w:sz="4" w:space="0" w:color="auto"/>
              <w:right w:val="single" w:sz="4" w:space="0" w:color="auto"/>
            </w:tcBorders>
            <w:shd w:val="clear" w:color="auto" w:fill="auto"/>
            <w:noWrap/>
            <w:vAlign w:val="center"/>
            <w:hideMark/>
          </w:tcPr>
          <w:p w14:paraId="5D26FE5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37,982.30</w:t>
            </w:r>
          </w:p>
        </w:tc>
        <w:tc>
          <w:tcPr>
            <w:tcW w:w="1611" w:type="dxa"/>
            <w:tcBorders>
              <w:top w:val="nil"/>
              <w:left w:val="nil"/>
              <w:bottom w:val="single" w:sz="4" w:space="0" w:color="auto"/>
              <w:right w:val="single" w:sz="4" w:space="0" w:color="auto"/>
            </w:tcBorders>
            <w:shd w:val="clear" w:color="auto" w:fill="auto"/>
            <w:noWrap/>
            <w:vAlign w:val="center"/>
            <w:hideMark/>
          </w:tcPr>
          <w:p w14:paraId="3BF7FDB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626,855.17</w:t>
            </w:r>
          </w:p>
        </w:tc>
      </w:tr>
      <w:tr w:rsidR="00DE035C" w:rsidRPr="00DE035C" w14:paraId="21CC33D5" w14:textId="77777777" w:rsidTr="00027A89">
        <w:trPr>
          <w:trHeight w:val="495"/>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7B2B13C"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06</w:t>
            </w:r>
          </w:p>
        </w:tc>
        <w:tc>
          <w:tcPr>
            <w:tcW w:w="743" w:type="dxa"/>
            <w:tcBorders>
              <w:top w:val="nil"/>
              <w:left w:val="nil"/>
              <w:bottom w:val="single" w:sz="4" w:space="0" w:color="auto"/>
              <w:right w:val="single" w:sz="4" w:space="0" w:color="auto"/>
            </w:tcBorders>
            <w:shd w:val="clear" w:color="auto" w:fill="auto"/>
            <w:noWrap/>
            <w:vAlign w:val="center"/>
            <w:hideMark/>
          </w:tcPr>
          <w:p w14:paraId="5D462469"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017</w:t>
            </w:r>
          </w:p>
        </w:tc>
        <w:tc>
          <w:tcPr>
            <w:tcW w:w="1981" w:type="dxa"/>
            <w:tcBorders>
              <w:top w:val="nil"/>
              <w:left w:val="nil"/>
              <w:bottom w:val="single" w:sz="4" w:space="0" w:color="auto"/>
              <w:right w:val="single" w:sz="4" w:space="0" w:color="auto"/>
            </w:tcBorders>
            <w:shd w:val="clear" w:color="auto" w:fill="auto"/>
            <w:noWrap/>
            <w:vAlign w:val="center"/>
            <w:hideMark/>
          </w:tcPr>
          <w:p w14:paraId="66EFB346"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Oltenița - Mânăstirea</w:t>
            </w:r>
          </w:p>
        </w:tc>
        <w:tc>
          <w:tcPr>
            <w:tcW w:w="1278" w:type="dxa"/>
            <w:tcBorders>
              <w:top w:val="nil"/>
              <w:left w:val="nil"/>
              <w:bottom w:val="single" w:sz="4" w:space="0" w:color="auto"/>
              <w:right w:val="single" w:sz="4" w:space="0" w:color="auto"/>
            </w:tcBorders>
            <w:shd w:val="clear" w:color="auto" w:fill="auto"/>
            <w:noWrap/>
            <w:vAlign w:val="center"/>
            <w:hideMark/>
          </w:tcPr>
          <w:p w14:paraId="14BD6A2F"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108,600</w:t>
            </w:r>
          </w:p>
        </w:tc>
        <w:tc>
          <w:tcPr>
            <w:tcW w:w="1128" w:type="dxa"/>
            <w:tcBorders>
              <w:top w:val="nil"/>
              <w:left w:val="nil"/>
              <w:bottom w:val="single" w:sz="4" w:space="0" w:color="auto"/>
              <w:right w:val="single" w:sz="4" w:space="0" w:color="auto"/>
            </w:tcBorders>
            <w:shd w:val="clear" w:color="auto" w:fill="auto"/>
            <w:noWrap/>
            <w:vAlign w:val="center"/>
            <w:hideMark/>
          </w:tcPr>
          <w:p w14:paraId="419F5A2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593,264.77</w:t>
            </w:r>
          </w:p>
        </w:tc>
        <w:tc>
          <w:tcPr>
            <w:tcW w:w="1388" w:type="dxa"/>
            <w:tcBorders>
              <w:top w:val="nil"/>
              <w:left w:val="nil"/>
              <w:bottom w:val="single" w:sz="4" w:space="0" w:color="auto"/>
              <w:right w:val="single" w:sz="4" w:space="0" w:color="auto"/>
            </w:tcBorders>
            <w:shd w:val="clear" w:color="auto" w:fill="auto"/>
            <w:noWrap/>
            <w:vAlign w:val="center"/>
            <w:hideMark/>
          </w:tcPr>
          <w:p w14:paraId="195346A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45,633.50</w:t>
            </w:r>
          </w:p>
        </w:tc>
        <w:tc>
          <w:tcPr>
            <w:tcW w:w="1128" w:type="dxa"/>
            <w:tcBorders>
              <w:top w:val="nil"/>
              <w:left w:val="nil"/>
              <w:bottom w:val="single" w:sz="4" w:space="0" w:color="auto"/>
              <w:right w:val="single" w:sz="4" w:space="0" w:color="auto"/>
            </w:tcBorders>
            <w:shd w:val="clear" w:color="auto" w:fill="auto"/>
            <w:noWrap/>
            <w:vAlign w:val="center"/>
            <w:hideMark/>
          </w:tcPr>
          <w:p w14:paraId="2ACACB3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240,180.00</w:t>
            </w:r>
          </w:p>
        </w:tc>
        <w:tc>
          <w:tcPr>
            <w:tcW w:w="1279" w:type="dxa"/>
            <w:tcBorders>
              <w:top w:val="nil"/>
              <w:left w:val="nil"/>
              <w:bottom w:val="single" w:sz="4" w:space="0" w:color="auto"/>
              <w:right w:val="single" w:sz="4" w:space="0" w:color="auto"/>
            </w:tcBorders>
            <w:shd w:val="clear" w:color="auto" w:fill="auto"/>
            <w:noWrap/>
            <w:vAlign w:val="center"/>
            <w:hideMark/>
          </w:tcPr>
          <w:p w14:paraId="40E1CBB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879,078.27</w:t>
            </w:r>
          </w:p>
        </w:tc>
        <w:tc>
          <w:tcPr>
            <w:tcW w:w="1475" w:type="dxa"/>
            <w:tcBorders>
              <w:top w:val="nil"/>
              <w:left w:val="nil"/>
              <w:bottom w:val="single" w:sz="4" w:space="0" w:color="auto"/>
              <w:right w:val="single" w:sz="4" w:space="0" w:color="auto"/>
            </w:tcBorders>
            <w:shd w:val="clear" w:color="auto" w:fill="auto"/>
            <w:noWrap/>
            <w:vAlign w:val="center"/>
            <w:hideMark/>
          </w:tcPr>
          <w:p w14:paraId="3150750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43,953.91</w:t>
            </w:r>
          </w:p>
        </w:tc>
        <w:tc>
          <w:tcPr>
            <w:tcW w:w="1279" w:type="dxa"/>
            <w:tcBorders>
              <w:top w:val="nil"/>
              <w:left w:val="nil"/>
              <w:bottom w:val="single" w:sz="4" w:space="0" w:color="auto"/>
              <w:right w:val="single" w:sz="4" w:space="0" w:color="auto"/>
            </w:tcBorders>
            <w:shd w:val="clear" w:color="auto" w:fill="auto"/>
            <w:noWrap/>
            <w:vAlign w:val="center"/>
            <w:hideMark/>
          </w:tcPr>
          <w:p w14:paraId="76A5A58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923,032.19</w:t>
            </w:r>
          </w:p>
        </w:tc>
        <w:tc>
          <w:tcPr>
            <w:tcW w:w="1026" w:type="dxa"/>
            <w:tcBorders>
              <w:top w:val="nil"/>
              <w:left w:val="nil"/>
              <w:bottom w:val="single" w:sz="4" w:space="0" w:color="auto"/>
              <w:right w:val="single" w:sz="4" w:space="0" w:color="auto"/>
            </w:tcBorders>
            <w:shd w:val="clear" w:color="auto" w:fill="auto"/>
            <w:noWrap/>
            <w:vAlign w:val="center"/>
            <w:hideMark/>
          </w:tcPr>
          <w:p w14:paraId="4BCC9AD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59,535.58</w:t>
            </w:r>
          </w:p>
        </w:tc>
        <w:tc>
          <w:tcPr>
            <w:tcW w:w="1611" w:type="dxa"/>
            <w:tcBorders>
              <w:top w:val="nil"/>
              <w:left w:val="nil"/>
              <w:bottom w:val="single" w:sz="4" w:space="0" w:color="auto"/>
              <w:right w:val="single" w:sz="4" w:space="0" w:color="auto"/>
            </w:tcBorders>
            <w:shd w:val="clear" w:color="auto" w:fill="auto"/>
            <w:noWrap/>
            <w:vAlign w:val="center"/>
            <w:hideMark/>
          </w:tcPr>
          <w:p w14:paraId="035CFFC1"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982,567.76</w:t>
            </w:r>
          </w:p>
        </w:tc>
      </w:tr>
      <w:tr w:rsidR="00DE035C" w:rsidRPr="00DE035C" w14:paraId="3E1BA492"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1ED2601"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07</w:t>
            </w:r>
          </w:p>
        </w:tc>
        <w:tc>
          <w:tcPr>
            <w:tcW w:w="743" w:type="dxa"/>
            <w:tcBorders>
              <w:top w:val="nil"/>
              <w:left w:val="nil"/>
              <w:bottom w:val="single" w:sz="4" w:space="0" w:color="auto"/>
              <w:right w:val="single" w:sz="4" w:space="0" w:color="auto"/>
            </w:tcBorders>
            <w:shd w:val="clear" w:color="auto" w:fill="auto"/>
            <w:noWrap/>
            <w:vAlign w:val="center"/>
            <w:hideMark/>
          </w:tcPr>
          <w:p w14:paraId="71D7D3F8"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018</w:t>
            </w:r>
          </w:p>
        </w:tc>
        <w:tc>
          <w:tcPr>
            <w:tcW w:w="1981" w:type="dxa"/>
            <w:tcBorders>
              <w:top w:val="nil"/>
              <w:left w:val="nil"/>
              <w:bottom w:val="single" w:sz="4" w:space="0" w:color="auto"/>
              <w:right w:val="single" w:sz="4" w:space="0" w:color="auto"/>
            </w:tcBorders>
            <w:shd w:val="clear" w:color="auto" w:fill="auto"/>
            <w:noWrap/>
            <w:vAlign w:val="center"/>
            <w:hideMark/>
          </w:tcPr>
          <w:p w14:paraId="7FEBC89A"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Oltenița - Căscioarele</w:t>
            </w:r>
          </w:p>
        </w:tc>
        <w:tc>
          <w:tcPr>
            <w:tcW w:w="1278" w:type="dxa"/>
            <w:tcBorders>
              <w:top w:val="nil"/>
              <w:left w:val="nil"/>
              <w:bottom w:val="single" w:sz="4" w:space="0" w:color="auto"/>
              <w:right w:val="single" w:sz="4" w:space="0" w:color="auto"/>
            </w:tcBorders>
            <w:shd w:val="clear" w:color="auto" w:fill="auto"/>
            <w:noWrap/>
            <w:vAlign w:val="center"/>
            <w:hideMark/>
          </w:tcPr>
          <w:p w14:paraId="137BB15C"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27,512</w:t>
            </w:r>
          </w:p>
        </w:tc>
        <w:tc>
          <w:tcPr>
            <w:tcW w:w="1128" w:type="dxa"/>
            <w:tcBorders>
              <w:top w:val="nil"/>
              <w:left w:val="nil"/>
              <w:bottom w:val="single" w:sz="4" w:space="0" w:color="auto"/>
              <w:right w:val="single" w:sz="4" w:space="0" w:color="auto"/>
            </w:tcBorders>
            <w:shd w:val="clear" w:color="auto" w:fill="auto"/>
            <w:noWrap/>
            <w:vAlign w:val="center"/>
            <w:hideMark/>
          </w:tcPr>
          <w:p w14:paraId="0B4FE22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265,117.59</w:t>
            </w:r>
          </w:p>
        </w:tc>
        <w:tc>
          <w:tcPr>
            <w:tcW w:w="1388" w:type="dxa"/>
            <w:tcBorders>
              <w:top w:val="nil"/>
              <w:left w:val="nil"/>
              <w:bottom w:val="single" w:sz="4" w:space="0" w:color="auto"/>
              <w:right w:val="single" w:sz="4" w:space="0" w:color="auto"/>
            </w:tcBorders>
            <w:shd w:val="clear" w:color="auto" w:fill="auto"/>
            <w:noWrap/>
            <w:vAlign w:val="center"/>
            <w:hideMark/>
          </w:tcPr>
          <w:p w14:paraId="12A4A45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5140E509"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99,984.00</w:t>
            </w:r>
          </w:p>
        </w:tc>
        <w:tc>
          <w:tcPr>
            <w:tcW w:w="1279" w:type="dxa"/>
            <w:tcBorders>
              <w:top w:val="nil"/>
              <w:left w:val="nil"/>
              <w:bottom w:val="single" w:sz="4" w:space="0" w:color="auto"/>
              <w:right w:val="single" w:sz="4" w:space="0" w:color="auto"/>
            </w:tcBorders>
            <w:shd w:val="clear" w:color="auto" w:fill="auto"/>
            <w:noWrap/>
            <w:vAlign w:val="center"/>
            <w:hideMark/>
          </w:tcPr>
          <w:p w14:paraId="419F5EC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394,339.59</w:t>
            </w:r>
          </w:p>
        </w:tc>
        <w:tc>
          <w:tcPr>
            <w:tcW w:w="1475" w:type="dxa"/>
            <w:tcBorders>
              <w:top w:val="nil"/>
              <w:left w:val="nil"/>
              <w:bottom w:val="single" w:sz="4" w:space="0" w:color="auto"/>
              <w:right w:val="single" w:sz="4" w:space="0" w:color="auto"/>
            </w:tcBorders>
            <w:shd w:val="clear" w:color="auto" w:fill="auto"/>
            <w:noWrap/>
            <w:vAlign w:val="center"/>
            <w:hideMark/>
          </w:tcPr>
          <w:p w14:paraId="1A04410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11,830.19</w:t>
            </w:r>
          </w:p>
        </w:tc>
        <w:tc>
          <w:tcPr>
            <w:tcW w:w="1279" w:type="dxa"/>
            <w:tcBorders>
              <w:top w:val="nil"/>
              <w:left w:val="nil"/>
              <w:bottom w:val="single" w:sz="4" w:space="0" w:color="auto"/>
              <w:right w:val="single" w:sz="4" w:space="0" w:color="auto"/>
            </w:tcBorders>
            <w:shd w:val="clear" w:color="auto" w:fill="auto"/>
            <w:noWrap/>
            <w:vAlign w:val="center"/>
            <w:hideMark/>
          </w:tcPr>
          <w:p w14:paraId="303F749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406,169.78</w:t>
            </w:r>
          </w:p>
        </w:tc>
        <w:tc>
          <w:tcPr>
            <w:tcW w:w="1026" w:type="dxa"/>
            <w:tcBorders>
              <w:top w:val="nil"/>
              <w:left w:val="nil"/>
              <w:bottom w:val="single" w:sz="4" w:space="0" w:color="auto"/>
              <w:right w:val="single" w:sz="4" w:space="0" w:color="auto"/>
            </w:tcBorders>
            <w:shd w:val="clear" w:color="auto" w:fill="auto"/>
            <w:noWrap/>
            <w:vAlign w:val="center"/>
            <w:hideMark/>
          </w:tcPr>
          <w:p w14:paraId="0D69D1C1"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26,197.95</w:t>
            </w:r>
          </w:p>
        </w:tc>
        <w:tc>
          <w:tcPr>
            <w:tcW w:w="1611" w:type="dxa"/>
            <w:tcBorders>
              <w:top w:val="nil"/>
              <w:left w:val="nil"/>
              <w:bottom w:val="single" w:sz="4" w:space="0" w:color="auto"/>
              <w:right w:val="single" w:sz="4" w:space="0" w:color="auto"/>
            </w:tcBorders>
            <w:shd w:val="clear" w:color="auto" w:fill="auto"/>
            <w:noWrap/>
            <w:vAlign w:val="center"/>
            <w:hideMark/>
          </w:tcPr>
          <w:p w14:paraId="2FA0925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432,367.73</w:t>
            </w:r>
          </w:p>
        </w:tc>
      </w:tr>
      <w:tr w:rsidR="00DE035C" w:rsidRPr="00DE035C" w14:paraId="5FC0772F"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5854403"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07</w:t>
            </w:r>
          </w:p>
        </w:tc>
        <w:tc>
          <w:tcPr>
            <w:tcW w:w="743" w:type="dxa"/>
            <w:tcBorders>
              <w:top w:val="nil"/>
              <w:left w:val="nil"/>
              <w:bottom w:val="single" w:sz="4" w:space="0" w:color="auto"/>
              <w:right w:val="single" w:sz="4" w:space="0" w:color="auto"/>
            </w:tcBorders>
            <w:shd w:val="clear" w:color="auto" w:fill="auto"/>
            <w:noWrap/>
            <w:vAlign w:val="center"/>
            <w:hideMark/>
          </w:tcPr>
          <w:p w14:paraId="248F122A"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019</w:t>
            </w:r>
          </w:p>
        </w:tc>
        <w:tc>
          <w:tcPr>
            <w:tcW w:w="1981" w:type="dxa"/>
            <w:tcBorders>
              <w:top w:val="nil"/>
              <w:left w:val="nil"/>
              <w:bottom w:val="single" w:sz="4" w:space="0" w:color="auto"/>
              <w:right w:val="single" w:sz="4" w:space="0" w:color="auto"/>
            </w:tcBorders>
            <w:shd w:val="clear" w:color="auto" w:fill="auto"/>
            <w:noWrap/>
            <w:vAlign w:val="center"/>
            <w:hideMark/>
          </w:tcPr>
          <w:p w14:paraId="1FB89E64"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Oltenița - Chirnogi</w:t>
            </w:r>
          </w:p>
        </w:tc>
        <w:tc>
          <w:tcPr>
            <w:tcW w:w="1278" w:type="dxa"/>
            <w:tcBorders>
              <w:top w:val="nil"/>
              <w:left w:val="nil"/>
              <w:bottom w:val="single" w:sz="4" w:space="0" w:color="auto"/>
              <w:right w:val="single" w:sz="4" w:space="0" w:color="auto"/>
            </w:tcBorders>
            <w:shd w:val="clear" w:color="auto" w:fill="auto"/>
            <w:noWrap/>
            <w:vAlign w:val="center"/>
            <w:hideMark/>
          </w:tcPr>
          <w:p w14:paraId="08A12099"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68,320</w:t>
            </w:r>
          </w:p>
        </w:tc>
        <w:tc>
          <w:tcPr>
            <w:tcW w:w="1128" w:type="dxa"/>
            <w:tcBorders>
              <w:top w:val="nil"/>
              <w:left w:val="nil"/>
              <w:bottom w:val="single" w:sz="4" w:space="0" w:color="auto"/>
              <w:right w:val="single" w:sz="4" w:space="0" w:color="auto"/>
            </w:tcBorders>
            <w:shd w:val="clear" w:color="auto" w:fill="auto"/>
            <w:noWrap/>
            <w:vAlign w:val="center"/>
            <w:hideMark/>
          </w:tcPr>
          <w:p w14:paraId="286C3EE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490,983.04</w:t>
            </w:r>
          </w:p>
        </w:tc>
        <w:tc>
          <w:tcPr>
            <w:tcW w:w="1388" w:type="dxa"/>
            <w:tcBorders>
              <w:top w:val="nil"/>
              <w:left w:val="nil"/>
              <w:bottom w:val="single" w:sz="4" w:space="0" w:color="auto"/>
              <w:right w:val="single" w:sz="4" w:space="0" w:color="auto"/>
            </w:tcBorders>
            <w:shd w:val="clear" w:color="auto" w:fill="auto"/>
            <w:noWrap/>
            <w:vAlign w:val="center"/>
            <w:hideMark/>
          </w:tcPr>
          <w:p w14:paraId="5BB551D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30,567.00</w:t>
            </w:r>
          </w:p>
        </w:tc>
        <w:tc>
          <w:tcPr>
            <w:tcW w:w="1128" w:type="dxa"/>
            <w:tcBorders>
              <w:top w:val="nil"/>
              <w:left w:val="nil"/>
              <w:bottom w:val="single" w:sz="4" w:space="0" w:color="auto"/>
              <w:right w:val="single" w:sz="4" w:space="0" w:color="auto"/>
            </w:tcBorders>
            <w:shd w:val="clear" w:color="auto" w:fill="auto"/>
            <w:noWrap/>
            <w:vAlign w:val="center"/>
            <w:hideMark/>
          </w:tcPr>
          <w:p w14:paraId="5612B5D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221,120.40</w:t>
            </w:r>
          </w:p>
        </w:tc>
        <w:tc>
          <w:tcPr>
            <w:tcW w:w="1279" w:type="dxa"/>
            <w:tcBorders>
              <w:top w:val="nil"/>
              <w:left w:val="nil"/>
              <w:bottom w:val="single" w:sz="4" w:space="0" w:color="auto"/>
              <w:right w:val="single" w:sz="4" w:space="0" w:color="auto"/>
            </w:tcBorders>
            <w:shd w:val="clear" w:color="auto" w:fill="auto"/>
            <w:noWrap/>
            <w:vAlign w:val="center"/>
            <w:hideMark/>
          </w:tcPr>
          <w:p w14:paraId="26D6230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742,670.44</w:t>
            </w:r>
          </w:p>
        </w:tc>
        <w:tc>
          <w:tcPr>
            <w:tcW w:w="1475" w:type="dxa"/>
            <w:tcBorders>
              <w:top w:val="nil"/>
              <w:left w:val="nil"/>
              <w:bottom w:val="single" w:sz="4" w:space="0" w:color="auto"/>
              <w:right w:val="single" w:sz="4" w:space="0" w:color="auto"/>
            </w:tcBorders>
            <w:shd w:val="clear" w:color="auto" w:fill="auto"/>
            <w:noWrap/>
            <w:vAlign w:val="center"/>
            <w:hideMark/>
          </w:tcPr>
          <w:p w14:paraId="000A0F3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111,400.57</w:t>
            </w:r>
          </w:p>
        </w:tc>
        <w:tc>
          <w:tcPr>
            <w:tcW w:w="1279" w:type="dxa"/>
            <w:tcBorders>
              <w:top w:val="nil"/>
              <w:left w:val="nil"/>
              <w:bottom w:val="single" w:sz="4" w:space="0" w:color="auto"/>
              <w:right w:val="single" w:sz="4" w:space="0" w:color="auto"/>
            </w:tcBorders>
            <w:shd w:val="clear" w:color="auto" w:fill="auto"/>
            <w:noWrap/>
            <w:vAlign w:val="center"/>
            <w:hideMark/>
          </w:tcPr>
          <w:p w14:paraId="1CF79F9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854,071.01</w:t>
            </w:r>
          </w:p>
        </w:tc>
        <w:tc>
          <w:tcPr>
            <w:tcW w:w="1026" w:type="dxa"/>
            <w:tcBorders>
              <w:top w:val="nil"/>
              <w:left w:val="nil"/>
              <w:bottom w:val="single" w:sz="4" w:space="0" w:color="auto"/>
              <w:right w:val="single" w:sz="4" w:space="0" w:color="auto"/>
            </w:tcBorders>
            <w:shd w:val="clear" w:color="auto" w:fill="auto"/>
            <w:noWrap/>
            <w:vAlign w:val="center"/>
            <w:hideMark/>
          </w:tcPr>
          <w:p w14:paraId="62B2CE3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55,087.58</w:t>
            </w:r>
          </w:p>
        </w:tc>
        <w:tc>
          <w:tcPr>
            <w:tcW w:w="1611" w:type="dxa"/>
            <w:tcBorders>
              <w:top w:val="nil"/>
              <w:left w:val="nil"/>
              <w:bottom w:val="single" w:sz="4" w:space="0" w:color="auto"/>
              <w:right w:val="single" w:sz="4" w:space="0" w:color="auto"/>
            </w:tcBorders>
            <w:shd w:val="clear" w:color="auto" w:fill="auto"/>
            <w:noWrap/>
            <w:vAlign w:val="center"/>
            <w:hideMark/>
          </w:tcPr>
          <w:p w14:paraId="009E9B8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909,158.59</w:t>
            </w:r>
          </w:p>
        </w:tc>
      </w:tr>
      <w:tr w:rsidR="00DE035C" w:rsidRPr="00DE035C" w14:paraId="003AC0E9"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5A91F50"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07</w:t>
            </w:r>
          </w:p>
        </w:tc>
        <w:tc>
          <w:tcPr>
            <w:tcW w:w="743" w:type="dxa"/>
            <w:tcBorders>
              <w:top w:val="nil"/>
              <w:left w:val="nil"/>
              <w:bottom w:val="single" w:sz="4" w:space="0" w:color="auto"/>
              <w:right w:val="single" w:sz="4" w:space="0" w:color="auto"/>
            </w:tcBorders>
            <w:shd w:val="clear" w:color="auto" w:fill="auto"/>
            <w:noWrap/>
            <w:vAlign w:val="center"/>
            <w:hideMark/>
          </w:tcPr>
          <w:p w14:paraId="7423322D"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020</w:t>
            </w:r>
          </w:p>
        </w:tc>
        <w:tc>
          <w:tcPr>
            <w:tcW w:w="1981" w:type="dxa"/>
            <w:tcBorders>
              <w:top w:val="nil"/>
              <w:left w:val="nil"/>
              <w:bottom w:val="single" w:sz="4" w:space="0" w:color="auto"/>
              <w:right w:val="single" w:sz="4" w:space="0" w:color="auto"/>
            </w:tcBorders>
            <w:shd w:val="clear" w:color="auto" w:fill="auto"/>
            <w:noWrap/>
            <w:vAlign w:val="center"/>
            <w:hideMark/>
          </w:tcPr>
          <w:p w14:paraId="0548DAC4"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Oltenița - Radovanu - Crivăț</w:t>
            </w:r>
          </w:p>
        </w:tc>
        <w:tc>
          <w:tcPr>
            <w:tcW w:w="1278" w:type="dxa"/>
            <w:tcBorders>
              <w:top w:val="nil"/>
              <w:left w:val="nil"/>
              <w:bottom w:val="single" w:sz="4" w:space="0" w:color="auto"/>
              <w:right w:val="single" w:sz="4" w:space="0" w:color="auto"/>
            </w:tcBorders>
            <w:shd w:val="clear" w:color="auto" w:fill="auto"/>
            <w:noWrap/>
            <w:vAlign w:val="center"/>
            <w:hideMark/>
          </w:tcPr>
          <w:p w14:paraId="56FD52C4"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54,300</w:t>
            </w:r>
          </w:p>
        </w:tc>
        <w:tc>
          <w:tcPr>
            <w:tcW w:w="1128" w:type="dxa"/>
            <w:tcBorders>
              <w:top w:val="nil"/>
              <w:left w:val="nil"/>
              <w:bottom w:val="single" w:sz="4" w:space="0" w:color="auto"/>
              <w:right w:val="single" w:sz="4" w:space="0" w:color="auto"/>
            </w:tcBorders>
            <w:shd w:val="clear" w:color="auto" w:fill="auto"/>
            <w:noWrap/>
            <w:vAlign w:val="center"/>
            <w:hideMark/>
          </w:tcPr>
          <w:p w14:paraId="4F5D009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365,636.41</w:t>
            </w:r>
          </w:p>
        </w:tc>
        <w:tc>
          <w:tcPr>
            <w:tcW w:w="1388" w:type="dxa"/>
            <w:tcBorders>
              <w:top w:val="nil"/>
              <w:left w:val="nil"/>
              <w:bottom w:val="single" w:sz="4" w:space="0" w:color="auto"/>
              <w:right w:val="single" w:sz="4" w:space="0" w:color="auto"/>
            </w:tcBorders>
            <w:shd w:val="clear" w:color="auto" w:fill="auto"/>
            <w:noWrap/>
            <w:vAlign w:val="center"/>
            <w:hideMark/>
          </w:tcPr>
          <w:p w14:paraId="3DEBB2F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163C691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151,375.20</w:t>
            </w:r>
          </w:p>
        </w:tc>
        <w:tc>
          <w:tcPr>
            <w:tcW w:w="1279" w:type="dxa"/>
            <w:tcBorders>
              <w:top w:val="nil"/>
              <w:left w:val="nil"/>
              <w:bottom w:val="single" w:sz="4" w:space="0" w:color="auto"/>
              <w:right w:val="single" w:sz="4" w:space="0" w:color="auto"/>
            </w:tcBorders>
            <w:shd w:val="clear" w:color="auto" w:fill="auto"/>
            <w:noWrap/>
            <w:vAlign w:val="center"/>
            <w:hideMark/>
          </w:tcPr>
          <w:p w14:paraId="26998C2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546,249.61</w:t>
            </w:r>
          </w:p>
        </w:tc>
        <w:tc>
          <w:tcPr>
            <w:tcW w:w="1475" w:type="dxa"/>
            <w:tcBorders>
              <w:top w:val="nil"/>
              <w:left w:val="nil"/>
              <w:bottom w:val="single" w:sz="4" w:space="0" w:color="auto"/>
              <w:right w:val="single" w:sz="4" w:space="0" w:color="auto"/>
            </w:tcBorders>
            <w:shd w:val="clear" w:color="auto" w:fill="auto"/>
            <w:noWrap/>
            <w:vAlign w:val="center"/>
            <w:hideMark/>
          </w:tcPr>
          <w:p w14:paraId="6BA1748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16,387.49</w:t>
            </w:r>
          </w:p>
        </w:tc>
        <w:tc>
          <w:tcPr>
            <w:tcW w:w="1279" w:type="dxa"/>
            <w:tcBorders>
              <w:top w:val="nil"/>
              <w:left w:val="nil"/>
              <w:bottom w:val="single" w:sz="4" w:space="0" w:color="auto"/>
              <w:right w:val="single" w:sz="4" w:space="0" w:color="auto"/>
            </w:tcBorders>
            <w:shd w:val="clear" w:color="auto" w:fill="auto"/>
            <w:noWrap/>
            <w:vAlign w:val="center"/>
            <w:hideMark/>
          </w:tcPr>
          <w:p w14:paraId="2BFF3A4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562,637.10</w:t>
            </w:r>
          </w:p>
        </w:tc>
        <w:tc>
          <w:tcPr>
            <w:tcW w:w="1026" w:type="dxa"/>
            <w:tcBorders>
              <w:top w:val="nil"/>
              <w:left w:val="nil"/>
              <w:bottom w:val="single" w:sz="4" w:space="0" w:color="auto"/>
              <w:right w:val="single" w:sz="4" w:space="0" w:color="auto"/>
            </w:tcBorders>
            <w:shd w:val="clear" w:color="auto" w:fill="auto"/>
            <w:noWrap/>
            <w:vAlign w:val="center"/>
            <w:hideMark/>
          </w:tcPr>
          <w:p w14:paraId="796B7F4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36,290.09</w:t>
            </w:r>
          </w:p>
        </w:tc>
        <w:tc>
          <w:tcPr>
            <w:tcW w:w="1611" w:type="dxa"/>
            <w:tcBorders>
              <w:top w:val="nil"/>
              <w:left w:val="nil"/>
              <w:bottom w:val="single" w:sz="4" w:space="0" w:color="auto"/>
              <w:right w:val="single" w:sz="4" w:space="0" w:color="auto"/>
            </w:tcBorders>
            <w:shd w:val="clear" w:color="auto" w:fill="auto"/>
            <w:noWrap/>
            <w:vAlign w:val="center"/>
            <w:hideMark/>
          </w:tcPr>
          <w:p w14:paraId="2BFF67B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598,927.19</w:t>
            </w:r>
          </w:p>
        </w:tc>
      </w:tr>
      <w:tr w:rsidR="00DE035C" w:rsidRPr="00DE035C" w14:paraId="78140C50"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9074D8F"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08</w:t>
            </w:r>
          </w:p>
        </w:tc>
        <w:tc>
          <w:tcPr>
            <w:tcW w:w="743" w:type="dxa"/>
            <w:tcBorders>
              <w:top w:val="nil"/>
              <w:left w:val="nil"/>
              <w:bottom w:val="single" w:sz="4" w:space="0" w:color="auto"/>
              <w:right w:val="single" w:sz="4" w:space="0" w:color="auto"/>
            </w:tcBorders>
            <w:shd w:val="clear" w:color="auto" w:fill="auto"/>
            <w:noWrap/>
            <w:vAlign w:val="center"/>
            <w:hideMark/>
          </w:tcPr>
          <w:p w14:paraId="58375984"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021</w:t>
            </w:r>
          </w:p>
        </w:tc>
        <w:tc>
          <w:tcPr>
            <w:tcW w:w="1981" w:type="dxa"/>
            <w:tcBorders>
              <w:top w:val="nil"/>
              <w:left w:val="nil"/>
              <w:bottom w:val="single" w:sz="4" w:space="0" w:color="auto"/>
              <w:right w:val="single" w:sz="4" w:space="0" w:color="auto"/>
            </w:tcBorders>
            <w:shd w:val="clear" w:color="auto" w:fill="auto"/>
            <w:noWrap/>
            <w:vAlign w:val="center"/>
            <w:hideMark/>
          </w:tcPr>
          <w:p w14:paraId="5E71FAC3"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Oltenița - Valea Roșie</w:t>
            </w:r>
          </w:p>
        </w:tc>
        <w:tc>
          <w:tcPr>
            <w:tcW w:w="1278" w:type="dxa"/>
            <w:tcBorders>
              <w:top w:val="nil"/>
              <w:left w:val="nil"/>
              <w:bottom w:val="single" w:sz="4" w:space="0" w:color="auto"/>
              <w:right w:val="single" w:sz="4" w:space="0" w:color="auto"/>
            </w:tcBorders>
            <w:shd w:val="clear" w:color="auto" w:fill="auto"/>
            <w:noWrap/>
            <w:vAlign w:val="center"/>
            <w:hideMark/>
          </w:tcPr>
          <w:p w14:paraId="55ADF490"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63,444</w:t>
            </w:r>
          </w:p>
        </w:tc>
        <w:tc>
          <w:tcPr>
            <w:tcW w:w="1128" w:type="dxa"/>
            <w:tcBorders>
              <w:top w:val="nil"/>
              <w:left w:val="nil"/>
              <w:bottom w:val="single" w:sz="4" w:space="0" w:color="auto"/>
              <w:right w:val="single" w:sz="4" w:space="0" w:color="auto"/>
            </w:tcBorders>
            <w:shd w:val="clear" w:color="auto" w:fill="auto"/>
            <w:noWrap/>
            <w:vAlign w:val="center"/>
            <w:hideMark/>
          </w:tcPr>
          <w:p w14:paraId="0D8C1D7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417,337.25</w:t>
            </w:r>
          </w:p>
        </w:tc>
        <w:tc>
          <w:tcPr>
            <w:tcW w:w="1388" w:type="dxa"/>
            <w:tcBorders>
              <w:top w:val="nil"/>
              <w:left w:val="nil"/>
              <w:bottom w:val="single" w:sz="4" w:space="0" w:color="auto"/>
              <w:right w:val="single" w:sz="4" w:space="0" w:color="auto"/>
            </w:tcBorders>
            <w:shd w:val="clear" w:color="auto" w:fill="auto"/>
            <w:noWrap/>
            <w:vAlign w:val="center"/>
            <w:hideMark/>
          </w:tcPr>
          <w:p w14:paraId="5353405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3BD70DF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162,387.60</w:t>
            </w:r>
          </w:p>
        </w:tc>
        <w:tc>
          <w:tcPr>
            <w:tcW w:w="1279" w:type="dxa"/>
            <w:tcBorders>
              <w:top w:val="nil"/>
              <w:left w:val="nil"/>
              <w:bottom w:val="single" w:sz="4" w:space="0" w:color="auto"/>
              <w:right w:val="single" w:sz="4" w:space="0" w:color="auto"/>
            </w:tcBorders>
            <w:shd w:val="clear" w:color="auto" w:fill="auto"/>
            <w:noWrap/>
            <w:vAlign w:val="center"/>
            <w:hideMark/>
          </w:tcPr>
          <w:p w14:paraId="44405CF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608,962.85</w:t>
            </w:r>
          </w:p>
        </w:tc>
        <w:tc>
          <w:tcPr>
            <w:tcW w:w="1475" w:type="dxa"/>
            <w:tcBorders>
              <w:top w:val="nil"/>
              <w:left w:val="nil"/>
              <w:bottom w:val="single" w:sz="4" w:space="0" w:color="auto"/>
              <w:right w:val="single" w:sz="4" w:space="0" w:color="auto"/>
            </w:tcBorders>
            <w:shd w:val="clear" w:color="auto" w:fill="auto"/>
            <w:noWrap/>
            <w:vAlign w:val="center"/>
            <w:hideMark/>
          </w:tcPr>
          <w:p w14:paraId="743BDA41"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36,537.77</w:t>
            </w:r>
          </w:p>
        </w:tc>
        <w:tc>
          <w:tcPr>
            <w:tcW w:w="1279" w:type="dxa"/>
            <w:tcBorders>
              <w:top w:val="nil"/>
              <w:left w:val="nil"/>
              <w:bottom w:val="single" w:sz="4" w:space="0" w:color="auto"/>
              <w:right w:val="single" w:sz="4" w:space="0" w:color="auto"/>
            </w:tcBorders>
            <w:shd w:val="clear" w:color="auto" w:fill="auto"/>
            <w:noWrap/>
            <w:vAlign w:val="center"/>
            <w:hideMark/>
          </w:tcPr>
          <w:p w14:paraId="3730DDF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645,500.62</w:t>
            </w:r>
          </w:p>
        </w:tc>
        <w:tc>
          <w:tcPr>
            <w:tcW w:w="1026" w:type="dxa"/>
            <w:tcBorders>
              <w:top w:val="nil"/>
              <w:left w:val="nil"/>
              <w:bottom w:val="single" w:sz="4" w:space="0" w:color="auto"/>
              <w:right w:val="single" w:sz="4" w:space="0" w:color="auto"/>
            </w:tcBorders>
            <w:shd w:val="clear" w:color="auto" w:fill="auto"/>
            <w:noWrap/>
            <w:vAlign w:val="center"/>
            <w:hideMark/>
          </w:tcPr>
          <w:p w14:paraId="68C0D57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41,634.79</w:t>
            </w:r>
          </w:p>
        </w:tc>
        <w:tc>
          <w:tcPr>
            <w:tcW w:w="1611" w:type="dxa"/>
            <w:tcBorders>
              <w:top w:val="nil"/>
              <w:left w:val="nil"/>
              <w:bottom w:val="single" w:sz="4" w:space="0" w:color="auto"/>
              <w:right w:val="single" w:sz="4" w:space="0" w:color="auto"/>
            </w:tcBorders>
            <w:shd w:val="clear" w:color="auto" w:fill="auto"/>
            <w:noWrap/>
            <w:vAlign w:val="center"/>
            <w:hideMark/>
          </w:tcPr>
          <w:p w14:paraId="48C992D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687,135.41</w:t>
            </w:r>
          </w:p>
        </w:tc>
      </w:tr>
      <w:tr w:rsidR="00DE035C" w:rsidRPr="00DE035C" w14:paraId="5FFF54AD"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42945B6"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08</w:t>
            </w:r>
          </w:p>
        </w:tc>
        <w:tc>
          <w:tcPr>
            <w:tcW w:w="743" w:type="dxa"/>
            <w:tcBorders>
              <w:top w:val="nil"/>
              <w:left w:val="nil"/>
              <w:bottom w:val="single" w:sz="4" w:space="0" w:color="auto"/>
              <w:right w:val="single" w:sz="4" w:space="0" w:color="auto"/>
            </w:tcBorders>
            <w:shd w:val="clear" w:color="auto" w:fill="auto"/>
            <w:noWrap/>
            <w:vAlign w:val="center"/>
            <w:hideMark/>
          </w:tcPr>
          <w:p w14:paraId="2E641948"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022</w:t>
            </w:r>
          </w:p>
        </w:tc>
        <w:tc>
          <w:tcPr>
            <w:tcW w:w="1981" w:type="dxa"/>
            <w:tcBorders>
              <w:top w:val="nil"/>
              <w:left w:val="nil"/>
              <w:bottom w:val="single" w:sz="4" w:space="0" w:color="auto"/>
              <w:right w:val="single" w:sz="4" w:space="0" w:color="auto"/>
            </w:tcBorders>
            <w:shd w:val="clear" w:color="auto" w:fill="auto"/>
            <w:noWrap/>
            <w:vAlign w:val="center"/>
            <w:hideMark/>
          </w:tcPr>
          <w:p w14:paraId="512AA18B"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Oltenița - Nana</w:t>
            </w:r>
          </w:p>
        </w:tc>
        <w:tc>
          <w:tcPr>
            <w:tcW w:w="1278" w:type="dxa"/>
            <w:tcBorders>
              <w:top w:val="nil"/>
              <w:left w:val="nil"/>
              <w:bottom w:val="single" w:sz="4" w:space="0" w:color="auto"/>
              <w:right w:val="single" w:sz="4" w:space="0" w:color="auto"/>
            </w:tcBorders>
            <w:shd w:val="clear" w:color="auto" w:fill="auto"/>
            <w:noWrap/>
            <w:vAlign w:val="center"/>
            <w:hideMark/>
          </w:tcPr>
          <w:p w14:paraId="6B8428C9"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49,200</w:t>
            </w:r>
          </w:p>
        </w:tc>
        <w:tc>
          <w:tcPr>
            <w:tcW w:w="1128" w:type="dxa"/>
            <w:tcBorders>
              <w:top w:val="nil"/>
              <w:left w:val="nil"/>
              <w:bottom w:val="single" w:sz="4" w:space="0" w:color="auto"/>
              <w:right w:val="single" w:sz="4" w:space="0" w:color="auto"/>
            </w:tcBorders>
            <w:shd w:val="clear" w:color="auto" w:fill="auto"/>
            <w:noWrap/>
            <w:vAlign w:val="center"/>
            <w:hideMark/>
          </w:tcPr>
          <w:p w14:paraId="481D985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346,499.26</w:t>
            </w:r>
          </w:p>
        </w:tc>
        <w:tc>
          <w:tcPr>
            <w:tcW w:w="1388" w:type="dxa"/>
            <w:tcBorders>
              <w:top w:val="nil"/>
              <w:left w:val="nil"/>
              <w:bottom w:val="single" w:sz="4" w:space="0" w:color="auto"/>
              <w:right w:val="single" w:sz="4" w:space="0" w:color="auto"/>
            </w:tcBorders>
            <w:shd w:val="clear" w:color="auto" w:fill="auto"/>
            <w:noWrap/>
            <w:vAlign w:val="center"/>
            <w:hideMark/>
          </w:tcPr>
          <w:p w14:paraId="3269011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29,238.00</w:t>
            </w:r>
          </w:p>
        </w:tc>
        <w:tc>
          <w:tcPr>
            <w:tcW w:w="1128" w:type="dxa"/>
            <w:tcBorders>
              <w:top w:val="nil"/>
              <w:left w:val="nil"/>
              <w:bottom w:val="single" w:sz="4" w:space="0" w:color="auto"/>
              <w:right w:val="single" w:sz="4" w:space="0" w:color="auto"/>
            </w:tcBorders>
            <w:shd w:val="clear" w:color="auto" w:fill="auto"/>
            <w:noWrap/>
            <w:vAlign w:val="center"/>
            <w:hideMark/>
          </w:tcPr>
          <w:p w14:paraId="015C9D6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147,704.40</w:t>
            </w:r>
          </w:p>
        </w:tc>
        <w:tc>
          <w:tcPr>
            <w:tcW w:w="1279" w:type="dxa"/>
            <w:tcBorders>
              <w:top w:val="nil"/>
              <w:left w:val="nil"/>
              <w:bottom w:val="single" w:sz="4" w:space="0" w:color="auto"/>
              <w:right w:val="single" w:sz="4" w:space="0" w:color="auto"/>
            </w:tcBorders>
            <w:shd w:val="clear" w:color="auto" w:fill="auto"/>
            <w:noWrap/>
            <w:vAlign w:val="center"/>
            <w:hideMark/>
          </w:tcPr>
          <w:p w14:paraId="590EAF5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523,441.66</w:t>
            </w:r>
          </w:p>
        </w:tc>
        <w:tc>
          <w:tcPr>
            <w:tcW w:w="1475" w:type="dxa"/>
            <w:tcBorders>
              <w:top w:val="nil"/>
              <w:left w:val="nil"/>
              <w:bottom w:val="single" w:sz="4" w:space="0" w:color="auto"/>
              <w:right w:val="single" w:sz="4" w:space="0" w:color="auto"/>
            </w:tcBorders>
            <w:shd w:val="clear" w:color="auto" w:fill="auto"/>
            <w:noWrap/>
            <w:vAlign w:val="center"/>
            <w:hideMark/>
          </w:tcPr>
          <w:p w14:paraId="236A58C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15,703.25</w:t>
            </w:r>
          </w:p>
        </w:tc>
        <w:tc>
          <w:tcPr>
            <w:tcW w:w="1279" w:type="dxa"/>
            <w:tcBorders>
              <w:top w:val="nil"/>
              <w:left w:val="nil"/>
              <w:bottom w:val="single" w:sz="4" w:space="0" w:color="auto"/>
              <w:right w:val="single" w:sz="4" w:space="0" w:color="auto"/>
            </w:tcBorders>
            <w:shd w:val="clear" w:color="auto" w:fill="auto"/>
            <w:noWrap/>
            <w:vAlign w:val="center"/>
            <w:hideMark/>
          </w:tcPr>
          <w:p w14:paraId="41DDA9D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539,144.91</w:t>
            </w:r>
          </w:p>
        </w:tc>
        <w:tc>
          <w:tcPr>
            <w:tcW w:w="1026" w:type="dxa"/>
            <w:tcBorders>
              <w:top w:val="nil"/>
              <w:left w:val="nil"/>
              <w:bottom w:val="single" w:sz="4" w:space="0" w:color="auto"/>
              <w:right w:val="single" w:sz="4" w:space="0" w:color="auto"/>
            </w:tcBorders>
            <w:shd w:val="clear" w:color="auto" w:fill="auto"/>
            <w:noWrap/>
            <w:vAlign w:val="center"/>
            <w:hideMark/>
          </w:tcPr>
          <w:p w14:paraId="6FCA1A49"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34,774.85</w:t>
            </w:r>
          </w:p>
        </w:tc>
        <w:tc>
          <w:tcPr>
            <w:tcW w:w="1611" w:type="dxa"/>
            <w:tcBorders>
              <w:top w:val="nil"/>
              <w:left w:val="nil"/>
              <w:bottom w:val="single" w:sz="4" w:space="0" w:color="auto"/>
              <w:right w:val="single" w:sz="4" w:space="0" w:color="auto"/>
            </w:tcBorders>
            <w:shd w:val="clear" w:color="auto" w:fill="auto"/>
            <w:noWrap/>
            <w:vAlign w:val="center"/>
            <w:hideMark/>
          </w:tcPr>
          <w:p w14:paraId="375F59A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573,919.76</w:t>
            </w:r>
          </w:p>
        </w:tc>
      </w:tr>
      <w:tr w:rsidR="00DE035C" w:rsidRPr="00DE035C" w14:paraId="7743F451"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1605819"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lastRenderedPageBreak/>
              <w:t>08</w:t>
            </w:r>
          </w:p>
        </w:tc>
        <w:tc>
          <w:tcPr>
            <w:tcW w:w="743" w:type="dxa"/>
            <w:tcBorders>
              <w:top w:val="nil"/>
              <w:left w:val="nil"/>
              <w:bottom w:val="single" w:sz="4" w:space="0" w:color="auto"/>
              <w:right w:val="single" w:sz="4" w:space="0" w:color="auto"/>
            </w:tcBorders>
            <w:shd w:val="clear" w:color="auto" w:fill="auto"/>
            <w:noWrap/>
            <w:vAlign w:val="center"/>
            <w:hideMark/>
          </w:tcPr>
          <w:p w14:paraId="48209C76"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023</w:t>
            </w:r>
          </w:p>
        </w:tc>
        <w:tc>
          <w:tcPr>
            <w:tcW w:w="1981" w:type="dxa"/>
            <w:tcBorders>
              <w:top w:val="nil"/>
              <w:left w:val="nil"/>
              <w:bottom w:val="single" w:sz="4" w:space="0" w:color="auto"/>
              <w:right w:val="single" w:sz="4" w:space="0" w:color="auto"/>
            </w:tcBorders>
            <w:shd w:val="clear" w:color="auto" w:fill="auto"/>
            <w:noWrap/>
            <w:vAlign w:val="center"/>
            <w:hideMark/>
          </w:tcPr>
          <w:p w14:paraId="261F2B7E"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Oltenița - Budești - Progresu</w:t>
            </w:r>
          </w:p>
        </w:tc>
        <w:tc>
          <w:tcPr>
            <w:tcW w:w="1278" w:type="dxa"/>
            <w:tcBorders>
              <w:top w:val="nil"/>
              <w:left w:val="nil"/>
              <w:bottom w:val="single" w:sz="4" w:space="0" w:color="auto"/>
              <w:right w:val="single" w:sz="4" w:space="0" w:color="auto"/>
            </w:tcBorders>
            <w:shd w:val="clear" w:color="auto" w:fill="auto"/>
            <w:noWrap/>
            <w:vAlign w:val="center"/>
            <w:hideMark/>
          </w:tcPr>
          <w:p w14:paraId="14D44556"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31,500</w:t>
            </w:r>
          </w:p>
        </w:tc>
        <w:tc>
          <w:tcPr>
            <w:tcW w:w="1128" w:type="dxa"/>
            <w:tcBorders>
              <w:top w:val="nil"/>
              <w:left w:val="nil"/>
              <w:bottom w:val="single" w:sz="4" w:space="0" w:color="auto"/>
              <w:right w:val="single" w:sz="4" w:space="0" w:color="auto"/>
            </w:tcBorders>
            <w:shd w:val="clear" w:color="auto" w:fill="auto"/>
            <w:noWrap/>
            <w:vAlign w:val="center"/>
            <w:hideMark/>
          </w:tcPr>
          <w:p w14:paraId="2E74AF7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228,149.11</w:t>
            </w:r>
          </w:p>
        </w:tc>
        <w:tc>
          <w:tcPr>
            <w:tcW w:w="1388" w:type="dxa"/>
            <w:tcBorders>
              <w:top w:val="nil"/>
              <w:left w:val="nil"/>
              <w:bottom w:val="single" w:sz="4" w:space="0" w:color="auto"/>
              <w:right w:val="single" w:sz="4" w:space="0" w:color="auto"/>
            </w:tcBorders>
            <w:shd w:val="clear" w:color="auto" w:fill="auto"/>
            <w:noWrap/>
            <w:vAlign w:val="center"/>
            <w:hideMark/>
          </w:tcPr>
          <w:p w14:paraId="4D7B223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07DBAF1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87,748.00</w:t>
            </w:r>
          </w:p>
        </w:tc>
        <w:tc>
          <w:tcPr>
            <w:tcW w:w="1279" w:type="dxa"/>
            <w:tcBorders>
              <w:top w:val="nil"/>
              <w:left w:val="nil"/>
              <w:bottom w:val="single" w:sz="4" w:space="0" w:color="auto"/>
              <w:right w:val="single" w:sz="4" w:space="0" w:color="auto"/>
            </w:tcBorders>
            <w:shd w:val="clear" w:color="auto" w:fill="auto"/>
            <w:noWrap/>
            <w:vAlign w:val="center"/>
            <w:hideMark/>
          </w:tcPr>
          <w:p w14:paraId="11D8871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339,745.11</w:t>
            </w:r>
          </w:p>
        </w:tc>
        <w:tc>
          <w:tcPr>
            <w:tcW w:w="1475" w:type="dxa"/>
            <w:tcBorders>
              <w:top w:val="nil"/>
              <w:left w:val="nil"/>
              <w:bottom w:val="single" w:sz="4" w:space="0" w:color="auto"/>
              <w:right w:val="single" w:sz="4" w:space="0" w:color="auto"/>
            </w:tcBorders>
            <w:shd w:val="clear" w:color="auto" w:fill="auto"/>
            <w:noWrap/>
            <w:vAlign w:val="center"/>
            <w:hideMark/>
          </w:tcPr>
          <w:p w14:paraId="3AC2EAE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10,192.35</w:t>
            </w:r>
          </w:p>
        </w:tc>
        <w:tc>
          <w:tcPr>
            <w:tcW w:w="1279" w:type="dxa"/>
            <w:tcBorders>
              <w:top w:val="nil"/>
              <w:left w:val="nil"/>
              <w:bottom w:val="single" w:sz="4" w:space="0" w:color="auto"/>
              <w:right w:val="single" w:sz="4" w:space="0" w:color="auto"/>
            </w:tcBorders>
            <w:shd w:val="clear" w:color="auto" w:fill="auto"/>
            <w:noWrap/>
            <w:vAlign w:val="center"/>
            <w:hideMark/>
          </w:tcPr>
          <w:p w14:paraId="62BB45B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349,937.46</w:t>
            </w:r>
          </w:p>
        </w:tc>
        <w:tc>
          <w:tcPr>
            <w:tcW w:w="1026" w:type="dxa"/>
            <w:tcBorders>
              <w:top w:val="nil"/>
              <w:left w:val="nil"/>
              <w:bottom w:val="single" w:sz="4" w:space="0" w:color="auto"/>
              <w:right w:val="single" w:sz="4" w:space="0" w:color="auto"/>
            </w:tcBorders>
            <w:shd w:val="clear" w:color="auto" w:fill="auto"/>
            <w:noWrap/>
            <w:vAlign w:val="center"/>
            <w:hideMark/>
          </w:tcPr>
          <w:p w14:paraId="456E392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22,570.97</w:t>
            </w:r>
          </w:p>
        </w:tc>
        <w:tc>
          <w:tcPr>
            <w:tcW w:w="1611" w:type="dxa"/>
            <w:tcBorders>
              <w:top w:val="nil"/>
              <w:left w:val="nil"/>
              <w:bottom w:val="single" w:sz="4" w:space="0" w:color="auto"/>
              <w:right w:val="single" w:sz="4" w:space="0" w:color="auto"/>
            </w:tcBorders>
            <w:shd w:val="clear" w:color="auto" w:fill="auto"/>
            <w:noWrap/>
            <w:vAlign w:val="center"/>
            <w:hideMark/>
          </w:tcPr>
          <w:p w14:paraId="30924A9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372,508.43</w:t>
            </w:r>
          </w:p>
        </w:tc>
      </w:tr>
      <w:tr w:rsidR="00DE035C" w:rsidRPr="00DE035C" w14:paraId="2A295A89"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500BE7E"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09</w:t>
            </w:r>
          </w:p>
        </w:tc>
        <w:tc>
          <w:tcPr>
            <w:tcW w:w="743" w:type="dxa"/>
            <w:tcBorders>
              <w:top w:val="nil"/>
              <w:left w:val="nil"/>
              <w:bottom w:val="single" w:sz="4" w:space="0" w:color="auto"/>
              <w:right w:val="single" w:sz="4" w:space="0" w:color="auto"/>
            </w:tcBorders>
            <w:shd w:val="clear" w:color="auto" w:fill="auto"/>
            <w:noWrap/>
            <w:vAlign w:val="center"/>
            <w:hideMark/>
          </w:tcPr>
          <w:p w14:paraId="08988D04"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024</w:t>
            </w:r>
          </w:p>
        </w:tc>
        <w:tc>
          <w:tcPr>
            <w:tcW w:w="1981" w:type="dxa"/>
            <w:tcBorders>
              <w:top w:val="nil"/>
              <w:left w:val="nil"/>
              <w:bottom w:val="single" w:sz="4" w:space="0" w:color="auto"/>
              <w:right w:val="single" w:sz="4" w:space="0" w:color="auto"/>
            </w:tcBorders>
            <w:shd w:val="clear" w:color="auto" w:fill="auto"/>
            <w:noWrap/>
            <w:vAlign w:val="center"/>
            <w:hideMark/>
          </w:tcPr>
          <w:p w14:paraId="5F66907E"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Lehliu Gară - Drajna</w:t>
            </w:r>
          </w:p>
        </w:tc>
        <w:tc>
          <w:tcPr>
            <w:tcW w:w="1278" w:type="dxa"/>
            <w:tcBorders>
              <w:top w:val="nil"/>
              <w:left w:val="nil"/>
              <w:bottom w:val="single" w:sz="4" w:space="0" w:color="auto"/>
              <w:right w:val="single" w:sz="4" w:space="0" w:color="auto"/>
            </w:tcBorders>
            <w:shd w:val="clear" w:color="auto" w:fill="auto"/>
            <w:noWrap/>
            <w:vAlign w:val="center"/>
            <w:hideMark/>
          </w:tcPr>
          <w:p w14:paraId="7CC21AE5"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133,216</w:t>
            </w:r>
          </w:p>
        </w:tc>
        <w:tc>
          <w:tcPr>
            <w:tcW w:w="1128" w:type="dxa"/>
            <w:tcBorders>
              <w:top w:val="nil"/>
              <w:left w:val="nil"/>
              <w:bottom w:val="single" w:sz="4" w:space="0" w:color="auto"/>
              <w:right w:val="single" w:sz="4" w:space="0" w:color="auto"/>
            </w:tcBorders>
            <w:shd w:val="clear" w:color="auto" w:fill="auto"/>
            <w:noWrap/>
            <w:vAlign w:val="center"/>
            <w:hideMark/>
          </w:tcPr>
          <w:p w14:paraId="3D8EBD5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698,712.37</w:t>
            </w:r>
          </w:p>
        </w:tc>
        <w:tc>
          <w:tcPr>
            <w:tcW w:w="1388" w:type="dxa"/>
            <w:tcBorders>
              <w:top w:val="nil"/>
              <w:left w:val="nil"/>
              <w:bottom w:val="single" w:sz="4" w:space="0" w:color="auto"/>
              <w:right w:val="single" w:sz="4" w:space="0" w:color="auto"/>
            </w:tcBorders>
            <w:shd w:val="clear" w:color="auto" w:fill="auto"/>
            <w:noWrap/>
            <w:vAlign w:val="center"/>
            <w:hideMark/>
          </w:tcPr>
          <w:p w14:paraId="2801F5F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32,219.00</w:t>
            </w:r>
          </w:p>
        </w:tc>
        <w:tc>
          <w:tcPr>
            <w:tcW w:w="1128" w:type="dxa"/>
            <w:tcBorders>
              <w:top w:val="nil"/>
              <w:left w:val="nil"/>
              <w:bottom w:val="single" w:sz="4" w:space="0" w:color="auto"/>
              <w:right w:val="single" w:sz="4" w:space="0" w:color="auto"/>
            </w:tcBorders>
            <w:shd w:val="clear" w:color="auto" w:fill="auto"/>
            <w:noWrap/>
            <w:vAlign w:val="center"/>
            <w:hideMark/>
          </w:tcPr>
          <w:p w14:paraId="6E46C6C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205,038.00</w:t>
            </w:r>
          </w:p>
        </w:tc>
        <w:tc>
          <w:tcPr>
            <w:tcW w:w="1279" w:type="dxa"/>
            <w:tcBorders>
              <w:top w:val="nil"/>
              <w:left w:val="nil"/>
              <w:bottom w:val="single" w:sz="4" w:space="0" w:color="auto"/>
              <w:right w:val="single" w:sz="4" w:space="0" w:color="auto"/>
            </w:tcBorders>
            <w:shd w:val="clear" w:color="auto" w:fill="auto"/>
            <w:noWrap/>
            <w:vAlign w:val="center"/>
            <w:hideMark/>
          </w:tcPr>
          <w:p w14:paraId="2C4467E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935,969.37</w:t>
            </w:r>
          </w:p>
        </w:tc>
        <w:tc>
          <w:tcPr>
            <w:tcW w:w="1475" w:type="dxa"/>
            <w:tcBorders>
              <w:top w:val="nil"/>
              <w:left w:val="nil"/>
              <w:bottom w:val="single" w:sz="4" w:space="0" w:color="auto"/>
              <w:right w:val="single" w:sz="4" w:space="0" w:color="auto"/>
            </w:tcBorders>
            <w:shd w:val="clear" w:color="auto" w:fill="auto"/>
            <w:noWrap/>
            <w:vAlign w:val="center"/>
            <w:hideMark/>
          </w:tcPr>
          <w:p w14:paraId="5753F2B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28,079.08</w:t>
            </w:r>
          </w:p>
        </w:tc>
        <w:tc>
          <w:tcPr>
            <w:tcW w:w="1279" w:type="dxa"/>
            <w:tcBorders>
              <w:top w:val="nil"/>
              <w:left w:val="nil"/>
              <w:bottom w:val="single" w:sz="4" w:space="0" w:color="auto"/>
              <w:right w:val="single" w:sz="4" w:space="0" w:color="auto"/>
            </w:tcBorders>
            <w:shd w:val="clear" w:color="auto" w:fill="auto"/>
            <w:noWrap/>
            <w:vAlign w:val="center"/>
            <w:hideMark/>
          </w:tcPr>
          <w:p w14:paraId="4A9468B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964,048.45</w:t>
            </w:r>
          </w:p>
        </w:tc>
        <w:tc>
          <w:tcPr>
            <w:tcW w:w="1026" w:type="dxa"/>
            <w:tcBorders>
              <w:top w:val="nil"/>
              <w:left w:val="nil"/>
              <w:bottom w:val="single" w:sz="4" w:space="0" w:color="auto"/>
              <w:right w:val="single" w:sz="4" w:space="0" w:color="auto"/>
            </w:tcBorders>
            <w:shd w:val="clear" w:color="auto" w:fill="auto"/>
            <w:noWrap/>
            <w:vAlign w:val="center"/>
            <w:hideMark/>
          </w:tcPr>
          <w:p w14:paraId="3A81504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62,181.12</w:t>
            </w:r>
          </w:p>
        </w:tc>
        <w:tc>
          <w:tcPr>
            <w:tcW w:w="1611" w:type="dxa"/>
            <w:tcBorders>
              <w:top w:val="nil"/>
              <w:left w:val="nil"/>
              <w:bottom w:val="single" w:sz="4" w:space="0" w:color="auto"/>
              <w:right w:val="single" w:sz="4" w:space="0" w:color="auto"/>
            </w:tcBorders>
            <w:shd w:val="clear" w:color="auto" w:fill="auto"/>
            <w:noWrap/>
            <w:vAlign w:val="center"/>
            <w:hideMark/>
          </w:tcPr>
          <w:p w14:paraId="0DF2796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1,026,229.57</w:t>
            </w:r>
          </w:p>
        </w:tc>
      </w:tr>
      <w:tr w:rsidR="00DE035C" w:rsidRPr="00DE035C" w14:paraId="24B9AAB8"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F8310FD"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09</w:t>
            </w:r>
          </w:p>
        </w:tc>
        <w:tc>
          <w:tcPr>
            <w:tcW w:w="743" w:type="dxa"/>
            <w:tcBorders>
              <w:top w:val="nil"/>
              <w:left w:val="nil"/>
              <w:bottom w:val="single" w:sz="4" w:space="0" w:color="auto"/>
              <w:right w:val="single" w:sz="4" w:space="0" w:color="auto"/>
            </w:tcBorders>
            <w:shd w:val="clear" w:color="auto" w:fill="auto"/>
            <w:noWrap/>
            <w:vAlign w:val="center"/>
            <w:hideMark/>
          </w:tcPr>
          <w:p w14:paraId="322F7DDF"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025</w:t>
            </w:r>
          </w:p>
        </w:tc>
        <w:tc>
          <w:tcPr>
            <w:tcW w:w="1981" w:type="dxa"/>
            <w:tcBorders>
              <w:top w:val="nil"/>
              <w:left w:val="nil"/>
              <w:bottom w:val="single" w:sz="4" w:space="0" w:color="auto"/>
              <w:right w:val="single" w:sz="4" w:space="0" w:color="auto"/>
            </w:tcBorders>
            <w:shd w:val="clear" w:color="auto" w:fill="auto"/>
            <w:noWrap/>
            <w:vAlign w:val="center"/>
            <w:hideMark/>
          </w:tcPr>
          <w:p w14:paraId="62FCA42F"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Lehliu Gară - Radu Vodă - Ulmu</w:t>
            </w:r>
          </w:p>
        </w:tc>
        <w:tc>
          <w:tcPr>
            <w:tcW w:w="1278" w:type="dxa"/>
            <w:tcBorders>
              <w:top w:val="nil"/>
              <w:left w:val="nil"/>
              <w:bottom w:val="single" w:sz="4" w:space="0" w:color="auto"/>
              <w:right w:val="single" w:sz="4" w:space="0" w:color="auto"/>
            </w:tcBorders>
            <w:shd w:val="clear" w:color="auto" w:fill="auto"/>
            <w:noWrap/>
            <w:vAlign w:val="center"/>
            <w:hideMark/>
          </w:tcPr>
          <w:p w14:paraId="1133868E"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122,016</w:t>
            </w:r>
          </w:p>
        </w:tc>
        <w:tc>
          <w:tcPr>
            <w:tcW w:w="1128" w:type="dxa"/>
            <w:tcBorders>
              <w:top w:val="nil"/>
              <w:left w:val="nil"/>
              <w:bottom w:val="single" w:sz="4" w:space="0" w:color="auto"/>
              <w:right w:val="single" w:sz="4" w:space="0" w:color="auto"/>
            </w:tcBorders>
            <w:shd w:val="clear" w:color="auto" w:fill="auto"/>
            <w:noWrap/>
            <w:vAlign w:val="center"/>
            <w:hideMark/>
          </w:tcPr>
          <w:p w14:paraId="00BDA32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566,885.45</w:t>
            </w:r>
          </w:p>
        </w:tc>
        <w:tc>
          <w:tcPr>
            <w:tcW w:w="1388" w:type="dxa"/>
            <w:tcBorders>
              <w:top w:val="nil"/>
              <w:left w:val="nil"/>
              <w:bottom w:val="single" w:sz="4" w:space="0" w:color="auto"/>
              <w:right w:val="single" w:sz="4" w:space="0" w:color="auto"/>
            </w:tcBorders>
            <w:shd w:val="clear" w:color="auto" w:fill="auto"/>
            <w:noWrap/>
            <w:vAlign w:val="center"/>
            <w:hideMark/>
          </w:tcPr>
          <w:p w14:paraId="062886B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26,829.00</w:t>
            </w:r>
          </w:p>
        </w:tc>
        <w:tc>
          <w:tcPr>
            <w:tcW w:w="1128" w:type="dxa"/>
            <w:tcBorders>
              <w:top w:val="nil"/>
              <w:left w:val="nil"/>
              <w:bottom w:val="single" w:sz="4" w:space="0" w:color="auto"/>
              <w:right w:val="single" w:sz="4" w:space="0" w:color="auto"/>
            </w:tcBorders>
            <w:shd w:val="clear" w:color="auto" w:fill="auto"/>
            <w:noWrap/>
            <w:vAlign w:val="center"/>
            <w:hideMark/>
          </w:tcPr>
          <w:p w14:paraId="5BC46D1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186,684.00</w:t>
            </w:r>
          </w:p>
        </w:tc>
        <w:tc>
          <w:tcPr>
            <w:tcW w:w="1279" w:type="dxa"/>
            <w:tcBorders>
              <w:top w:val="nil"/>
              <w:left w:val="nil"/>
              <w:bottom w:val="single" w:sz="4" w:space="0" w:color="auto"/>
              <w:right w:val="single" w:sz="4" w:space="0" w:color="auto"/>
            </w:tcBorders>
            <w:shd w:val="clear" w:color="auto" w:fill="auto"/>
            <w:noWrap/>
            <w:vAlign w:val="center"/>
            <w:hideMark/>
          </w:tcPr>
          <w:p w14:paraId="1999546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780,398.45</w:t>
            </w:r>
          </w:p>
        </w:tc>
        <w:tc>
          <w:tcPr>
            <w:tcW w:w="1475" w:type="dxa"/>
            <w:tcBorders>
              <w:top w:val="nil"/>
              <w:left w:val="nil"/>
              <w:bottom w:val="single" w:sz="4" w:space="0" w:color="auto"/>
              <w:right w:val="single" w:sz="4" w:space="0" w:color="auto"/>
            </w:tcBorders>
            <w:shd w:val="clear" w:color="auto" w:fill="auto"/>
            <w:noWrap/>
            <w:vAlign w:val="center"/>
            <w:hideMark/>
          </w:tcPr>
          <w:p w14:paraId="2A475CC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23,411.95</w:t>
            </w:r>
          </w:p>
        </w:tc>
        <w:tc>
          <w:tcPr>
            <w:tcW w:w="1279" w:type="dxa"/>
            <w:tcBorders>
              <w:top w:val="nil"/>
              <w:left w:val="nil"/>
              <w:bottom w:val="single" w:sz="4" w:space="0" w:color="auto"/>
              <w:right w:val="single" w:sz="4" w:space="0" w:color="auto"/>
            </w:tcBorders>
            <w:shd w:val="clear" w:color="auto" w:fill="auto"/>
            <w:noWrap/>
            <w:vAlign w:val="center"/>
            <w:hideMark/>
          </w:tcPr>
          <w:p w14:paraId="0EBF90C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803,810.40</w:t>
            </w:r>
          </w:p>
        </w:tc>
        <w:tc>
          <w:tcPr>
            <w:tcW w:w="1026" w:type="dxa"/>
            <w:tcBorders>
              <w:top w:val="nil"/>
              <w:left w:val="nil"/>
              <w:bottom w:val="single" w:sz="4" w:space="0" w:color="auto"/>
              <w:right w:val="single" w:sz="4" w:space="0" w:color="auto"/>
            </w:tcBorders>
            <w:shd w:val="clear" w:color="auto" w:fill="auto"/>
            <w:noWrap/>
            <w:vAlign w:val="center"/>
            <w:hideMark/>
          </w:tcPr>
          <w:p w14:paraId="662191C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51,845.77</w:t>
            </w:r>
          </w:p>
        </w:tc>
        <w:tc>
          <w:tcPr>
            <w:tcW w:w="1611" w:type="dxa"/>
            <w:tcBorders>
              <w:top w:val="nil"/>
              <w:left w:val="nil"/>
              <w:bottom w:val="single" w:sz="4" w:space="0" w:color="auto"/>
              <w:right w:val="single" w:sz="4" w:space="0" w:color="auto"/>
            </w:tcBorders>
            <w:shd w:val="clear" w:color="auto" w:fill="auto"/>
            <w:noWrap/>
            <w:vAlign w:val="center"/>
            <w:hideMark/>
          </w:tcPr>
          <w:p w14:paraId="30E38D8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855,656.17</w:t>
            </w:r>
          </w:p>
        </w:tc>
      </w:tr>
      <w:tr w:rsidR="00DE035C" w:rsidRPr="00DE035C" w14:paraId="6BF5C214"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1D7288B"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10</w:t>
            </w:r>
          </w:p>
        </w:tc>
        <w:tc>
          <w:tcPr>
            <w:tcW w:w="743" w:type="dxa"/>
            <w:tcBorders>
              <w:top w:val="nil"/>
              <w:left w:val="nil"/>
              <w:bottom w:val="single" w:sz="4" w:space="0" w:color="auto"/>
              <w:right w:val="single" w:sz="4" w:space="0" w:color="auto"/>
            </w:tcBorders>
            <w:shd w:val="clear" w:color="auto" w:fill="auto"/>
            <w:noWrap/>
            <w:vAlign w:val="center"/>
            <w:hideMark/>
          </w:tcPr>
          <w:p w14:paraId="363B0BDA"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026</w:t>
            </w:r>
          </w:p>
        </w:tc>
        <w:tc>
          <w:tcPr>
            <w:tcW w:w="1981" w:type="dxa"/>
            <w:tcBorders>
              <w:top w:val="nil"/>
              <w:left w:val="nil"/>
              <w:bottom w:val="single" w:sz="4" w:space="0" w:color="auto"/>
              <w:right w:val="single" w:sz="4" w:space="0" w:color="auto"/>
            </w:tcBorders>
            <w:shd w:val="clear" w:color="auto" w:fill="auto"/>
            <w:noWrap/>
            <w:vAlign w:val="center"/>
            <w:hideMark/>
          </w:tcPr>
          <w:p w14:paraId="12427C3F"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Lehliu Gară - Luptători - Sultana</w:t>
            </w:r>
          </w:p>
        </w:tc>
        <w:tc>
          <w:tcPr>
            <w:tcW w:w="1278" w:type="dxa"/>
            <w:tcBorders>
              <w:top w:val="nil"/>
              <w:left w:val="nil"/>
              <w:bottom w:val="single" w:sz="4" w:space="0" w:color="auto"/>
              <w:right w:val="single" w:sz="4" w:space="0" w:color="auto"/>
            </w:tcBorders>
            <w:shd w:val="clear" w:color="auto" w:fill="auto"/>
            <w:noWrap/>
            <w:vAlign w:val="center"/>
            <w:hideMark/>
          </w:tcPr>
          <w:p w14:paraId="1BA54366"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97,032</w:t>
            </w:r>
          </w:p>
        </w:tc>
        <w:tc>
          <w:tcPr>
            <w:tcW w:w="1128" w:type="dxa"/>
            <w:tcBorders>
              <w:top w:val="nil"/>
              <w:left w:val="nil"/>
              <w:bottom w:val="single" w:sz="4" w:space="0" w:color="auto"/>
              <w:right w:val="single" w:sz="4" w:space="0" w:color="auto"/>
            </w:tcBorders>
            <w:shd w:val="clear" w:color="auto" w:fill="auto"/>
            <w:noWrap/>
            <w:vAlign w:val="center"/>
            <w:hideMark/>
          </w:tcPr>
          <w:p w14:paraId="2E17509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483,587.95</w:t>
            </w:r>
          </w:p>
        </w:tc>
        <w:tc>
          <w:tcPr>
            <w:tcW w:w="1388" w:type="dxa"/>
            <w:tcBorders>
              <w:top w:val="nil"/>
              <w:left w:val="nil"/>
              <w:bottom w:val="single" w:sz="4" w:space="0" w:color="auto"/>
              <w:right w:val="single" w:sz="4" w:space="0" w:color="auto"/>
            </w:tcBorders>
            <w:shd w:val="clear" w:color="auto" w:fill="auto"/>
            <w:noWrap/>
            <w:vAlign w:val="center"/>
            <w:hideMark/>
          </w:tcPr>
          <w:p w14:paraId="4F7C3F1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26,829.00</w:t>
            </w:r>
          </w:p>
        </w:tc>
        <w:tc>
          <w:tcPr>
            <w:tcW w:w="1128" w:type="dxa"/>
            <w:tcBorders>
              <w:top w:val="nil"/>
              <w:left w:val="nil"/>
              <w:bottom w:val="single" w:sz="4" w:space="0" w:color="auto"/>
              <w:right w:val="single" w:sz="4" w:space="0" w:color="auto"/>
            </w:tcBorders>
            <w:shd w:val="clear" w:color="auto" w:fill="auto"/>
            <w:noWrap/>
            <w:vAlign w:val="center"/>
            <w:hideMark/>
          </w:tcPr>
          <w:p w14:paraId="6C8E68E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186,684.00</w:t>
            </w:r>
          </w:p>
        </w:tc>
        <w:tc>
          <w:tcPr>
            <w:tcW w:w="1279" w:type="dxa"/>
            <w:tcBorders>
              <w:top w:val="nil"/>
              <w:left w:val="nil"/>
              <w:bottom w:val="single" w:sz="4" w:space="0" w:color="auto"/>
              <w:right w:val="single" w:sz="4" w:space="0" w:color="auto"/>
            </w:tcBorders>
            <w:shd w:val="clear" w:color="auto" w:fill="auto"/>
            <w:noWrap/>
            <w:vAlign w:val="center"/>
            <w:hideMark/>
          </w:tcPr>
          <w:p w14:paraId="2E5BE55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697,100.95</w:t>
            </w:r>
          </w:p>
        </w:tc>
        <w:tc>
          <w:tcPr>
            <w:tcW w:w="1475" w:type="dxa"/>
            <w:tcBorders>
              <w:top w:val="nil"/>
              <w:left w:val="nil"/>
              <w:bottom w:val="single" w:sz="4" w:space="0" w:color="auto"/>
              <w:right w:val="single" w:sz="4" w:space="0" w:color="auto"/>
            </w:tcBorders>
            <w:shd w:val="clear" w:color="auto" w:fill="auto"/>
            <w:noWrap/>
            <w:vAlign w:val="center"/>
            <w:hideMark/>
          </w:tcPr>
          <w:p w14:paraId="167A696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20,913.03</w:t>
            </w:r>
          </w:p>
        </w:tc>
        <w:tc>
          <w:tcPr>
            <w:tcW w:w="1279" w:type="dxa"/>
            <w:tcBorders>
              <w:top w:val="nil"/>
              <w:left w:val="nil"/>
              <w:bottom w:val="single" w:sz="4" w:space="0" w:color="auto"/>
              <w:right w:val="single" w:sz="4" w:space="0" w:color="auto"/>
            </w:tcBorders>
            <w:shd w:val="clear" w:color="auto" w:fill="auto"/>
            <w:noWrap/>
            <w:vAlign w:val="center"/>
            <w:hideMark/>
          </w:tcPr>
          <w:p w14:paraId="712AD86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718,013.98</w:t>
            </w:r>
          </w:p>
        </w:tc>
        <w:tc>
          <w:tcPr>
            <w:tcW w:w="1026" w:type="dxa"/>
            <w:tcBorders>
              <w:top w:val="nil"/>
              <w:left w:val="nil"/>
              <w:bottom w:val="single" w:sz="4" w:space="0" w:color="auto"/>
              <w:right w:val="single" w:sz="4" w:space="0" w:color="auto"/>
            </w:tcBorders>
            <w:shd w:val="clear" w:color="auto" w:fill="auto"/>
            <w:noWrap/>
            <w:vAlign w:val="center"/>
            <w:hideMark/>
          </w:tcPr>
          <w:p w14:paraId="13BDD46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46,311.90</w:t>
            </w:r>
          </w:p>
        </w:tc>
        <w:tc>
          <w:tcPr>
            <w:tcW w:w="1611" w:type="dxa"/>
            <w:tcBorders>
              <w:top w:val="nil"/>
              <w:left w:val="nil"/>
              <w:bottom w:val="single" w:sz="4" w:space="0" w:color="auto"/>
              <w:right w:val="single" w:sz="4" w:space="0" w:color="auto"/>
            </w:tcBorders>
            <w:shd w:val="clear" w:color="auto" w:fill="auto"/>
            <w:noWrap/>
            <w:vAlign w:val="center"/>
            <w:hideMark/>
          </w:tcPr>
          <w:p w14:paraId="7489F7D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764,325.88</w:t>
            </w:r>
          </w:p>
        </w:tc>
      </w:tr>
      <w:tr w:rsidR="00DE035C" w:rsidRPr="00DE035C" w14:paraId="2C09DA2E"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E23647D"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10</w:t>
            </w:r>
          </w:p>
        </w:tc>
        <w:tc>
          <w:tcPr>
            <w:tcW w:w="743" w:type="dxa"/>
            <w:tcBorders>
              <w:top w:val="nil"/>
              <w:left w:val="nil"/>
              <w:bottom w:val="single" w:sz="4" w:space="0" w:color="auto"/>
              <w:right w:val="single" w:sz="4" w:space="0" w:color="auto"/>
            </w:tcBorders>
            <w:shd w:val="clear" w:color="auto" w:fill="auto"/>
            <w:noWrap/>
            <w:vAlign w:val="center"/>
            <w:hideMark/>
          </w:tcPr>
          <w:p w14:paraId="3ED2E68D"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027</w:t>
            </w:r>
          </w:p>
        </w:tc>
        <w:tc>
          <w:tcPr>
            <w:tcW w:w="1981" w:type="dxa"/>
            <w:tcBorders>
              <w:top w:val="nil"/>
              <w:left w:val="nil"/>
              <w:bottom w:val="single" w:sz="4" w:space="0" w:color="auto"/>
              <w:right w:val="single" w:sz="4" w:space="0" w:color="auto"/>
            </w:tcBorders>
            <w:shd w:val="clear" w:color="auto" w:fill="auto"/>
            <w:noWrap/>
            <w:vAlign w:val="center"/>
            <w:hideMark/>
          </w:tcPr>
          <w:p w14:paraId="3BE39294"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Lehliu Gară - Valea Presnei</w:t>
            </w:r>
          </w:p>
        </w:tc>
        <w:tc>
          <w:tcPr>
            <w:tcW w:w="1278" w:type="dxa"/>
            <w:tcBorders>
              <w:top w:val="nil"/>
              <w:left w:val="nil"/>
              <w:bottom w:val="single" w:sz="4" w:space="0" w:color="auto"/>
              <w:right w:val="single" w:sz="4" w:space="0" w:color="auto"/>
            </w:tcBorders>
            <w:shd w:val="clear" w:color="auto" w:fill="auto"/>
            <w:noWrap/>
            <w:vAlign w:val="center"/>
            <w:hideMark/>
          </w:tcPr>
          <w:p w14:paraId="247B0C10"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62,400</w:t>
            </w:r>
          </w:p>
        </w:tc>
        <w:tc>
          <w:tcPr>
            <w:tcW w:w="1128" w:type="dxa"/>
            <w:tcBorders>
              <w:top w:val="nil"/>
              <w:left w:val="nil"/>
              <w:bottom w:val="single" w:sz="4" w:space="0" w:color="auto"/>
              <w:right w:val="single" w:sz="4" w:space="0" w:color="auto"/>
            </w:tcBorders>
            <w:shd w:val="clear" w:color="auto" w:fill="auto"/>
            <w:noWrap/>
            <w:vAlign w:val="center"/>
            <w:hideMark/>
          </w:tcPr>
          <w:p w14:paraId="1F8A828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368,123.70</w:t>
            </w:r>
          </w:p>
        </w:tc>
        <w:tc>
          <w:tcPr>
            <w:tcW w:w="1388" w:type="dxa"/>
            <w:tcBorders>
              <w:top w:val="nil"/>
              <w:left w:val="nil"/>
              <w:bottom w:val="single" w:sz="4" w:space="0" w:color="auto"/>
              <w:right w:val="single" w:sz="4" w:space="0" w:color="auto"/>
            </w:tcBorders>
            <w:shd w:val="clear" w:color="auto" w:fill="auto"/>
            <w:noWrap/>
            <w:vAlign w:val="center"/>
            <w:hideMark/>
          </w:tcPr>
          <w:p w14:paraId="1FBF32A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26,829.00</w:t>
            </w:r>
          </w:p>
        </w:tc>
        <w:tc>
          <w:tcPr>
            <w:tcW w:w="1128" w:type="dxa"/>
            <w:tcBorders>
              <w:top w:val="nil"/>
              <w:left w:val="nil"/>
              <w:bottom w:val="single" w:sz="4" w:space="0" w:color="auto"/>
              <w:right w:val="single" w:sz="4" w:space="0" w:color="auto"/>
            </w:tcBorders>
            <w:shd w:val="clear" w:color="auto" w:fill="auto"/>
            <w:noWrap/>
            <w:vAlign w:val="center"/>
            <w:hideMark/>
          </w:tcPr>
          <w:p w14:paraId="05077CA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142,634.40</w:t>
            </w:r>
          </w:p>
        </w:tc>
        <w:tc>
          <w:tcPr>
            <w:tcW w:w="1279" w:type="dxa"/>
            <w:tcBorders>
              <w:top w:val="nil"/>
              <w:left w:val="nil"/>
              <w:bottom w:val="single" w:sz="4" w:space="0" w:color="auto"/>
              <w:right w:val="single" w:sz="4" w:space="0" w:color="auto"/>
            </w:tcBorders>
            <w:shd w:val="clear" w:color="auto" w:fill="auto"/>
            <w:noWrap/>
            <w:vAlign w:val="center"/>
            <w:hideMark/>
          </w:tcPr>
          <w:p w14:paraId="0B44C9F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537,587.10</w:t>
            </w:r>
          </w:p>
        </w:tc>
        <w:tc>
          <w:tcPr>
            <w:tcW w:w="1475" w:type="dxa"/>
            <w:tcBorders>
              <w:top w:val="nil"/>
              <w:left w:val="nil"/>
              <w:bottom w:val="single" w:sz="4" w:space="0" w:color="auto"/>
              <w:right w:val="single" w:sz="4" w:space="0" w:color="auto"/>
            </w:tcBorders>
            <w:shd w:val="clear" w:color="auto" w:fill="auto"/>
            <w:noWrap/>
            <w:vAlign w:val="center"/>
            <w:hideMark/>
          </w:tcPr>
          <w:p w14:paraId="6903BE6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16,127.61</w:t>
            </w:r>
          </w:p>
        </w:tc>
        <w:tc>
          <w:tcPr>
            <w:tcW w:w="1279" w:type="dxa"/>
            <w:tcBorders>
              <w:top w:val="nil"/>
              <w:left w:val="nil"/>
              <w:bottom w:val="single" w:sz="4" w:space="0" w:color="auto"/>
              <w:right w:val="single" w:sz="4" w:space="0" w:color="auto"/>
            </w:tcBorders>
            <w:shd w:val="clear" w:color="auto" w:fill="auto"/>
            <w:noWrap/>
            <w:vAlign w:val="center"/>
            <w:hideMark/>
          </w:tcPr>
          <w:p w14:paraId="4FAD24F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553,714.71</w:t>
            </w:r>
          </w:p>
        </w:tc>
        <w:tc>
          <w:tcPr>
            <w:tcW w:w="1026" w:type="dxa"/>
            <w:tcBorders>
              <w:top w:val="nil"/>
              <w:left w:val="nil"/>
              <w:bottom w:val="single" w:sz="4" w:space="0" w:color="auto"/>
              <w:right w:val="single" w:sz="4" w:space="0" w:color="auto"/>
            </w:tcBorders>
            <w:shd w:val="clear" w:color="auto" w:fill="auto"/>
            <w:noWrap/>
            <w:vAlign w:val="center"/>
            <w:hideMark/>
          </w:tcPr>
          <w:p w14:paraId="406F77D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35,714.60</w:t>
            </w:r>
          </w:p>
        </w:tc>
        <w:tc>
          <w:tcPr>
            <w:tcW w:w="1611" w:type="dxa"/>
            <w:tcBorders>
              <w:top w:val="nil"/>
              <w:left w:val="nil"/>
              <w:bottom w:val="single" w:sz="4" w:space="0" w:color="auto"/>
              <w:right w:val="single" w:sz="4" w:space="0" w:color="auto"/>
            </w:tcBorders>
            <w:shd w:val="clear" w:color="auto" w:fill="auto"/>
            <w:noWrap/>
            <w:vAlign w:val="center"/>
            <w:hideMark/>
          </w:tcPr>
          <w:p w14:paraId="0F5431D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589,429.31</w:t>
            </w:r>
          </w:p>
        </w:tc>
      </w:tr>
      <w:tr w:rsidR="00DE035C" w:rsidRPr="00DE035C" w14:paraId="75BDA1AA"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103E9F6"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5E332E46"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028</w:t>
            </w:r>
          </w:p>
        </w:tc>
        <w:tc>
          <w:tcPr>
            <w:tcW w:w="1981" w:type="dxa"/>
            <w:tcBorders>
              <w:top w:val="nil"/>
              <w:left w:val="nil"/>
              <w:bottom w:val="single" w:sz="4" w:space="0" w:color="auto"/>
              <w:right w:val="single" w:sz="4" w:space="0" w:color="auto"/>
            </w:tcBorders>
            <w:shd w:val="clear" w:color="auto" w:fill="auto"/>
            <w:noWrap/>
            <w:vAlign w:val="center"/>
            <w:hideMark/>
          </w:tcPr>
          <w:p w14:paraId="6C831E33"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Lehliu Gară - Săpunari</w:t>
            </w:r>
          </w:p>
        </w:tc>
        <w:tc>
          <w:tcPr>
            <w:tcW w:w="1278" w:type="dxa"/>
            <w:tcBorders>
              <w:top w:val="nil"/>
              <w:left w:val="nil"/>
              <w:bottom w:val="single" w:sz="4" w:space="0" w:color="auto"/>
              <w:right w:val="single" w:sz="4" w:space="0" w:color="auto"/>
            </w:tcBorders>
            <w:shd w:val="clear" w:color="auto" w:fill="auto"/>
            <w:noWrap/>
            <w:vAlign w:val="center"/>
            <w:hideMark/>
          </w:tcPr>
          <w:p w14:paraId="7D2A8482"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37,320</w:t>
            </w:r>
          </w:p>
        </w:tc>
        <w:tc>
          <w:tcPr>
            <w:tcW w:w="1128" w:type="dxa"/>
            <w:tcBorders>
              <w:top w:val="nil"/>
              <w:left w:val="nil"/>
              <w:bottom w:val="single" w:sz="4" w:space="0" w:color="auto"/>
              <w:right w:val="single" w:sz="4" w:space="0" w:color="auto"/>
            </w:tcBorders>
            <w:shd w:val="clear" w:color="auto" w:fill="auto"/>
            <w:noWrap/>
            <w:vAlign w:val="center"/>
            <w:hideMark/>
          </w:tcPr>
          <w:p w14:paraId="632A645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247,553.18</w:t>
            </w:r>
          </w:p>
        </w:tc>
        <w:tc>
          <w:tcPr>
            <w:tcW w:w="1388" w:type="dxa"/>
            <w:tcBorders>
              <w:top w:val="nil"/>
              <w:left w:val="nil"/>
              <w:bottom w:val="single" w:sz="4" w:space="0" w:color="auto"/>
              <w:right w:val="single" w:sz="4" w:space="0" w:color="auto"/>
            </w:tcBorders>
            <w:shd w:val="clear" w:color="auto" w:fill="auto"/>
            <w:noWrap/>
            <w:vAlign w:val="center"/>
            <w:hideMark/>
          </w:tcPr>
          <w:p w14:paraId="6C5833D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0EC9E84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155,046.00</w:t>
            </w:r>
          </w:p>
        </w:tc>
        <w:tc>
          <w:tcPr>
            <w:tcW w:w="1279" w:type="dxa"/>
            <w:tcBorders>
              <w:top w:val="nil"/>
              <w:left w:val="nil"/>
              <w:bottom w:val="single" w:sz="4" w:space="0" w:color="auto"/>
              <w:right w:val="single" w:sz="4" w:space="0" w:color="auto"/>
            </w:tcBorders>
            <w:shd w:val="clear" w:color="auto" w:fill="auto"/>
            <w:noWrap/>
            <w:vAlign w:val="center"/>
            <w:hideMark/>
          </w:tcPr>
          <w:p w14:paraId="72E164C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426,447.18</w:t>
            </w:r>
          </w:p>
        </w:tc>
        <w:tc>
          <w:tcPr>
            <w:tcW w:w="1475" w:type="dxa"/>
            <w:tcBorders>
              <w:top w:val="nil"/>
              <w:left w:val="nil"/>
              <w:bottom w:val="single" w:sz="4" w:space="0" w:color="auto"/>
              <w:right w:val="single" w:sz="4" w:space="0" w:color="auto"/>
            </w:tcBorders>
            <w:shd w:val="clear" w:color="auto" w:fill="auto"/>
            <w:noWrap/>
            <w:vAlign w:val="center"/>
            <w:hideMark/>
          </w:tcPr>
          <w:p w14:paraId="4BE416D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21,322.36</w:t>
            </w:r>
          </w:p>
        </w:tc>
        <w:tc>
          <w:tcPr>
            <w:tcW w:w="1279" w:type="dxa"/>
            <w:tcBorders>
              <w:top w:val="nil"/>
              <w:left w:val="nil"/>
              <w:bottom w:val="single" w:sz="4" w:space="0" w:color="auto"/>
              <w:right w:val="single" w:sz="4" w:space="0" w:color="auto"/>
            </w:tcBorders>
            <w:shd w:val="clear" w:color="auto" w:fill="auto"/>
            <w:noWrap/>
            <w:vAlign w:val="center"/>
            <w:hideMark/>
          </w:tcPr>
          <w:p w14:paraId="084CE2F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447,769.54</w:t>
            </w:r>
          </w:p>
        </w:tc>
        <w:tc>
          <w:tcPr>
            <w:tcW w:w="1026" w:type="dxa"/>
            <w:tcBorders>
              <w:top w:val="nil"/>
              <w:left w:val="nil"/>
              <w:bottom w:val="single" w:sz="4" w:space="0" w:color="auto"/>
              <w:right w:val="single" w:sz="4" w:space="0" w:color="auto"/>
            </w:tcBorders>
            <w:shd w:val="clear" w:color="auto" w:fill="auto"/>
            <w:noWrap/>
            <w:vAlign w:val="center"/>
            <w:hideMark/>
          </w:tcPr>
          <w:p w14:paraId="08ACD62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28,881.14</w:t>
            </w:r>
          </w:p>
        </w:tc>
        <w:tc>
          <w:tcPr>
            <w:tcW w:w="1611" w:type="dxa"/>
            <w:tcBorders>
              <w:top w:val="nil"/>
              <w:left w:val="nil"/>
              <w:bottom w:val="single" w:sz="4" w:space="0" w:color="auto"/>
              <w:right w:val="single" w:sz="4" w:space="0" w:color="auto"/>
            </w:tcBorders>
            <w:shd w:val="clear" w:color="auto" w:fill="auto"/>
            <w:noWrap/>
            <w:vAlign w:val="center"/>
            <w:hideMark/>
          </w:tcPr>
          <w:p w14:paraId="69A18D7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476,650.68</w:t>
            </w:r>
          </w:p>
        </w:tc>
      </w:tr>
      <w:tr w:rsidR="00DE035C" w:rsidRPr="00DE035C" w14:paraId="2CB833EA"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6EFEBE0"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3D38A041"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029</w:t>
            </w:r>
          </w:p>
        </w:tc>
        <w:tc>
          <w:tcPr>
            <w:tcW w:w="1981" w:type="dxa"/>
            <w:tcBorders>
              <w:top w:val="nil"/>
              <w:left w:val="nil"/>
              <w:bottom w:val="single" w:sz="4" w:space="0" w:color="auto"/>
              <w:right w:val="single" w:sz="4" w:space="0" w:color="auto"/>
            </w:tcBorders>
            <w:shd w:val="clear" w:color="auto" w:fill="auto"/>
            <w:noWrap/>
            <w:vAlign w:val="center"/>
            <w:hideMark/>
          </w:tcPr>
          <w:p w14:paraId="4068BA13"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Lehliu Gară - Lehliu Sat - Fântâna Doamnei</w:t>
            </w:r>
          </w:p>
        </w:tc>
        <w:tc>
          <w:tcPr>
            <w:tcW w:w="1278" w:type="dxa"/>
            <w:tcBorders>
              <w:top w:val="nil"/>
              <w:left w:val="nil"/>
              <w:bottom w:val="single" w:sz="4" w:space="0" w:color="auto"/>
              <w:right w:val="single" w:sz="4" w:space="0" w:color="auto"/>
            </w:tcBorders>
            <w:shd w:val="clear" w:color="auto" w:fill="auto"/>
            <w:noWrap/>
            <w:vAlign w:val="center"/>
            <w:hideMark/>
          </w:tcPr>
          <w:p w14:paraId="0CB74A4A"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24,960</w:t>
            </w:r>
          </w:p>
        </w:tc>
        <w:tc>
          <w:tcPr>
            <w:tcW w:w="1128" w:type="dxa"/>
            <w:tcBorders>
              <w:top w:val="nil"/>
              <w:left w:val="nil"/>
              <w:bottom w:val="single" w:sz="4" w:space="0" w:color="auto"/>
              <w:right w:val="single" w:sz="4" w:space="0" w:color="auto"/>
            </w:tcBorders>
            <w:shd w:val="clear" w:color="auto" w:fill="auto"/>
            <w:noWrap/>
            <w:vAlign w:val="center"/>
            <w:hideMark/>
          </w:tcPr>
          <w:p w14:paraId="6EA9B51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206,344.53</w:t>
            </w:r>
          </w:p>
        </w:tc>
        <w:tc>
          <w:tcPr>
            <w:tcW w:w="1388" w:type="dxa"/>
            <w:tcBorders>
              <w:top w:val="nil"/>
              <w:left w:val="nil"/>
              <w:bottom w:val="single" w:sz="4" w:space="0" w:color="auto"/>
              <w:right w:val="single" w:sz="4" w:space="0" w:color="auto"/>
            </w:tcBorders>
            <w:shd w:val="clear" w:color="auto" w:fill="auto"/>
            <w:noWrap/>
            <w:vAlign w:val="center"/>
            <w:hideMark/>
          </w:tcPr>
          <w:p w14:paraId="7F9667F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481F326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99,984.00</w:t>
            </w:r>
          </w:p>
        </w:tc>
        <w:tc>
          <w:tcPr>
            <w:tcW w:w="1279" w:type="dxa"/>
            <w:tcBorders>
              <w:top w:val="nil"/>
              <w:left w:val="nil"/>
              <w:bottom w:val="single" w:sz="4" w:space="0" w:color="auto"/>
              <w:right w:val="single" w:sz="4" w:space="0" w:color="auto"/>
            </w:tcBorders>
            <w:shd w:val="clear" w:color="auto" w:fill="auto"/>
            <w:noWrap/>
            <w:vAlign w:val="center"/>
            <w:hideMark/>
          </w:tcPr>
          <w:p w14:paraId="6FDD011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330,176.53</w:t>
            </w:r>
          </w:p>
        </w:tc>
        <w:tc>
          <w:tcPr>
            <w:tcW w:w="1475" w:type="dxa"/>
            <w:tcBorders>
              <w:top w:val="nil"/>
              <w:left w:val="nil"/>
              <w:bottom w:val="single" w:sz="4" w:space="0" w:color="auto"/>
              <w:right w:val="single" w:sz="4" w:space="0" w:color="auto"/>
            </w:tcBorders>
            <w:shd w:val="clear" w:color="auto" w:fill="auto"/>
            <w:noWrap/>
            <w:vAlign w:val="center"/>
            <w:hideMark/>
          </w:tcPr>
          <w:p w14:paraId="0C7EC1B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9,905.30</w:t>
            </w:r>
          </w:p>
        </w:tc>
        <w:tc>
          <w:tcPr>
            <w:tcW w:w="1279" w:type="dxa"/>
            <w:tcBorders>
              <w:top w:val="nil"/>
              <w:left w:val="nil"/>
              <w:bottom w:val="single" w:sz="4" w:space="0" w:color="auto"/>
              <w:right w:val="single" w:sz="4" w:space="0" w:color="auto"/>
            </w:tcBorders>
            <w:shd w:val="clear" w:color="auto" w:fill="auto"/>
            <w:noWrap/>
            <w:vAlign w:val="center"/>
            <w:hideMark/>
          </w:tcPr>
          <w:p w14:paraId="75DB647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340,081.82</w:t>
            </w:r>
          </w:p>
        </w:tc>
        <w:tc>
          <w:tcPr>
            <w:tcW w:w="1026" w:type="dxa"/>
            <w:tcBorders>
              <w:top w:val="nil"/>
              <w:left w:val="nil"/>
              <w:bottom w:val="single" w:sz="4" w:space="0" w:color="auto"/>
              <w:right w:val="single" w:sz="4" w:space="0" w:color="auto"/>
            </w:tcBorders>
            <w:shd w:val="clear" w:color="auto" w:fill="auto"/>
            <w:noWrap/>
            <w:vAlign w:val="center"/>
            <w:hideMark/>
          </w:tcPr>
          <w:p w14:paraId="7CAA569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21,935.28</w:t>
            </w:r>
          </w:p>
        </w:tc>
        <w:tc>
          <w:tcPr>
            <w:tcW w:w="1611" w:type="dxa"/>
            <w:tcBorders>
              <w:top w:val="nil"/>
              <w:left w:val="nil"/>
              <w:bottom w:val="single" w:sz="4" w:space="0" w:color="auto"/>
              <w:right w:val="single" w:sz="4" w:space="0" w:color="auto"/>
            </w:tcBorders>
            <w:shd w:val="clear" w:color="auto" w:fill="auto"/>
            <w:noWrap/>
            <w:vAlign w:val="center"/>
            <w:hideMark/>
          </w:tcPr>
          <w:p w14:paraId="2DC9AB2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362,017.10</w:t>
            </w:r>
          </w:p>
        </w:tc>
      </w:tr>
      <w:tr w:rsidR="00DE035C" w:rsidRPr="00DE035C" w14:paraId="26D98335"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1AC60B1"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11</w:t>
            </w:r>
          </w:p>
        </w:tc>
        <w:tc>
          <w:tcPr>
            <w:tcW w:w="743" w:type="dxa"/>
            <w:tcBorders>
              <w:top w:val="nil"/>
              <w:left w:val="nil"/>
              <w:bottom w:val="single" w:sz="4" w:space="0" w:color="auto"/>
              <w:right w:val="single" w:sz="4" w:space="0" w:color="auto"/>
            </w:tcBorders>
            <w:shd w:val="clear" w:color="auto" w:fill="auto"/>
            <w:noWrap/>
            <w:vAlign w:val="center"/>
            <w:hideMark/>
          </w:tcPr>
          <w:p w14:paraId="3D06211F"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030</w:t>
            </w:r>
          </w:p>
        </w:tc>
        <w:tc>
          <w:tcPr>
            <w:tcW w:w="1981" w:type="dxa"/>
            <w:tcBorders>
              <w:top w:val="nil"/>
              <w:left w:val="nil"/>
              <w:bottom w:val="single" w:sz="4" w:space="0" w:color="auto"/>
              <w:right w:val="single" w:sz="4" w:space="0" w:color="auto"/>
            </w:tcBorders>
            <w:shd w:val="clear" w:color="auto" w:fill="auto"/>
            <w:noWrap/>
            <w:vAlign w:val="center"/>
            <w:hideMark/>
          </w:tcPr>
          <w:p w14:paraId="2F316C4B"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Lehliu Gară - Ștefănești - Arțari</w:t>
            </w:r>
          </w:p>
        </w:tc>
        <w:tc>
          <w:tcPr>
            <w:tcW w:w="1278" w:type="dxa"/>
            <w:tcBorders>
              <w:top w:val="nil"/>
              <w:left w:val="nil"/>
              <w:bottom w:val="single" w:sz="4" w:space="0" w:color="auto"/>
              <w:right w:val="single" w:sz="4" w:space="0" w:color="auto"/>
            </w:tcBorders>
            <w:shd w:val="clear" w:color="auto" w:fill="auto"/>
            <w:noWrap/>
            <w:vAlign w:val="center"/>
            <w:hideMark/>
          </w:tcPr>
          <w:p w14:paraId="16143E68"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29,120</w:t>
            </w:r>
          </w:p>
        </w:tc>
        <w:tc>
          <w:tcPr>
            <w:tcW w:w="1128" w:type="dxa"/>
            <w:tcBorders>
              <w:top w:val="nil"/>
              <w:left w:val="nil"/>
              <w:bottom w:val="single" w:sz="4" w:space="0" w:color="auto"/>
              <w:right w:val="single" w:sz="4" w:space="0" w:color="auto"/>
            </w:tcBorders>
            <w:shd w:val="clear" w:color="auto" w:fill="auto"/>
            <w:noWrap/>
            <w:vAlign w:val="center"/>
            <w:hideMark/>
          </w:tcPr>
          <w:p w14:paraId="21AAE85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220,214.11</w:t>
            </w:r>
          </w:p>
        </w:tc>
        <w:tc>
          <w:tcPr>
            <w:tcW w:w="1388" w:type="dxa"/>
            <w:tcBorders>
              <w:top w:val="nil"/>
              <w:left w:val="nil"/>
              <w:bottom w:val="single" w:sz="4" w:space="0" w:color="auto"/>
              <w:right w:val="single" w:sz="4" w:space="0" w:color="auto"/>
            </w:tcBorders>
            <w:shd w:val="clear" w:color="auto" w:fill="auto"/>
            <w:noWrap/>
            <w:vAlign w:val="center"/>
            <w:hideMark/>
          </w:tcPr>
          <w:p w14:paraId="34A0DD5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23,848.00</w:t>
            </w:r>
          </w:p>
        </w:tc>
        <w:tc>
          <w:tcPr>
            <w:tcW w:w="1128" w:type="dxa"/>
            <w:tcBorders>
              <w:top w:val="nil"/>
              <w:left w:val="nil"/>
              <w:bottom w:val="single" w:sz="4" w:space="0" w:color="auto"/>
              <w:right w:val="single" w:sz="4" w:space="0" w:color="auto"/>
            </w:tcBorders>
            <w:shd w:val="clear" w:color="auto" w:fill="auto"/>
            <w:noWrap/>
            <w:vAlign w:val="center"/>
            <w:hideMark/>
          </w:tcPr>
          <w:p w14:paraId="1A57931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99,984.00</w:t>
            </w:r>
          </w:p>
        </w:tc>
        <w:tc>
          <w:tcPr>
            <w:tcW w:w="1279" w:type="dxa"/>
            <w:tcBorders>
              <w:top w:val="nil"/>
              <w:left w:val="nil"/>
              <w:bottom w:val="single" w:sz="4" w:space="0" w:color="auto"/>
              <w:right w:val="single" w:sz="4" w:space="0" w:color="auto"/>
            </w:tcBorders>
            <w:shd w:val="clear" w:color="auto" w:fill="auto"/>
            <w:noWrap/>
            <w:vAlign w:val="center"/>
            <w:hideMark/>
          </w:tcPr>
          <w:p w14:paraId="2CB1CBD1"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344,046.11</w:t>
            </w:r>
          </w:p>
        </w:tc>
        <w:tc>
          <w:tcPr>
            <w:tcW w:w="1475" w:type="dxa"/>
            <w:tcBorders>
              <w:top w:val="nil"/>
              <w:left w:val="nil"/>
              <w:bottom w:val="single" w:sz="4" w:space="0" w:color="auto"/>
              <w:right w:val="single" w:sz="4" w:space="0" w:color="auto"/>
            </w:tcBorders>
            <w:shd w:val="clear" w:color="auto" w:fill="auto"/>
            <w:noWrap/>
            <w:vAlign w:val="center"/>
            <w:hideMark/>
          </w:tcPr>
          <w:p w14:paraId="3BE4E63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10,321.38</w:t>
            </w:r>
          </w:p>
        </w:tc>
        <w:tc>
          <w:tcPr>
            <w:tcW w:w="1279" w:type="dxa"/>
            <w:tcBorders>
              <w:top w:val="nil"/>
              <w:left w:val="nil"/>
              <w:bottom w:val="single" w:sz="4" w:space="0" w:color="auto"/>
              <w:right w:val="single" w:sz="4" w:space="0" w:color="auto"/>
            </w:tcBorders>
            <w:shd w:val="clear" w:color="auto" w:fill="auto"/>
            <w:noWrap/>
            <w:vAlign w:val="center"/>
            <w:hideMark/>
          </w:tcPr>
          <w:p w14:paraId="575FDAC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354,367.49</w:t>
            </w:r>
          </w:p>
        </w:tc>
        <w:tc>
          <w:tcPr>
            <w:tcW w:w="1026" w:type="dxa"/>
            <w:tcBorders>
              <w:top w:val="nil"/>
              <w:left w:val="nil"/>
              <w:bottom w:val="single" w:sz="4" w:space="0" w:color="auto"/>
              <w:right w:val="single" w:sz="4" w:space="0" w:color="auto"/>
            </w:tcBorders>
            <w:shd w:val="clear" w:color="auto" w:fill="auto"/>
            <w:noWrap/>
            <w:vAlign w:val="center"/>
            <w:hideMark/>
          </w:tcPr>
          <w:p w14:paraId="1358597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22,856.70</w:t>
            </w:r>
          </w:p>
        </w:tc>
        <w:tc>
          <w:tcPr>
            <w:tcW w:w="1611" w:type="dxa"/>
            <w:tcBorders>
              <w:top w:val="nil"/>
              <w:left w:val="nil"/>
              <w:bottom w:val="single" w:sz="4" w:space="0" w:color="auto"/>
              <w:right w:val="single" w:sz="4" w:space="0" w:color="auto"/>
            </w:tcBorders>
            <w:shd w:val="clear" w:color="auto" w:fill="auto"/>
            <w:noWrap/>
            <w:vAlign w:val="center"/>
            <w:hideMark/>
          </w:tcPr>
          <w:p w14:paraId="3F6BD50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377,224.20</w:t>
            </w:r>
          </w:p>
        </w:tc>
      </w:tr>
      <w:tr w:rsidR="00DE035C" w:rsidRPr="00DE035C" w14:paraId="27C49344"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18B4B2B"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57CF6BF7"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031</w:t>
            </w:r>
          </w:p>
        </w:tc>
        <w:tc>
          <w:tcPr>
            <w:tcW w:w="1981" w:type="dxa"/>
            <w:tcBorders>
              <w:top w:val="nil"/>
              <w:left w:val="nil"/>
              <w:bottom w:val="single" w:sz="4" w:space="0" w:color="auto"/>
              <w:right w:val="single" w:sz="4" w:space="0" w:color="auto"/>
            </w:tcBorders>
            <w:shd w:val="clear" w:color="auto" w:fill="auto"/>
            <w:noWrap/>
            <w:vAlign w:val="center"/>
            <w:hideMark/>
          </w:tcPr>
          <w:p w14:paraId="4B6DB72D"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Fundulea - Gostilele - Măriuța</w:t>
            </w:r>
          </w:p>
        </w:tc>
        <w:tc>
          <w:tcPr>
            <w:tcW w:w="1278" w:type="dxa"/>
            <w:tcBorders>
              <w:top w:val="nil"/>
              <w:left w:val="nil"/>
              <w:bottom w:val="single" w:sz="4" w:space="0" w:color="auto"/>
              <w:right w:val="single" w:sz="4" w:space="0" w:color="auto"/>
            </w:tcBorders>
            <w:shd w:val="clear" w:color="auto" w:fill="auto"/>
            <w:noWrap/>
            <w:vAlign w:val="center"/>
            <w:hideMark/>
          </w:tcPr>
          <w:p w14:paraId="4B19137C"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36,096</w:t>
            </w:r>
          </w:p>
        </w:tc>
        <w:tc>
          <w:tcPr>
            <w:tcW w:w="1128" w:type="dxa"/>
            <w:tcBorders>
              <w:top w:val="nil"/>
              <w:left w:val="nil"/>
              <w:bottom w:val="single" w:sz="4" w:space="0" w:color="auto"/>
              <w:right w:val="single" w:sz="4" w:space="0" w:color="auto"/>
            </w:tcBorders>
            <w:shd w:val="clear" w:color="auto" w:fill="auto"/>
            <w:noWrap/>
            <w:vAlign w:val="center"/>
            <w:hideMark/>
          </w:tcPr>
          <w:p w14:paraId="1C0D6998"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224,995.28</w:t>
            </w:r>
          </w:p>
        </w:tc>
        <w:tc>
          <w:tcPr>
            <w:tcW w:w="1388" w:type="dxa"/>
            <w:tcBorders>
              <w:top w:val="nil"/>
              <w:left w:val="nil"/>
              <w:bottom w:val="single" w:sz="4" w:space="0" w:color="auto"/>
              <w:right w:val="single" w:sz="4" w:space="0" w:color="auto"/>
            </w:tcBorders>
            <w:shd w:val="clear" w:color="auto" w:fill="auto"/>
            <w:noWrap/>
            <w:vAlign w:val="center"/>
            <w:hideMark/>
          </w:tcPr>
          <w:p w14:paraId="4998B520"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02695C5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130,056.00</w:t>
            </w:r>
          </w:p>
        </w:tc>
        <w:tc>
          <w:tcPr>
            <w:tcW w:w="1279" w:type="dxa"/>
            <w:tcBorders>
              <w:top w:val="nil"/>
              <w:left w:val="nil"/>
              <w:bottom w:val="single" w:sz="4" w:space="0" w:color="auto"/>
              <w:right w:val="single" w:sz="4" w:space="0" w:color="auto"/>
            </w:tcBorders>
            <w:shd w:val="clear" w:color="auto" w:fill="auto"/>
            <w:noWrap/>
            <w:vAlign w:val="center"/>
            <w:hideMark/>
          </w:tcPr>
          <w:p w14:paraId="1F08A65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377,408.78</w:t>
            </w:r>
          </w:p>
        </w:tc>
        <w:tc>
          <w:tcPr>
            <w:tcW w:w="1475" w:type="dxa"/>
            <w:tcBorders>
              <w:top w:val="nil"/>
              <w:left w:val="nil"/>
              <w:bottom w:val="single" w:sz="4" w:space="0" w:color="auto"/>
              <w:right w:val="single" w:sz="4" w:space="0" w:color="auto"/>
            </w:tcBorders>
            <w:shd w:val="clear" w:color="auto" w:fill="auto"/>
            <w:noWrap/>
            <w:vAlign w:val="center"/>
            <w:hideMark/>
          </w:tcPr>
          <w:p w14:paraId="29E3041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11,322.26</w:t>
            </w:r>
          </w:p>
        </w:tc>
        <w:tc>
          <w:tcPr>
            <w:tcW w:w="1279" w:type="dxa"/>
            <w:tcBorders>
              <w:top w:val="nil"/>
              <w:left w:val="nil"/>
              <w:bottom w:val="single" w:sz="4" w:space="0" w:color="auto"/>
              <w:right w:val="single" w:sz="4" w:space="0" w:color="auto"/>
            </w:tcBorders>
            <w:shd w:val="clear" w:color="auto" w:fill="auto"/>
            <w:noWrap/>
            <w:vAlign w:val="center"/>
            <w:hideMark/>
          </w:tcPr>
          <w:p w14:paraId="051FFF8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388,731.04</w:t>
            </w:r>
          </w:p>
        </w:tc>
        <w:tc>
          <w:tcPr>
            <w:tcW w:w="1026" w:type="dxa"/>
            <w:tcBorders>
              <w:top w:val="nil"/>
              <w:left w:val="nil"/>
              <w:bottom w:val="single" w:sz="4" w:space="0" w:color="auto"/>
              <w:right w:val="single" w:sz="4" w:space="0" w:color="auto"/>
            </w:tcBorders>
            <w:shd w:val="clear" w:color="auto" w:fill="auto"/>
            <w:noWrap/>
            <w:vAlign w:val="center"/>
            <w:hideMark/>
          </w:tcPr>
          <w:p w14:paraId="379BBC55"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25,073.15</w:t>
            </w:r>
          </w:p>
        </w:tc>
        <w:tc>
          <w:tcPr>
            <w:tcW w:w="1611" w:type="dxa"/>
            <w:tcBorders>
              <w:top w:val="nil"/>
              <w:left w:val="nil"/>
              <w:bottom w:val="single" w:sz="4" w:space="0" w:color="auto"/>
              <w:right w:val="single" w:sz="4" w:space="0" w:color="auto"/>
            </w:tcBorders>
            <w:shd w:val="clear" w:color="auto" w:fill="auto"/>
            <w:noWrap/>
            <w:vAlign w:val="center"/>
            <w:hideMark/>
          </w:tcPr>
          <w:p w14:paraId="6C94E93C"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413,804.19</w:t>
            </w:r>
          </w:p>
        </w:tc>
      </w:tr>
      <w:tr w:rsidR="00DE035C" w:rsidRPr="00DE035C" w14:paraId="261D1303"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B5263E8"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62CF8AB4"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032</w:t>
            </w:r>
          </w:p>
        </w:tc>
        <w:tc>
          <w:tcPr>
            <w:tcW w:w="1981" w:type="dxa"/>
            <w:tcBorders>
              <w:top w:val="nil"/>
              <w:left w:val="nil"/>
              <w:bottom w:val="single" w:sz="4" w:space="0" w:color="auto"/>
              <w:right w:val="single" w:sz="4" w:space="0" w:color="auto"/>
            </w:tcBorders>
            <w:shd w:val="clear" w:color="auto" w:fill="auto"/>
            <w:noWrap/>
            <w:vAlign w:val="center"/>
            <w:hideMark/>
          </w:tcPr>
          <w:p w14:paraId="4F0909E9"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Fundulea - Arțari</w:t>
            </w:r>
          </w:p>
        </w:tc>
        <w:tc>
          <w:tcPr>
            <w:tcW w:w="1278" w:type="dxa"/>
            <w:tcBorders>
              <w:top w:val="nil"/>
              <w:left w:val="nil"/>
              <w:bottom w:val="single" w:sz="4" w:space="0" w:color="auto"/>
              <w:right w:val="single" w:sz="4" w:space="0" w:color="auto"/>
            </w:tcBorders>
            <w:shd w:val="clear" w:color="auto" w:fill="auto"/>
            <w:noWrap/>
            <w:vAlign w:val="center"/>
            <w:hideMark/>
          </w:tcPr>
          <w:p w14:paraId="28CE066A"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24,150</w:t>
            </w:r>
          </w:p>
        </w:tc>
        <w:tc>
          <w:tcPr>
            <w:tcW w:w="1128" w:type="dxa"/>
            <w:tcBorders>
              <w:top w:val="nil"/>
              <w:left w:val="nil"/>
              <w:bottom w:val="single" w:sz="4" w:space="0" w:color="auto"/>
              <w:right w:val="single" w:sz="4" w:space="0" w:color="auto"/>
            </w:tcBorders>
            <w:shd w:val="clear" w:color="auto" w:fill="auto"/>
            <w:noWrap/>
            <w:vAlign w:val="center"/>
            <w:hideMark/>
          </w:tcPr>
          <w:p w14:paraId="02D8D10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185,166.91</w:t>
            </w:r>
          </w:p>
        </w:tc>
        <w:tc>
          <w:tcPr>
            <w:tcW w:w="1388" w:type="dxa"/>
            <w:tcBorders>
              <w:top w:val="nil"/>
              <w:left w:val="nil"/>
              <w:bottom w:val="single" w:sz="4" w:space="0" w:color="auto"/>
              <w:right w:val="single" w:sz="4" w:space="0" w:color="auto"/>
            </w:tcBorders>
            <w:shd w:val="clear" w:color="auto" w:fill="auto"/>
            <w:noWrap/>
            <w:vAlign w:val="center"/>
            <w:hideMark/>
          </w:tcPr>
          <w:p w14:paraId="52D795B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339772B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81,112.00</w:t>
            </w:r>
          </w:p>
        </w:tc>
        <w:tc>
          <w:tcPr>
            <w:tcW w:w="1279" w:type="dxa"/>
            <w:tcBorders>
              <w:top w:val="nil"/>
              <w:left w:val="nil"/>
              <w:bottom w:val="single" w:sz="4" w:space="0" w:color="auto"/>
              <w:right w:val="single" w:sz="4" w:space="0" w:color="auto"/>
            </w:tcBorders>
            <w:shd w:val="clear" w:color="auto" w:fill="auto"/>
            <w:noWrap/>
            <w:vAlign w:val="center"/>
            <w:hideMark/>
          </w:tcPr>
          <w:p w14:paraId="541889CE"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288,636.41</w:t>
            </w:r>
          </w:p>
        </w:tc>
        <w:tc>
          <w:tcPr>
            <w:tcW w:w="1475" w:type="dxa"/>
            <w:tcBorders>
              <w:top w:val="nil"/>
              <w:left w:val="nil"/>
              <w:bottom w:val="single" w:sz="4" w:space="0" w:color="auto"/>
              <w:right w:val="single" w:sz="4" w:space="0" w:color="auto"/>
            </w:tcBorders>
            <w:shd w:val="clear" w:color="auto" w:fill="auto"/>
            <w:noWrap/>
            <w:vAlign w:val="center"/>
            <w:hideMark/>
          </w:tcPr>
          <w:p w14:paraId="4C6B8DEF"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8,659.09</w:t>
            </w:r>
          </w:p>
        </w:tc>
        <w:tc>
          <w:tcPr>
            <w:tcW w:w="1279" w:type="dxa"/>
            <w:tcBorders>
              <w:top w:val="nil"/>
              <w:left w:val="nil"/>
              <w:bottom w:val="single" w:sz="4" w:space="0" w:color="auto"/>
              <w:right w:val="single" w:sz="4" w:space="0" w:color="auto"/>
            </w:tcBorders>
            <w:shd w:val="clear" w:color="auto" w:fill="auto"/>
            <w:noWrap/>
            <w:vAlign w:val="center"/>
            <w:hideMark/>
          </w:tcPr>
          <w:p w14:paraId="5530EB7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297,295.50</w:t>
            </w:r>
          </w:p>
        </w:tc>
        <w:tc>
          <w:tcPr>
            <w:tcW w:w="1026" w:type="dxa"/>
            <w:tcBorders>
              <w:top w:val="nil"/>
              <w:left w:val="nil"/>
              <w:bottom w:val="single" w:sz="4" w:space="0" w:color="auto"/>
              <w:right w:val="single" w:sz="4" w:space="0" w:color="auto"/>
            </w:tcBorders>
            <w:shd w:val="clear" w:color="auto" w:fill="auto"/>
            <w:noWrap/>
            <w:vAlign w:val="center"/>
            <w:hideMark/>
          </w:tcPr>
          <w:p w14:paraId="50C5B4F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19,175.56</w:t>
            </w:r>
          </w:p>
        </w:tc>
        <w:tc>
          <w:tcPr>
            <w:tcW w:w="1611" w:type="dxa"/>
            <w:tcBorders>
              <w:top w:val="nil"/>
              <w:left w:val="nil"/>
              <w:bottom w:val="single" w:sz="4" w:space="0" w:color="auto"/>
              <w:right w:val="single" w:sz="4" w:space="0" w:color="auto"/>
            </w:tcBorders>
            <w:shd w:val="clear" w:color="auto" w:fill="auto"/>
            <w:noWrap/>
            <w:vAlign w:val="center"/>
            <w:hideMark/>
          </w:tcPr>
          <w:p w14:paraId="4BBCD3FB"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316,471.06</w:t>
            </w:r>
          </w:p>
        </w:tc>
      </w:tr>
      <w:tr w:rsidR="00DE035C" w:rsidRPr="00DE035C" w14:paraId="522FC436"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46F10DD"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73E6BFA8"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033</w:t>
            </w:r>
          </w:p>
        </w:tc>
        <w:tc>
          <w:tcPr>
            <w:tcW w:w="1981" w:type="dxa"/>
            <w:tcBorders>
              <w:top w:val="nil"/>
              <w:left w:val="nil"/>
              <w:bottom w:val="single" w:sz="4" w:space="0" w:color="auto"/>
              <w:right w:val="single" w:sz="4" w:space="0" w:color="auto"/>
            </w:tcBorders>
            <w:shd w:val="clear" w:color="auto" w:fill="auto"/>
            <w:noWrap/>
            <w:vAlign w:val="center"/>
            <w:hideMark/>
          </w:tcPr>
          <w:p w14:paraId="765373E8"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Fundulea - Sărulești</w:t>
            </w:r>
          </w:p>
        </w:tc>
        <w:tc>
          <w:tcPr>
            <w:tcW w:w="1278" w:type="dxa"/>
            <w:tcBorders>
              <w:top w:val="nil"/>
              <w:left w:val="nil"/>
              <w:bottom w:val="single" w:sz="4" w:space="0" w:color="auto"/>
              <w:right w:val="single" w:sz="4" w:space="0" w:color="auto"/>
            </w:tcBorders>
            <w:shd w:val="clear" w:color="auto" w:fill="auto"/>
            <w:noWrap/>
            <w:vAlign w:val="center"/>
            <w:hideMark/>
          </w:tcPr>
          <w:p w14:paraId="7A92906D"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14,700</w:t>
            </w:r>
          </w:p>
        </w:tc>
        <w:tc>
          <w:tcPr>
            <w:tcW w:w="1128" w:type="dxa"/>
            <w:tcBorders>
              <w:top w:val="nil"/>
              <w:left w:val="nil"/>
              <w:bottom w:val="single" w:sz="4" w:space="0" w:color="auto"/>
              <w:right w:val="single" w:sz="4" w:space="0" w:color="auto"/>
            </w:tcBorders>
            <w:shd w:val="clear" w:color="auto" w:fill="auto"/>
            <w:noWrap/>
            <w:vAlign w:val="center"/>
            <w:hideMark/>
          </w:tcPr>
          <w:p w14:paraId="63BB9D4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153,660.29</w:t>
            </w:r>
          </w:p>
        </w:tc>
        <w:tc>
          <w:tcPr>
            <w:tcW w:w="1388" w:type="dxa"/>
            <w:tcBorders>
              <w:top w:val="nil"/>
              <w:left w:val="nil"/>
              <w:bottom w:val="single" w:sz="4" w:space="0" w:color="auto"/>
              <w:right w:val="single" w:sz="4" w:space="0" w:color="auto"/>
            </w:tcBorders>
            <w:shd w:val="clear" w:color="auto" w:fill="auto"/>
            <w:noWrap/>
            <w:vAlign w:val="center"/>
            <w:hideMark/>
          </w:tcPr>
          <w:p w14:paraId="2F8CC9F7"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472CCC2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81,112.00</w:t>
            </w:r>
          </w:p>
        </w:tc>
        <w:tc>
          <w:tcPr>
            <w:tcW w:w="1279" w:type="dxa"/>
            <w:tcBorders>
              <w:top w:val="nil"/>
              <w:left w:val="nil"/>
              <w:bottom w:val="single" w:sz="4" w:space="0" w:color="auto"/>
              <w:right w:val="single" w:sz="4" w:space="0" w:color="auto"/>
            </w:tcBorders>
            <w:shd w:val="clear" w:color="auto" w:fill="auto"/>
            <w:noWrap/>
            <w:vAlign w:val="center"/>
            <w:hideMark/>
          </w:tcPr>
          <w:p w14:paraId="1CA1536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257,129.79</w:t>
            </w:r>
          </w:p>
        </w:tc>
        <w:tc>
          <w:tcPr>
            <w:tcW w:w="1475" w:type="dxa"/>
            <w:tcBorders>
              <w:top w:val="nil"/>
              <w:left w:val="nil"/>
              <w:bottom w:val="single" w:sz="4" w:space="0" w:color="auto"/>
              <w:right w:val="single" w:sz="4" w:space="0" w:color="auto"/>
            </w:tcBorders>
            <w:shd w:val="clear" w:color="auto" w:fill="auto"/>
            <w:noWrap/>
            <w:vAlign w:val="center"/>
            <w:hideMark/>
          </w:tcPr>
          <w:p w14:paraId="74088E3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7,713.89</w:t>
            </w:r>
          </w:p>
        </w:tc>
        <w:tc>
          <w:tcPr>
            <w:tcW w:w="1279" w:type="dxa"/>
            <w:tcBorders>
              <w:top w:val="nil"/>
              <w:left w:val="nil"/>
              <w:bottom w:val="single" w:sz="4" w:space="0" w:color="auto"/>
              <w:right w:val="single" w:sz="4" w:space="0" w:color="auto"/>
            </w:tcBorders>
            <w:shd w:val="clear" w:color="auto" w:fill="auto"/>
            <w:noWrap/>
            <w:vAlign w:val="center"/>
            <w:hideMark/>
          </w:tcPr>
          <w:p w14:paraId="07440BD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264,843.69</w:t>
            </w:r>
          </w:p>
        </w:tc>
        <w:tc>
          <w:tcPr>
            <w:tcW w:w="1026" w:type="dxa"/>
            <w:tcBorders>
              <w:top w:val="nil"/>
              <w:left w:val="nil"/>
              <w:bottom w:val="single" w:sz="4" w:space="0" w:color="auto"/>
              <w:right w:val="single" w:sz="4" w:space="0" w:color="auto"/>
            </w:tcBorders>
            <w:shd w:val="clear" w:color="auto" w:fill="auto"/>
            <w:noWrap/>
            <w:vAlign w:val="center"/>
            <w:hideMark/>
          </w:tcPr>
          <w:p w14:paraId="58867AA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17,082.42</w:t>
            </w:r>
          </w:p>
        </w:tc>
        <w:tc>
          <w:tcPr>
            <w:tcW w:w="1611" w:type="dxa"/>
            <w:tcBorders>
              <w:top w:val="nil"/>
              <w:left w:val="nil"/>
              <w:bottom w:val="single" w:sz="4" w:space="0" w:color="auto"/>
              <w:right w:val="single" w:sz="4" w:space="0" w:color="auto"/>
            </w:tcBorders>
            <w:shd w:val="clear" w:color="auto" w:fill="auto"/>
            <w:noWrap/>
            <w:vAlign w:val="center"/>
            <w:hideMark/>
          </w:tcPr>
          <w:p w14:paraId="3A1BA904"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281,926.11</w:t>
            </w:r>
          </w:p>
        </w:tc>
      </w:tr>
      <w:tr w:rsidR="00DE035C" w:rsidRPr="00DE035C" w14:paraId="7EFBD7E5" w14:textId="77777777" w:rsidTr="00027A89">
        <w:trPr>
          <w:trHeight w:val="300"/>
          <w:jc w:val="center"/>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D872995"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12</w:t>
            </w:r>
          </w:p>
        </w:tc>
        <w:tc>
          <w:tcPr>
            <w:tcW w:w="743" w:type="dxa"/>
            <w:tcBorders>
              <w:top w:val="nil"/>
              <w:left w:val="nil"/>
              <w:bottom w:val="single" w:sz="4" w:space="0" w:color="auto"/>
              <w:right w:val="single" w:sz="4" w:space="0" w:color="auto"/>
            </w:tcBorders>
            <w:shd w:val="clear" w:color="auto" w:fill="auto"/>
            <w:noWrap/>
            <w:vAlign w:val="center"/>
            <w:hideMark/>
          </w:tcPr>
          <w:p w14:paraId="1552E411" w14:textId="77777777" w:rsidR="00DE035C" w:rsidRPr="00DE035C" w:rsidRDefault="00DE035C" w:rsidP="00DE035C">
            <w:pPr>
              <w:spacing w:after="0" w:line="240" w:lineRule="auto"/>
              <w:rPr>
                <w:rFonts w:ascii="Calibri" w:eastAsia="Times New Roman" w:hAnsi="Calibri" w:cs="Calibri"/>
                <w:sz w:val="20"/>
                <w:szCs w:val="20"/>
              </w:rPr>
            </w:pPr>
            <w:r w:rsidRPr="00DE035C">
              <w:rPr>
                <w:rFonts w:ascii="Calibri" w:eastAsia="Times New Roman" w:hAnsi="Calibri" w:cs="Calibri"/>
                <w:sz w:val="20"/>
                <w:szCs w:val="20"/>
              </w:rPr>
              <w:t>034</w:t>
            </w:r>
          </w:p>
        </w:tc>
        <w:tc>
          <w:tcPr>
            <w:tcW w:w="1981" w:type="dxa"/>
            <w:tcBorders>
              <w:top w:val="nil"/>
              <w:left w:val="nil"/>
              <w:bottom w:val="single" w:sz="4" w:space="0" w:color="auto"/>
              <w:right w:val="single" w:sz="4" w:space="0" w:color="auto"/>
            </w:tcBorders>
            <w:shd w:val="clear" w:color="auto" w:fill="auto"/>
            <w:noWrap/>
            <w:vAlign w:val="center"/>
            <w:hideMark/>
          </w:tcPr>
          <w:p w14:paraId="280416BA" w14:textId="77777777" w:rsidR="00DE035C" w:rsidRPr="00DE035C" w:rsidRDefault="00DE035C" w:rsidP="00DE035C">
            <w:pPr>
              <w:spacing w:after="0" w:line="240" w:lineRule="auto"/>
              <w:rPr>
                <w:rFonts w:ascii="Calibri" w:eastAsia="Times New Roman" w:hAnsi="Calibri" w:cs="Calibri"/>
                <w:sz w:val="18"/>
                <w:szCs w:val="18"/>
              </w:rPr>
            </w:pPr>
            <w:r w:rsidRPr="00DE035C">
              <w:rPr>
                <w:rFonts w:ascii="Calibri" w:eastAsia="Times New Roman" w:hAnsi="Calibri" w:cs="Calibri"/>
                <w:sz w:val="18"/>
                <w:szCs w:val="18"/>
              </w:rPr>
              <w:t>Fundulea - Nana</w:t>
            </w:r>
          </w:p>
        </w:tc>
        <w:tc>
          <w:tcPr>
            <w:tcW w:w="1278" w:type="dxa"/>
            <w:tcBorders>
              <w:top w:val="nil"/>
              <w:left w:val="nil"/>
              <w:bottom w:val="single" w:sz="4" w:space="0" w:color="auto"/>
              <w:right w:val="single" w:sz="4" w:space="0" w:color="auto"/>
            </w:tcBorders>
            <w:shd w:val="clear" w:color="auto" w:fill="auto"/>
            <w:noWrap/>
            <w:vAlign w:val="center"/>
            <w:hideMark/>
          </w:tcPr>
          <w:p w14:paraId="3FE89A0A" w14:textId="77777777" w:rsidR="00DE035C" w:rsidRPr="00DE035C" w:rsidRDefault="00DE035C" w:rsidP="00DE035C">
            <w:pPr>
              <w:spacing w:after="0" w:line="240" w:lineRule="auto"/>
              <w:jc w:val="center"/>
              <w:rPr>
                <w:rFonts w:ascii="Calibri" w:eastAsia="Times New Roman" w:hAnsi="Calibri" w:cs="Calibri"/>
                <w:sz w:val="20"/>
                <w:szCs w:val="20"/>
              </w:rPr>
            </w:pPr>
            <w:r w:rsidRPr="00DE035C">
              <w:rPr>
                <w:rFonts w:ascii="Calibri" w:eastAsia="Times New Roman" w:hAnsi="Calibri" w:cs="Calibri"/>
                <w:sz w:val="20"/>
                <w:szCs w:val="20"/>
              </w:rPr>
              <w:t>8,750</w:t>
            </w:r>
          </w:p>
        </w:tc>
        <w:tc>
          <w:tcPr>
            <w:tcW w:w="1128" w:type="dxa"/>
            <w:tcBorders>
              <w:top w:val="nil"/>
              <w:left w:val="nil"/>
              <w:bottom w:val="single" w:sz="4" w:space="0" w:color="auto"/>
              <w:right w:val="single" w:sz="4" w:space="0" w:color="auto"/>
            </w:tcBorders>
            <w:shd w:val="clear" w:color="auto" w:fill="auto"/>
            <w:noWrap/>
            <w:vAlign w:val="center"/>
            <w:hideMark/>
          </w:tcPr>
          <w:p w14:paraId="596A3B83"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133,822.79</w:t>
            </w:r>
          </w:p>
        </w:tc>
        <w:tc>
          <w:tcPr>
            <w:tcW w:w="1388" w:type="dxa"/>
            <w:tcBorders>
              <w:top w:val="nil"/>
              <w:left w:val="nil"/>
              <w:bottom w:val="single" w:sz="4" w:space="0" w:color="auto"/>
              <w:right w:val="single" w:sz="4" w:space="0" w:color="auto"/>
            </w:tcBorders>
            <w:shd w:val="clear" w:color="auto" w:fill="auto"/>
            <w:noWrap/>
            <w:vAlign w:val="center"/>
            <w:hideMark/>
          </w:tcPr>
          <w:p w14:paraId="5B79EE2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22,357.50</w:t>
            </w:r>
          </w:p>
        </w:tc>
        <w:tc>
          <w:tcPr>
            <w:tcW w:w="1128" w:type="dxa"/>
            <w:tcBorders>
              <w:top w:val="nil"/>
              <w:left w:val="nil"/>
              <w:bottom w:val="single" w:sz="4" w:space="0" w:color="auto"/>
              <w:right w:val="single" w:sz="4" w:space="0" w:color="auto"/>
            </w:tcBorders>
            <w:shd w:val="clear" w:color="auto" w:fill="auto"/>
            <w:noWrap/>
            <w:vAlign w:val="center"/>
            <w:hideMark/>
          </w:tcPr>
          <w:p w14:paraId="6FB3092A"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41,345.00</w:t>
            </w:r>
          </w:p>
        </w:tc>
        <w:tc>
          <w:tcPr>
            <w:tcW w:w="1279" w:type="dxa"/>
            <w:tcBorders>
              <w:top w:val="nil"/>
              <w:left w:val="nil"/>
              <w:bottom w:val="single" w:sz="4" w:space="0" w:color="auto"/>
              <w:right w:val="single" w:sz="4" w:space="0" w:color="auto"/>
            </w:tcBorders>
            <w:shd w:val="clear" w:color="auto" w:fill="auto"/>
            <w:noWrap/>
            <w:vAlign w:val="center"/>
            <w:hideMark/>
          </w:tcPr>
          <w:p w14:paraId="427381C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197,525.29</w:t>
            </w:r>
          </w:p>
        </w:tc>
        <w:tc>
          <w:tcPr>
            <w:tcW w:w="1475" w:type="dxa"/>
            <w:tcBorders>
              <w:top w:val="nil"/>
              <w:left w:val="nil"/>
              <w:bottom w:val="single" w:sz="4" w:space="0" w:color="auto"/>
              <w:right w:val="single" w:sz="4" w:space="0" w:color="auto"/>
            </w:tcBorders>
            <w:shd w:val="clear" w:color="auto" w:fill="auto"/>
            <w:noWrap/>
            <w:vAlign w:val="center"/>
            <w:hideMark/>
          </w:tcPr>
          <w:p w14:paraId="644669F6"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5,925.76</w:t>
            </w:r>
          </w:p>
        </w:tc>
        <w:tc>
          <w:tcPr>
            <w:tcW w:w="1279" w:type="dxa"/>
            <w:tcBorders>
              <w:top w:val="nil"/>
              <w:left w:val="nil"/>
              <w:bottom w:val="single" w:sz="4" w:space="0" w:color="auto"/>
              <w:right w:val="single" w:sz="4" w:space="0" w:color="auto"/>
            </w:tcBorders>
            <w:shd w:val="clear" w:color="auto" w:fill="auto"/>
            <w:noWrap/>
            <w:vAlign w:val="center"/>
            <w:hideMark/>
          </w:tcPr>
          <w:p w14:paraId="7C5BE4D2"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203,451.05</w:t>
            </w:r>
          </w:p>
        </w:tc>
        <w:tc>
          <w:tcPr>
            <w:tcW w:w="1026" w:type="dxa"/>
            <w:tcBorders>
              <w:top w:val="nil"/>
              <w:left w:val="nil"/>
              <w:bottom w:val="single" w:sz="4" w:space="0" w:color="auto"/>
              <w:right w:val="single" w:sz="4" w:space="0" w:color="auto"/>
            </w:tcBorders>
            <w:shd w:val="clear" w:color="auto" w:fill="auto"/>
            <w:noWrap/>
            <w:vAlign w:val="center"/>
            <w:hideMark/>
          </w:tcPr>
          <w:p w14:paraId="6C66400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13,122.59</w:t>
            </w:r>
          </w:p>
        </w:tc>
        <w:tc>
          <w:tcPr>
            <w:tcW w:w="1611" w:type="dxa"/>
            <w:tcBorders>
              <w:top w:val="nil"/>
              <w:left w:val="nil"/>
              <w:bottom w:val="single" w:sz="4" w:space="0" w:color="auto"/>
              <w:right w:val="single" w:sz="4" w:space="0" w:color="auto"/>
            </w:tcBorders>
            <w:shd w:val="clear" w:color="auto" w:fill="auto"/>
            <w:noWrap/>
            <w:vAlign w:val="center"/>
            <w:hideMark/>
          </w:tcPr>
          <w:p w14:paraId="29B424FD" w14:textId="77777777" w:rsidR="00DE035C" w:rsidRPr="00DE035C" w:rsidRDefault="00DE035C" w:rsidP="00DE035C">
            <w:pPr>
              <w:spacing w:after="0" w:line="240" w:lineRule="auto"/>
              <w:jc w:val="right"/>
              <w:rPr>
                <w:rFonts w:ascii="Calibri" w:eastAsia="Times New Roman" w:hAnsi="Calibri" w:cs="Calibri"/>
                <w:sz w:val="20"/>
                <w:szCs w:val="20"/>
              </w:rPr>
            </w:pPr>
            <w:r w:rsidRPr="00DE035C">
              <w:rPr>
                <w:rFonts w:ascii="Calibri" w:eastAsia="Times New Roman" w:hAnsi="Calibri" w:cs="Calibri"/>
                <w:sz w:val="20"/>
                <w:szCs w:val="20"/>
              </w:rPr>
              <w:t>216,573.65</w:t>
            </w:r>
          </w:p>
        </w:tc>
      </w:tr>
      <w:tr w:rsidR="00DE035C" w:rsidRPr="00DE035C" w14:paraId="4096B9D4" w14:textId="77777777" w:rsidTr="00027A89">
        <w:trPr>
          <w:trHeight w:val="300"/>
          <w:jc w:val="center"/>
        </w:trPr>
        <w:tc>
          <w:tcPr>
            <w:tcW w:w="696" w:type="dxa"/>
            <w:tcBorders>
              <w:top w:val="nil"/>
              <w:left w:val="nil"/>
              <w:bottom w:val="nil"/>
              <w:right w:val="nil"/>
            </w:tcBorders>
            <w:shd w:val="clear" w:color="auto" w:fill="auto"/>
            <w:noWrap/>
            <w:vAlign w:val="center"/>
            <w:hideMark/>
          </w:tcPr>
          <w:p w14:paraId="1E96722A" w14:textId="77777777" w:rsidR="00DE035C" w:rsidRPr="00DE035C" w:rsidRDefault="00DE035C" w:rsidP="00DE035C">
            <w:pPr>
              <w:spacing w:after="0" w:line="240" w:lineRule="auto"/>
              <w:jc w:val="right"/>
              <w:rPr>
                <w:rFonts w:ascii="Calibri" w:eastAsia="Times New Roman" w:hAnsi="Calibri" w:cs="Calibri"/>
                <w:sz w:val="20"/>
                <w:szCs w:val="20"/>
              </w:rPr>
            </w:pPr>
          </w:p>
        </w:tc>
        <w:tc>
          <w:tcPr>
            <w:tcW w:w="743" w:type="dxa"/>
            <w:tcBorders>
              <w:top w:val="nil"/>
              <w:left w:val="nil"/>
              <w:bottom w:val="nil"/>
              <w:right w:val="nil"/>
            </w:tcBorders>
            <w:shd w:val="clear" w:color="auto" w:fill="auto"/>
            <w:noWrap/>
            <w:vAlign w:val="center"/>
            <w:hideMark/>
          </w:tcPr>
          <w:p w14:paraId="0CA68669" w14:textId="77777777" w:rsidR="00DE035C" w:rsidRPr="00DE035C" w:rsidRDefault="00DE035C" w:rsidP="00DE035C">
            <w:pPr>
              <w:spacing w:after="0" w:line="240" w:lineRule="auto"/>
              <w:jc w:val="center"/>
              <w:rPr>
                <w:rFonts w:ascii="Calibri" w:eastAsia="Times New Roman" w:hAnsi="Calibri" w:cs="Calibri"/>
                <w:sz w:val="20"/>
                <w:szCs w:val="20"/>
              </w:rPr>
            </w:pPr>
          </w:p>
        </w:tc>
        <w:tc>
          <w:tcPr>
            <w:tcW w:w="1981" w:type="dxa"/>
            <w:tcBorders>
              <w:top w:val="nil"/>
              <w:left w:val="nil"/>
              <w:bottom w:val="nil"/>
              <w:right w:val="nil"/>
            </w:tcBorders>
            <w:shd w:val="clear" w:color="auto" w:fill="auto"/>
            <w:noWrap/>
            <w:vAlign w:val="center"/>
            <w:hideMark/>
          </w:tcPr>
          <w:p w14:paraId="6B7F12C1" w14:textId="77777777" w:rsidR="00DE035C" w:rsidRPr="00DE035C" w:rsidRDefault="00DE035C" w:rsidP="00DE035C">
            <w:pPr>
              <w:spacing w:after="0" w:line="240" w:lineRule="auto"/>
              <w:rPr>
                <w:rFonts w:ascii="Calibri" w:eastAsia="Times New Roman" w:hAnsi="Calibri" w:cs="Calibri"/>
                <w:sz w:val="20"/>
                <w:szCs w:val="20"/>
              </w:rPr>
            </w:pPr>
          </w:p>
        </w:tc>
        <w:tc>
          <w:tcPr>
            <w:tcW w:w="1278" w:type="dxa"/>
            <w:tcBorders>
              <w:top w:val="nil"/>
              <w:left w:val="nil"/>
              <w:bottom w:val="nil"/>
              <w:right w:val="nil"/>
            </w:tcBorders>
            <w:shd w:val="clear" w:color="auto" w:fill="auto"/>
            <w:noWrap/>
            <w:vAlign w:val="center"/>
            <w:hideMark/>
          </w:tcPr>
          <w:p w14:paraId="04FF6131" w14:textId="77777777" w:rsidR="00DE035C" w:rsidRPr="00DE035C" w:rsidRDefault="00DE035C" w:rsidP="00DE035C">
            <w:pPr>
              <w:spacing w:after="0" w:line="240" w:lineRule="auto"/>
              <w:rPr>
                <w:rFonts w:ascii="Calibri" w:eastAsia="Times New Roman" w:hAnsi="Calibri" w:cs="Calibri"/>
                <w:sz w:val="20"/>
                <w:szCs w:val="20"/>
              </w:rPr>
            </w:pPr>
          </w:p>
        </w:tc>
        <w:tc>
          <w:tcPr>
            <w:tcW w:w="1128" w:type="dxa"/>
            <w:tcBorders>
              <w:top w:val="nil"/>
              <w:left w:val="nil"/>
              <w:bottom w:val="nil"/>
              <w:right w:val="nil"/>
            </w:tcBorders>
            <w:shd w:val="clear" w:color="auto" w:fill="auto"/>
            <w:noWrap/>
            <w:vAlign w:val="center"/>
            <w:hideMark/>
          </w:tcPr>
          <w:p w14:paraId="544037A4" w14:textId="77777777" w:rsidR="00DE035C" w:rsidRPr="00DE035C" w:rsidRDefault="00DE035C" w:rsidP="00DE035C">
            <w:pPr>
              <w:spacing w:after="0" w:line="240" w:lineRule="auto"/>
              <w:rPr>
                <w:rFonts w:ascii="Calibri" w:eastAsia="Times New Roman" w:hAnsi="Calibri" w:cs="Calibri"/>
                <w:sz w:val="20"/>
                <w:szCs w:val="20"/>
              </w:rPr>
            </w:pPr>
          </w:p>
        </w:tc>
        <w:tc>
          <w:tcPr>
            <w:tcW w:w="1388" w:type="dxa"/>
            <w:tcBorders>
              <w:top w:val="nil"/>
              <w:left w:val="nil"/>
              <w:bottom w:val="nil"/>
              <w:right w:val="nil"/>
            </w:tcBorders>
            <w:shd w:val="clear" w:color="auto" w:fill="auto"/>
            <w:noWrap/>
            <w:vAlign w:val="center"/>
            <w:hideMark/>
          </w:tcPr>
          <w:p w14:paraId="3EA37A2D" w14:textId="77777777" w:rsidR="00DE035C" w:rsidRPr="00DE035C" w:rsidRDefault="00DE035C" w:rsidP="00DE035C">
            <w:pPr>
              <w:spacing w:after="0" w:line="240" w:lineRule="auto"/>
              <w:rPr>
                <w:rFonts w:ascii="Calibri" w:eastAsia="Times New Roman" w:hAnsi="Calibri" w:cs="Calibri"/>
                <w:sz w:val="20"/>
                <w:szCs w:val="20"/>
              </w:rPr>
            </w:pPr>
          </w:p>
        </w:tc>
        <w:tc>
          <w:tcPr>
            <w:tcW w:w="1128" w:type="dxa"/>
            <w:tcBorders>
              <w:top w:val="nil"/>
              <w:left w:val="nil"/>
              <w:bottom w:val="nil"/>
              <w:right w:val="nil"/>
            </w:tcBorders>
            <w:shd w:val="clear" w:color="auto" w:fill="auto"/>
            <w:noWrap/>
            <w:vAlign w:val="center"/>
            <w:hideMark/>
          </w:tcPr>
          <w:p w14:paraId="2092E3E5" w14:textId="77777777" w:rsidR="00DE035C" w:rsidRPr="00DE035C" w:rsidRDefault="00DE035C" w:rsidP="00DE035C">
            <w:pPr>
              <w:spacing w:after="0" w:line="240" w:lineRule="auto"/>
              <w:rPr>
                <w:rFonts w:ascii="Calibri" w:eastAsia="Times New Roman" w:hAnsi="Calibri" w:cs="Calibri"/>
                <w:sz w:val="20"/>
                <w:szCs w:val="20"/>
              </w:rPr>
            </w:pPr>
          </w:p>
        </w:tc>
        <w:tc>
          <w:tcPr>
            <w:tcW w:w="1279" w:type="dxa"/>
            <w:tcBorders>
              <w:top w:val="nil"/>
              <w:left w:val="nil"/>
              <w:bottom w:val="nil"/>
              <w:right w:val="nil"/>
            </w:tcBorders>
            <w:shd w:val="clear" w:color="auto" w:fill="auto"/>
            <w:noWrap/>
            <w:vAlign w:val="center"/>
            <w:hideMark/>
          </w:tcPr>
          <w:p w14:paraId="3E3D8FF9" w14:textId="77777777" w:rsidR="00DE035C" w:rsidRPr="00DE035C" w:rsidRDefault="00DE035C" w:rsidP="00DE035C">
            <w:pPr>
              <w:spacing w:after="0" w:line="240" w:lineRule="auto"/>
              <w:rPr>
                <w:rFonts w:ascii="Calibri" w:eastAsia="Times New Roman" w:hAnsi="Calibri" w:cs="Calibri"/>
                <w:sz w:val="20"/>
                <w:szCs w:val="20"/>
              </w:rPr>
            </w:pPr>
          </w:p>
        </w:tc>
        <w:tc>
          <w:tcPr>
            <w:tcW w:w="1475" w:type="dxa"/>
            <w:tcBorders>
              <w:top w:val="nil"/>
              <w:left w:val="nil"/>
              <w:bottom w:val="nil"/>
              <w:right w:val="nil"/>
            </w:tcBorders>
            <w:shd w:val="clear" w:color="auto" w:fill="auto"/>
            <w:noWrap/>
            <w:vAlign w:val="center"/>
            <w:hideMark/>
          </w:tcPr>
          <w:p w14:paraId="5AC91DBF" w14:textId="77777777" w:rsidR="00DE035C" w:rsidRPr="00DE035C" w:rsidRDefault="00DE035C" w:rsidP="00DE035C">
            <w:pPr>
              <w:spacing w:after="0" w:line="240" w:lineRule="auto"/>
              <w:rPr>
                <w:rFonts w:ascii="Calibri" w:eastAsia="Times New Roman" w:hAnsi="Calibri" w:cs="Calibri"/>
                <w:sz w:val="20"/>
                <w:szCs w:val="20"/>
              </w:rPr>
            </w:pPr>
          </w:p>
        </w:tc>
        <w:tc>
          <w:tcPr>
            <w:tcW w:w="1279" w:type="dxa"/>
            <w:tcBorders>
              <w:top w:val="nil"/>
              <w:left w:val="nil"/>
              <w:bottom w:val="nil"/>
              <w:right w:val="single" w:sz="4" w:space="0" w:color="auto"/>
            </w:tcBorders>
            <w:shd w:val="clear" w:color="auto" w:fill="auto"/>
            <w:noWrap/>
            <w:vAlign w:val="center"/>
            <w:hideMark/>
          </w:tcPr>
          <w:p w14:paraId="7086FD81" w14:textId="77777777" w:rsidR="00DE035C" w:rsidRPr="00DE035C" w:rsidRDefault="00DE035C" w:rsidP="00DE035C">
            <w:pPr>
              <w:spacing w:after="0" w:line="240" w:lineRule="auto"/>
              <w:rPr>
                <w:rFonts w:ascii="Calibri" w:eastAsia="Times New Roman" w:hAnsi="Calibri" w:cs="Calibri"/>
                <w:sz w:val="20"/>
                <w:szCs w:val="20"/>
              </w:rPr>
            </w:pP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824E5" w14:textId="77777777" w:rsidR="00DE035C" w:rsidRPr="00DE035C" w:rsidRDefault="00DE035C" w:rsidP="00DE035C">
            <w:pPr>
              <w:spacing w:after="0" w:line="240" w:lineRule="auto"/>
              <w:jc w:val="center"/>
              <w:rPr>
                <w:rFonts w:ascii="Calibri" w:eastAsia="Times New Roman" w:hAnsi="Calibri" w:cs="Calibri"/>
                <w:b/>
                <w:bCs/>
              </w:rPr>
            </w:pPr>
            <w:r w:rsidRPr="00DE035C">
              <w:rPr>
                <w:rFonts w:ascii="Calibri" w:eastAsia="Times New Roman" w:hAnsi="Calibri" w:cs="Calibri"/>
                <w:b/>
                <w:bCs/>
              </w:rPr>
              <w:t>Total</w:t>
            </w:r>
          </w:p>
        </w:tc>
        <w:tc>
          <w:tcPr>
            <w:tcW w:w="1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C0F61" w14:textId="77777777" w:rsidR="00DE035C" w:rsidRPr="00DE035C" w:rsidRDefault="00DE035C" w:rsidP="00DE035C">
            <w:pPr>
              <w:spacing w:after="0" w:line="240" w:lineRule="auto"/>
              <w:jc w:val="center"/>
              <w:rPr>
                <w:rFonts w:ascii="Calibri" w:eastAsia="Times New Roman" w:hAnsi="Calibri" w:cs="Calibri"/>
                <w:b/>
                <w:bCs/>
              </w:rPr>
            </w:pPr>
            <w:r w:rsidRPr="00DE035C">
              <w:rPr>
                <w:rFonts w:ascii="Calibri" w:eastAsia="Times New Roman" w:hAnsi="Calibri" w:cs="Calibri"/>
                <w:b/>
                <w:bCs/>
              </w:rPr>
              <w:t>23,104,290.49</w:t>
            </w:r>
          </w:p>
        </w:tc>
      </w:tr>
    </w:tbl>
    <w:p w14:paraId="5868B4AD" w14:textId="34E4EDF3" w:rsidR="00DE035C" w:rsidRDefault="00DE035C" w:rsidP="00DE035C">
      <w:pPr>
        <w:widowControl w:val="0"/>
        <w:suppressAutoHyphens/>
        <w:spacing w:line="259" w:lineRule="auto"/>
        <w:jc w:val="both"/>
        <w:rPr>
          <w:rFonts w:ascii="Calibri" w:eastAsia="SimSun" w:hAnsi="Calibri" w:cs="Calibri"/>
          <w:kern w:val="1"/>
          <w:lang w:val="ro-RO" w:eastAsia="hi-IN" w:bidi="hi-IN"/>
        </w:rPr>
      </w:pPr>
    </w:p>
    <w:p w14:paraId="4D8952C7" w14:textId="28396B6B" w:rsidR="00DE035C" w:rsidRDefault="00DE035C" w:rsidP="00DE035C">
      <w:pPr>
        <w:widowControl w:val="0"/>
        <w:suppressAutoHyphens/>
        <w:spacing w:line="259" w:lineRule="auto"/>
        <w:jc w:val="both"/>
        <w:rPr>
          <w:rFonts w:ascii="Calibri" w:eastAsia="SimSun" w:hAnsi="Calibri" w:cs="Calibri"/>
          <w:kern w:val="1"/>
          <w:lang w:val="ro-RO" w:eastAsia="hi-IN" w:bidi="hi-IN"/>
        </w:rPr>
      </w:pPr>
    </w:p>
    <w:p w14:paraId="5862782B" w14:textId="77777777" w:rsidR="002D2F22" w:rsidRDefault="002D2F22" w:rsidP="00DE035C">
      <w:pPr>
        <w:widowControl w:val="0"/>
        <w:suppressAutoHyphens/>
        <w:spacing w:line="259" w:lineRule="auto"/>
        <w:jc w:val="both"/>
        <w:rPr>
          <w:rFonts w:ascii="Calibri" w:eastAsia="SimSun" w:hAnsi="Calibri" w:cs="Calibri"/>
          <w:kern w:val="1"/>
          <w:lang w:val="ro-RO" w:eastAsia="hi-IN" w:bidi="hi-IN"/>
        </w:rPr>
        <w:sectPr w:rsidR="002D2F22" w:rsidSect="00DE035C">
          <w:pgSz w:w="15840" w:h="12240" w:orient="landscape"/>
          <w:pgMar w:top="1080" w:right="1339" w:bottom="634" w:left="1080" w:header="720" w:footer="0" w:gutter="0"/>
          <w:cols w:space="720"/>
          <w:docGrid w:linePitch="360"/>
        </w:sectPr>
      </w:pPr>
    </w:p>
    <w:p w14:paraId="54A8EC00" w14:textId="77777777" w:rsidR="002D2F22" w:rsidRPr="002D2F22" w:rsidRDefault="002D2F22" w:rsidP="002D2F22">
      <w:pPr>
        <w:spacing w:after="120" w:line="264" w:lineRule="auto"/>
        <w:jc w:val="both"/>
        <w:rPr>
          <w:rFonts w:ascii="Calibri" w:eastAsia="Times New Roman" w:hAnsi="Calibri" w:cs="Times New Roman"/>
          <w:lang w:val="it-IT"/>
        </w:rPr>
      </w:pPr>
      <w:r w:rsidRPr="002D2F22">
        <w:rPr>
          <w:rFonts w:ascii="Calibri" w:eastAsia="Times New Roman" w:hAnsi="Calibri" w:cs="Times New Roman"/>
          <w:lang w:val="it-IT"/>
        </w:rPr>
        <w:lastRenderedPageBreak/>
        <w:t>Valoarea contractului de delegare cu durata de 10 ani se obţine din însumarea valorii totale a serviciului (cheltuielile la care se adaugă profitul rezonabil) pentru fiecare dintre cele 12 grupe de trasee (fiecare grupă de trasee reprezintă un lot în cadrul procedurii de achiziţie a contractului de delegare a gestiunii serviciului de transport public judeţean) multiplicată cu 10.</w:t>
      </w:r>
    </w:p>
    <w:p w14:paraId="6F72A8CB" w14:textId="753AC8EC" w:rsidR="002D2F22" w:rsidRPr="002D2F22" w:rsidRDefault="002D2F22" w:rsidP="002D2F22">
      <w:pPr>
        <w:pStyle w:val="Caption"/>
        <w:jc w:val="center"/>
        <w:rPr>
          <w:rFonts w:ascii="Calibri" w:eastAsia="Times New Roman" w:hAnsi="Calibri" w:cs="Times New Roman"/>
          <w:color w:val="auto"/>
          <w:sz w:val="22"/>
          <w:szCs w:val="22"/>
          <w:lang w:val="it-IT"/>
        </w:rPr>
      </w:pPr>
      <w:bookmarkStart w:id="34" w:name="_Toc112702537"/>
      <w:bookmarkStart w:id="35" w:name="_Toc112749290"/>
      <w:r w:rsidRPr="00725F74">
        <w:rPr>
          <w:color w:val="auto"/>
          <w:sz w:val="22"/>
          <w:szCs w:val="22"/>
        </w:rPr>
        <w:t xml:space="preserve">Tabel </w:t>
      </w:r>
      <w:r w:rsidRPr="00725F74">
        <w:rPr>
          <w:color w:val="auto"/>
          <w:sz w:val="22"/>
          <w:szCs w:val="22"/>
        </w:rPr>
        <w:fldChar w:fldCharType="begin"/>
      </w:r>
      <w:r w:rsidRPr="00725F74">
        <w:rPr>
          <w:color w:val="auto"/>
          <w:sz w:val="22"/>
          <w:szCs w:val="22"/>
        </w:rPr>
        <w:instrText xml:space="preserve"> SEQ Tabel \* ARABIC </w:instrText>
      </w:r>
      <w:r w:rsidRPr="00725F74">
        <w:rPr>
          <w:color w:val="auto"/>
          <w:sz w:val="22"/>
          <w:szCs w:val="22"/>
        </w:rPr>
        <w:fldChar w:fldCharType="separate"/>
      </w:r>
      <w:r w:rsidR="008F134A">
        <w:rPr>
          <w:noProof/>
          <w:color w:val="auto"/>
          <w:sz w:val="22"/>
          <w:szCs w:val="22"/>
        </w:rPr>
        <w:t>3</w:t>
      </w:r>
      <w:r w:rsidRPr="00725F74">
        <w:rPr>
          <w:color w:val="auto"/>
          <w:sz w:val="22"/>
          <w:szCs w:val="22"/>
        </w:rPr>
        <w:fldChar w:fldCharType="end"/>
      </w:r>
      <w:r w:rsidRPr="00725F74">
        <w:rPr>
          <w:color w:val="auto"/>
          <w:sz w:val="22"/>
          <w:szCs w:val="22"/>
        </w:rPr>
        <w:t xml:space="preserve"> </w:t>
      </w:r>
      <w:r w:rsidRPr="002D2F22">
        <w:rPr>
          <w:rFonts w:ascii="Calibri" w:eastAsia="Calibri" w:hAnsi="Calibri" w:cs="Times New Roman"/>
          <w:color w:val="auto"/>
          <w:sz w:val="22"/>
          <w:szCs w:val="22"/>
        </w:rPr>
        <w:t>Valoare totală contract de delegare pe loturi/grupe de trasee</w:t>
      </w:r>
      <w:bookmarkEnd w:id="34"/>
      <w:bookmarkEnd w:id="35"/>
    </w:p>
    <w:tbl>
      <w:tblPr>
        <w:tblW w:w="10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796"/>
        <w:gridCol w:w="2739"/>
        <w:gridCol w:w="640"/>
        <w:gridCol w:w="1750"/>
        <w:gridCol w:w="1504"/>
        <w:gridCol w:w="1615"/>
        <w:gridCol w:w="820"/>
      </w:tblGrid>
      <w:tr w:rsidR="002D2F22" w:rsidRPr="002D2F22" w14:paraId="2D08D603" w14:textId="77777777" w:rsidTr="00027A89">
        <w:trPr>
          <w:trHeight w:val="962"/>
          <w:tblHeader/>
          <w:jc w:val="center"/>
        </w:trPr>
        <w:tc>
          <w:tcPr>
            <w:tcW w:w="780" w:type="dxa"/>
            <w:shd w:val="clear" w:color="auto" w:fill="auto"/>
            <w:vAlign w:val="center"/>
            <w:hideMark/>
          </w:tcPr>
          <w:p w14:paraId="1CC26A0F" w14:textId="77777777" w:rsidR="002D2F22" w:rsidRPr="002D2F22" w:rsidRDefault="002D2F22" w:rsidP="002D2F22">
            <w:pPr>
              <w:spacing w:after="0" w:line="240" w:lineRule="auto"/>
              <w:jc w:val="center"/>
              <w:rPr>
                <w:rFonts w:ascii="Calibri" w:eastAsia="Times New Roman" w:hAnsi="Calibri" w:cs="Calibri"/>
                <w:b/>
                <w:bCs/>
                <w:sz w:val="20"/>
                <w:szCs w:val="20"/>
              </w:rPr>
            </w:pPr>
            <w:r w:rsidRPr="002D2F22">
              <w:rPr>
                <w:rFonts w:ascii="Calibri" w:eastAsia="Times New Roman" w:hAnsi="Calibri" w:cs="Calibri"/>
                <w:b/>
                <w:bCs/>
                <w:sz w:val="20"/>
                <w:szCs w:val="20"/>
              </w:rPr>
              <w:t>Nr. Grupă</w:t>
            </w:r>
          </w:p>
        </w:tc>
        <w:tc>
          <w:tcPr>
            <w:tcW w:w="796" w:type="dxa"/>
            <w:shd w:val="clear" w:color="auto" w:fill="auto"/>
            <w:vAlign w:val="center"/>
            <w:hideMark/>
          </w:tcPr>
          <w:p w14:paraId="696B9418" w14:textId="77777777" w:rsidR="002D2F22" w:rsidRPr="002D2F22" w:rsidRDefault="002D2F22" w:rsidP="002D2F22">
            <w:pPr>
              <w:spacing w:after="0" w:line="240" w:lineRule="auto"/>
              <w:jc w:val="center"/>
              <w:rPr>
                <w:rFonts w:ascii="Calibri" w:eastAsia="Times New Roman" w:hAnsi="Calibri" w:cs="Calibri"/>
                <w:b/>
                <w:bCs/>
                <w:sz w:val="20"/>
                <w:szCs w:val="20"/>
              </w:rPr>
            </w:pPr>
            <w:r w:rsidRPr="002D2F22">
              <w:rPr>
                <w:rFonts w:ascii="Calibri" w:eastAsia="Times New Roman" w:hAnsi="Calibri" w:cs="Calibri"/>
                <w:b/>
                <w:bCs/>
                <w:sz w:val="20"/>
                <w:szCs w:val="20"/>
              </w:rPr>
              <w:t>Cod traseu</w:t>
            </w:r>
          </w:p>
        </w:tc>
        <w:tc>
          <w:tcPr>
            <w:tcW w:w="2739" w:type="dxa"/>
            <w:shd w:val="clear" w:color="auto" w:fill="auto"/>
            <w:vAlign w:val="center"/>
            <w:hideMark/>
          </w:tcPr>
          <w:p w14:paraId="5F1D43F8" w14:textId="77777777" w:rsidR="002D2F22" w:rsidRPr="002D2F22" w:rsidRDefault="002D2F22" w:rsidP="002D2F22">
            <w:pPr>
              <w:spacing w:after="0" w:line="240" w:lineRule="auto"/>
              <w:jc w:val="center"/>
              <w:rPr>
                <w:rFonts w:ascii="Calibri" w:eastAsia="Times New Roman" w:hAnsi="Calibri" w:cs="Calibri"/>
                <w:b/>
                <w:bCs/>
                <w:sz w:val="20"/>
                <w:szCs w:val="20"/>
              </w:rPr>
            </w:pPr>
            <w:r w:rsidRPr="002D2F22">
              <w:rPr>
                <w:rFonts w:ascii="Calibri" w:eastAsia="Times New Roman" w:hAnsi="Calibri" w:cs="Calibri"/>
                <w:b/>
                <w:bCs/>
                <w:sz w:val="20"/>
                <w:szCs w:val="20"/>
              </w:rPr>
              <w:t>Traseu</w:t>
            </w:r>
          </w:p>
        </w:tc>
        <w:tc>
          <w:tcPr>
            <w:tcW w:w="640" w:type="dxa"/>
            <w:shd w:val="clear" w:color="auto" w:fill="auto"/>
            <w:vAlign w:val="center"/>
            <w:hideMark/>
          </w:tcPr>
          <w:p w14:paraId="00C5667A" w14:textId="77777777" w:rsidR="002D2F22" w:rsidRPr="002D2F22" w:rsidRDefault="002D2F22" w:rsidP="002D2F22">
            <w:pPr>
              <w:spacing w:after="0" w:line="240" w:lineRule="auto"/>
              <w:jc w:val="center"/>
              <w:rPr>
                <w:rFonts w:ascii="Calibri" w:eastAsia="Times New Roman" w:hAnsi="Calibri" w:cs="Calibri"/>
                <w:b/>
                <w:bCs/>
                <w:sz w:val="20"/>
                <w:szCs w:val="20"/>
              </w:rPr>
            </w:pPr>
            <w:r w:rsidRPr="002D2F22">
              <w:rPr>
                <w:rFonts w:ascii="Calibri" w:eastAsia="Times New Roman" w:hAnsi="Calibri" w:cs="Calibri"/>
                <w:b/>
                <w:bCs/>
                <w:sz w:val="20"/>
                <w:szCs w:val="20"/>
              </w:rPr>
              <w:t>Km pe sens</w:t>
            </w:r>
          </w:p>
        </w:tc>
        <w:tc>
          <w:tcPr>
            <w:tcW w:w="1750" w:type="dxa"/>
            <w:shd w:val="clear" w:color="auto" w:fill="auto"/>
            <w:vAlign w:val="center"/>
            <w:hideMark/>
          </w:tcPr>
          <w:p w14:paraId="2FF90095" w14:textId="77777777" w:rsidR="002D2F22" w:rsidRPr="002D2F22" w:rsidRDefault="002D2F22" w:rsidP="002D2F22">
            <w:pPr>
              <w:spacing w:after="0" w:line="240" w:lineRule="auto"/>
              <w:jc w:val="center"/>
              <w:rPr>
                <w:rFonts w:ascii="Calibri" w:eastAsia="Times New Roman" w:hAnsi="Calibri" w:cs="Calibri"/>
                <w:b/>
                <w:bCs/>
                <w:sz w:val="20"/>
                <w:szCs w:val="20"/>
              </w:rPr>
            </w:pPr>
            <w:r w:rsidRPr="002D2F22">
              <w:rPr>
                <w:rFonts w:ascii="Calibri" w:eastAsia="Times New Roman" w:hAnsi="Calibri" w:cs="Calibri"/>
                <w:b/>
                <w:bCs/>
                <w:sz w:val="20"/>
                <w:szCs w:val="20"/>
              </w:rPr>
              <w:t>Valoare totală anuală servicii transport/traseu - lei</w:t>
            </w:r>
          </w:p>
        </w:tc>
        <w:tc>
          <w:tcPr>
            <w:tcW w:w="1504" w:type="dxa"/>
            <w:shd w:val="clear" w:color="auto" w:fill="auto"/>
            <w:vAlign w:val="center"/>
            <w:hideMark/>
          </w:tcPr>
          <w:p w14:paraId="7E9818B0" w14:textId="77777777" w:rsidR="002D2F22" w:rsidRPr="002D2F22" w:rsidRDefault="002D2F22" w:rsidP="002D2F22">
            <w:pPr>
              <w:spacing w:after="0" w:line="240" w:lineRule="auto"/>
              <w:jc w:val="center"/>
              <w:rPr>
                <w:rFonts w:ascii="Calibri" w:eastAsia="Times New Roman" w:hAnsi="Calibri" w:cs="Calibri"/>
                <w:b/>
                <w:bCs/>
                <w:sz w:val="20"/>
                <w:szCs w:val="20"/>
              </w:rPr>
            </w:pPr>
            <w:r w:rsidRPr="002D2F22">
              <w:rPr>
                <w:rFonts w:ascii="Calibri" w:eastAsia="Times New Roman" w:hAnsi="Calibri" w:cs="Calibri"/>
                <w:b/>
                <w:bCs/>
                <w:sz w:val="20"/>
                <w:szCs w:val="20"/>
              </w:rPr>
              <w:t>Valoare totală anuală grupă trasee - lei</w:t>
            </w:r>
          </w:p>
        </w:tc>
        <w:tc>
          <w:tcPr>
            <w:tcW w:w="1615" w:type="dxa"/>
            <w:shd w:val="clear" w:color="auto" w:fill="auto"/>
            <w:vAlign w:val="center"/>
            <w:hideMark/>
          </w:tcPr>
          <w:p w14:paraId="2BF804FF" w14:textId="77777777" w:rsidR="002D2F22" w:rsidRPr="002D2F22" w:rsidRDefault="002D2F22" w:rsidP="002D2F22">
            <w:pPr>
              <w:spacing w:after="0" w:line="240" w:lineRule="auto"/>
              <w:jc w:val="center"/>
              <w:rPr>
                <w:rFonts w:ascii="Calibri" w:eastAsia="Times New Roman" w:hAnsi="Calibri" w:cs="Calibri"/>
                <w:b/>
                <w:bCs/>
                <w:sz w:val="20"/>
                <w:szCs w:val="20"/>
              </w:rPr>
            </w:pPr>
            <w:r w:rsidRPr="002D2F22">
              <w:rPr>
                <w:rFonts w:ascii="Calibri" w:eastAsia="Times New Roman" w:hAnsi="Calibri" w:cs="Calibri"/>
                <w:b/>
                <w:bCs/>
                <w:sz w:val="20"/>
                <w:szCs w:val="20"/>
              </w:rPr>
              <w:t>Valoare totală grupă trasee 10 ani - lei</w:t>
            </w:r>
          </w:p>
        </w:tc>
        <w:tc>
          <w:tcPr>
            <w:tcW w:w="820" w:type="dxa"/>
            <w:shd w:val="clear" w:color="auto" w:fill="auto"/>
            <w:vAlign w:val="center"/>
            <w:hideMark/>
          </w:tcPr>
          <w:p w14:paraId="64E47FD4" w14:textId="77777777" w:rsidR="002D2F22" w:rsidRPr="002D2F22" w:rsidRDefault="002D2F22" w:rsidP="002D2F22">
            <w:pPr>
              <w:spacing w:after="0" w:line="240" w:lineRule="auto"/>
              <w:jc w:val="center"/>
              <w:rPr>
                <w:rFonts w:ascii="Calibri" w:eastAsia="Times New Roman" w:hAnsi="Calibri" w:cs="Calibri"/>
                <w:b/>
                <w:bCs/>
                <w:sz w:val="20"/>
                <w:szCs w:val="20"/>
              </w:rPr>
            </w:pPr>
            <w:r w:rsidRPr="002D2F22">
              <w:rPr>
                <w:rFonts w:ascii="Calibri" w:eastAsia="Times New Roman" w:hAnsi="Calibri" w:cs="Calibri"/>
                <w:b/>
                <w:bCs/>
                <w:sz w:val="20"/>
                <w:szCs w:val="20"/>
              </w:rPr>
              <w:t>Grupa</w:t>
            </w:r>
          </w:p>
        </w:tc>
      </w:tr>
      <w:tr w:rsidR="002D2F22" w:rsidRPr="002D2F22" w14:paraId="3ECA8D4B" w14:textId="77777777" w:rsidTr="00027A89">
        <w:trPr>
          <w:trHeight w:val="300"/>
          <w:jc w:val="center"/>
        </w:trPr>
        <w:tc>
          <w:tcPr>
            <w:tcW w:w="780" w:type="dxa"/>
            <w:shd w:val="clear" w:color="auto" w:fill="auto"/>
            <w:noWrap/>
            <w:vAlign w:val="center"/>
            <w:hideMark/>
          </w:tcPr>
          <w:p w14:paraId="4706FD71"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w:t>
            </w:r>
          </w:p>
        </w:tc>
        <w:tc>
          <w:tcPr>
            <w:tcW w:w="796" w:type="dxa"/>
            <w:shd w:val="clear" w:color="auto" w:fill="auto"/>
            <w:noWrap/>
            <w:vAlign w:val="center"/>
            <w:hideMark/>
          </w:tcPr>
          <w:p w14:paraId="7235B569"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001</w:t>
            </w:r>
          </w:p>
        </w:tc>
        <w:tc>
          <w:tcPr>
            <w:tcW w:w="2739" w:type="dxa"/>
            <w:shd w:val="clear" w:color="auto" w:fill="auto"/>
            <w:noWrap/>
            <w:vAlign w:val="center"/>
            <w:hideMark/>
          </w:tcPr>
          <w:p w14:paraId="117D636D"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Călărașii Vechi</w:t>
            </w:r>
          </w:p>
        </w:tc>
        <w:tc>
          <w:tcPr>
            <w:tcW w:w="640" w:type="dxa"/>
            <w:shd w:val="clear" w:color="auto" w:fill="auto"/>
            <w:noWrap/>
            <w:vAlign w:val="center"/>
            <w:hideMark/>
          </w:tcPr>
          <w:p w14:paraId="125BFDD4"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15</w:t>
            </w:r>
          </w:p>
        </w:tc>
        <w:tc>
          <w:tcPr>
            <w:tcW w:w="1750" w:type="dxa"/>
            <w:shd w:val="clear" w:color="auto" w:fill="auto"/>
            <w:noWrap/>
            <w:vAlign w:val="center"/>
            <w:hideMark/>
          </w:tcPr>
          <w:p w14:paraId="6E256E74"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1,070,077.13</w:t>
            </w:r>
          </w:p>
        </w:tc>
        <w:tc>
          <w:tcPr>
            <w:tcW w:w="1504" w:type="dxa"/>
            <w:vMerge w:val="restart"/>
            <w:shd w:val="clear" w:color="auto" w:fill="auto"/>
            <w:noWrap/>
            <w:vAlign w:val="center"/>
            <w:hideMark/>
          </w:tcPr>
          <w:p w14:paraId="2D0B3A13"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2,253,106.26</w:t>
            </w:r>
          </w:p>
        </w:tc>
        <w:tc>
          <w:tcPr>
            <w:tcW w:w="1615" w:type="dxa"/>
            <w:vMerge w:val="restart"/>
            <w:shd w:val="clear" w:color="auto" w:fill="auto"/>
            <w:noWrap/>
            <w:vAlign w:val="center"/>
            <w:hideMark/>
          </w:tcPr>
          <w:p w14:paraId="22BFADF7"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22,531,062.56</w:t>
            </w:r>
          </w:p>
        </w:tc>
        <w:tc>
          <w:tcPr>
            <w:tcW w:w="820" w:type="dxa"/>
            <w:vMerge w:val="restart"/>
            <w:shd w:val="clear" w:color="auto" w:fill="auto"/>
            <w:noWrap/>
            <w:vAlign w:val="center"/>
            <w:hideMark/>
          </w:tcPr>
          <w:p w14:paraId="2E81A603"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01</w:t>
            </w:r>
          </w:p>
        </w:tc>
      </w:tr>
      <w:tr w:rsidR="002D2F22" w:rsidRPr="002D2F22" w14:paraId="7894AC83" w14:textId="77777777" w:rsidTr="00027A89">
        <w:trPr>
          <w:trHeight w:val="300"/>
          <w:jc w:val="center"/>
        </w:trPr>
        <w:tc>
          <w:tcPr>
            <w:tcW w:w="780" w:type="dxa"/>
            <w:shd w:val="clear" w:color="auto" w:fill="auto"/>
            <w:noWrap/>
            <w:vAlign w:val="center"/>
            <w:hideMark/>
          </w:tcPr>
          <w:p w14:paraId="7B9B45AB"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w:t>
            </w:r>
          </w:p>
        </w:tc>
        <w:tc>
          <w:tcPr>
            <w:tcW w:w="796" w:type="dxa"/>
            <w:shd w:val="clear" w:color="auto" w:fill="auto"/>
            <w:noWrap/>
            <w:vAlign w:val="center"/>
            <w:hideMark/>
          </w:tcPr>
          <w:p w14:paraId="0ECC9FA5"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002</w:t>
            </w:r>
          </w:p>
        </w:tc>
        <w:tc>
          <w:tcPr>
            <w:tcW w:w="2739" w:type="dxa"/>
            <w:shd w:val="clear" w:color="auto" w:fill="auto"/>
            <w:noWrap/>
            <w:vAlign w:val="center"/>
            <w:hideMark/>
          </w:tcPr>
          <w:p w14:paraId="5B152D6B"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Vâlcelele</w:t>
            </w:r>
          </w:p>
        </w:tc>
        <w:tc>
          <w:tcPr>
            <w:tcW w:w="640" w:type="dxa"/>
            <w:shd w:val="clear" w:color="auto" w:fill="auto"/>
            <w:noWrap/>
            <w:vAlign w:val="center"/>
            <w:hideMark/>
          </w:tcPr>
          <w:p w14:paraId="567C4FB7"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31</w:t>
            </w:r>
          </w:p>
        </w:tc>
        <w:tc>
          <w:tcPr>
            <w:tcW w:w="1750" w:type="dxa"/>
            <w:shd w:val="clear" w:color="auto" w:fill="auto"/>
            <w:noWrap/>
            <w:vAlign w:val="center"/>
            <w:hideMark/>
          </w:tcPr>
          <w:p w14:paraId="7A0B0441"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710,403.43</w:t>
            </w:r>
          </w:p>
        </w:tc>
        <w:tc>
          <w:tcPr>
            <w:tcW w:w="1504" w:type="dxa"/>
            <w:vMerge/>
            <w:vAlign w:val="center"/>
            <w:hideMark/>
          </w:tcPr>
          <w:p w14:paraId="13AF3D95"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44DA3C4B"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0347E7CF"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705104B7" w14:textId="77777777" w:rsidTr="00027A89">
        <w:trPr>
          <w:trHeight w:val="300"/>
          <w:jc w:val="center"/>
        </w:trPr>
        <w:tc>
          <w:tcPr>
            <w:tcW w:w="780" w:type="dxa"/>
            <w:shd w:val="clear" w:color="auto" w:fill="auto"/>
            <w:noWrap/>
            <w:vAlign w:val="center"/>
            <w:hideMark/>
          </w:tcPr>
          <w:p w14:paraId="7AAB2642"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w:t>
            </w:r>
          </w:p>
        </w:tc>
        <w:tc>
          <w:tcPr>
            <w:tcW w:w="796" w:type="dxa"/>
            <w:shd w:val="clear" w:color="auto" w:fill="auto"/>
            <w:noWrap/>
            <w:vAlign w:val="center"/>
            <w:hideMark/>
          </w:tcPr>
          <w:p w14:paraId="12E7AEE3"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003</w:t>
            </w:r>
          </w:p>
        </w:tc>
        <w:tc>
          <w:tcPr>
            <w:tcW w:w="2739" w:type="dxa"/>
            <w:shd w:val="clear" w:color="auto" w:fill="auto"/>
            <w:noWrap/>
            <w:vAlign w:val="center"/>
            <w:hideMark/>
          </w:tcPr>
          <w:p w14:paraId="5D2CE626"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Vâlcelele - Socoalele</w:t>
            </w:r>
          </w:p>
        </w:tc>
        <w:tc>
          <w:tcPr>
            <w:tcW w:w="640" w:type="dxa"/>
            <w:shd w:val="clear" w:color="auto" w:fill="auto"/>
            <w:noWrap/>
            <w:vAlign w:val="center"/>
            <w:hideMark/>
          </w:tcPr>
          <w:p w14:paraId="1E8615AD"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45</w:t>
            </w:r>
          </w:p>
        </w:tc>
        <w:tc>
          <w:tcPr>
            <w:tcW w:w="1750" w:type="dxa"/>
            <w:shd w:val="clear" w:color="auto" w:fill="auto"/>
            <w:noWrap/>
            <w:vAlign w:val="center"/>
            <w:hideMark/>
          </w:tcPr>
          <w:p w14:paraId="18FA4778"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472,625.70</w:t>
            </w:r>
          </w:p>
        </w:tc>
        <w:tc>
          <w:tcPr>
            <w:tcW w:w="1504" w:type="dxa"/>
            <w:vMerge/>
            <w:vAlign w:val="center"/>
            <w:hideMark/>
          </w:tcPr>
          <w:p w14:paraId="54949438"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63070913"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1FF40ADA"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464DED65" w14:textId="77777777" w:rsidTr="00027A89">
        <w:trPr>
          <w:trHeight w:val="300"/>
          <w:jc w:val="center"/>
        </w:trPr>
        <w:tc>
          <w:tcPr>
            <w:tcW w:w="780" w:type="dxa"/>
            <w:shd w:val="clear" w:color="auto" w:fill="auto"/>
            <w:noWrap/>
            <w:vAlign w:val="center"/>
            <w:hideMark/>
          </w:tcPr>
          <w:p w14:paraId="6F2ED12C"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w:t>
            </w:r>
          </w:p>
        </w:tc>
        <w:tc>
          <w:tcPr>
            <w:tcW w:w="796" w:type="dxa"/>
            <w:shd w:val="clear" w:color="auto" w:fill="auto"/>
            <w:noWrap/>
            <w:vAlign w:val="center"/>
            <w:hideMark/>
          </w:tcPr>
          <w:p w14:paraId="721B6604"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004</w:t>
            </w:r>
          </w:p>
        </w:tc>
        <w:tc>
          <w:tcPr>
            <w:tcW w:w="2739" w:type="dxa"/>
            <w:shd w:val="clear" w:color="auto" w:fill="auto"/>
            <w:noWrap/>
            <w:vAlign w:val="center"/>
            <w:hideMark/>
          </w:tcPr>
          <w:p w14:paraId="202589FC"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Vișini - Mihai Viteazu</w:t>
            </w:r>
          </w:p>
        </w:tc>
        <w:tc>
          <w:tcPr>
            <w:tcW w:w="640" w:type="dxa"/>
            <w:shd w:val="clear" w:color="auto" w:fill="auto"/>
            <w:noWrap/>
            <w:vAlign w:val="center"/>
            <w:hideMark/>
          </w:tcPr>
          <w:p w14:paraId="5B2B5CFD"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31</w:t>
            </w:r>
          </w:p>
        </w:tc>
        <w:tc>
          <w:tcPr>
            <w:tcW w:w="1750" w:type="dxa"/>
            <w:shd w:val="clear" w:color="auto" w:fill="auto"/>
            <w:noWrap/>
            <w:vAlign w:val="center"/>
            <w:hideMark/>
          </w:tcPr>
          <w:p w14:paraId="299B4AF3"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655,238.65</w:t>
            </w:r>
          </w:p>
        </w:tc>
        <w:tc>
          <w:tcPr>
            <w:tcW w:w="1504" w:type="dxa"/>
            <w:vMerge w:val="restart"/>
            <w:shd w:val="clear" w:color="auto" w:fill="auto"/>
            <w:noWrap/>
            <w:vAlign w:val="center"/>
            <w:hideMark/>
          </w:tcPr>
          <w:p w14:paraId="45971B7A"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1,819,981.37</w:t>
            </w:r>
          </w:p>
        </w:tc>
        <w:tc>
          <w:tcPr>
            <w:tcW w:w="1615" w:type="dxa"/>
            <w:vMerge w:val="restart"/>
            <w:shd w:val="clear" w:color="auto" w:fill="auto"/>
            <w:noWrap/>
            <w:vAlign w:val="center"/>
            <w:hideMark/>
          </w:tcPr>
          <w:p w14:paraId="5105F0EF"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18,199,813.72</w:t>
            </w:r>
          </w:p>
        </w:tc>
        <w:tc>
          <w:tcPr>
            <w:tcW w:w="820" w:type="dxa"/>
            <w:vMerge w:val="restart"/>
            <w:shd w:val="clear" w:color="auto" w:fill="auto"/>
            <w:noWrap/>
            <w:vAlign w:val="center"/>
            <w:hideMark/>
          </w:tcPr>
          <w:p w14:paraId="6BF8E3F4"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02</w:t>
            </w:r>
          </w:p>
        </w:tc>
      </w:tr>
      <w:tr w:rsidR="002D2F22" w:rsidRPr="002D2F22" w14:paraId="691F50DD" w14:textId="77777777" w:rsidTr="00027A89">
        <w:trPr>
          <w:trHeight w:val="300"/>
          <w:jc w:val="center"/>
        </w:trPr>
        <w:tc>
          <w:tcPr>
            <w:tcW w:w="780" w:type="dxa"/>
            <w:shd w:val="clear" w:color="auto" w:fill="auto"/>
            <w:noWrap/>
            <w:vAlign w:val="center"/>
            <w:hideMark/>
          </w:tcPr>
          <w:p w14:paraId="369908F2"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w:t>
            </w:r>
          </w:p>
        </w:tc>
        <w:tc>
          <w:tcPr>
            <w:tcW w:w="796" w:type="dxa"/>
            <w:shd w:val="clear" w:color="auto" w:fill="auto"/>
            <w:noWrap/>
            <w:vAlign w:val="center"/>
            <w:hideMark/>
          </w:tcPr>
          <w:p w14:paraId="27F8E9CE"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005</w:t>
            </w:r>
          </w:p>
        </w:tc>
        <w:tc>
          <w:tcPr>
            <w:tcW w:w="2739" w:type="dxa"/>
            <w:shd w:val="clear" w:color="auto" w:fill="auto"/>
            <w:noWrap/>
            <w:vAlign w:val="center"/>
            <w:hideMark/>
          </w:tcPr>
          <w:p w14:paraId="132E5F07"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Nicolae Bălcescu</w:t>
            </w:r>
          </w:p>
        </w:tc>
        <w:tc>
          <w:tcPr>
            <w:tcW w:w="640" w:type="dxa"/>
            <w:shd w:val="clear" w:color="auto" w:fill="auto"/>
            <w:noWrap/>
            <w:vAlign w:val="center"/>
            <w:hideMark/>
          </w:tcPr>
          <w:p w14:paraId="75004530"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27</w:t>
            </w:r>
          </w:p>
        </w:tc>
        <w:tc>
          <w:tcPr>
            <w:tcW w:w="1750" w:type="dxa"/>
            <w:shd w:val="clear" w:color="auto" w:fill="auto"/>
            <w:noWrap/>
            <w:vAlign w:val="center"/>
            <w:hideMark/>
          </w:tcPr>
          <w:p w14:paraId="266B44BD"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1,164,742.72</w:t>
            </w:r>
          </w:p>
        </w:tc>
        <w:tc>
          <w:tcPr>
            <w:tcW w:w="1504" w:type="dxa"/>
            <w:vMerge/>
            <w:vAlign w:val="center"/>
            <w:hideMark/>
          </w:tcPr>
          <w:p w14:paraId="7C38DBB3"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2C516873"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4A20D885"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7E7608BD" w14:textId="77777777" w:rsidTr="00027A89">
        <w:trPr>
          <w:trHeight w:val="300"/>
          <w:jc w:val="center"/>
        </w:trPr>
        <w:tc>
          <w:tcPr>
            <w:tcW w:w="780" w:type="dxa"/>
            <w:shd w:val="clear" w:color="auto" w:fill="auto"/>
            <w:noWrap/>
            <w:vAlign w:val="center"/>
            <w:hideMark/>
          </w:tcPr>
          <w:p w14:paraId="716E135C"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03</w:t>
            </w:r>
          </w:p>
        </w:tc>
        <w:tc>
          <w:tcPr>
            <w:tcW w:w="796" w:type="dxa"/>
            <w:shd w:val="clear" w:color="auto" w:fill="auto"/>
            <w:noWrap/>
            <w:vAlign w:val="center"/>
            <w:hideMark/>
          </w:tcPr>
          <w:p w14:paraId="26E9B1E6"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006</w:t>
            </w:r>
          </w:p>
        </w:tc>
        <w:tc>
          <w:tcPr>
            <w:tcW w:w="2739" w:type="dxa"/>
            <w:shd w:val="clear" w:color="auto" w:fill="auto"/>
            <w:noWrap/>
            <w:vAlign w:val="center"/>
            <w:hideMark/>
          </w:tcPr>
          <w:p w14:paraId="6E5A9999"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Ciocănești</w:t>
            </w:r>
          </w:p>
        </w:tc>
        <w:tc>
          <w:tcPr>
            <w:tcW w:w="640" w:type="dxa"/>
            <w:shd w:val="clear" w:color="auto" w:fill="auto"/>
            <w:noWrap/>
            <w:vAlign w:val="center"/>
            <w:hideMark/>
          </w:tcPr>
          <w:p w14:paraId="24C362A4"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25</w:t>
            </w:r>
          </w:p>
        </w:tc>
        <w:tc>
          <w:tcPr>
            <w:tcW w:w="1750" w:type="dxa"/>
            <w:shd w:val="clear" w:color="auto" w:fill="auto"/>
            <w:noWrap/>
            <w:vAlign w:val="center"/>
            <w:hideMark/>
          </w:tcPr>
          <w:p w14:paraId="76AC0252"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365,818.88</w:t>
            </w:r>
          </w:p>
        </w:tc>
        <w:tc>
          <w:tcPr>
            <w:tcW w:w="1504" w:type="dxa"/>
            <w:vMerge w:val="restart"/>
            <w:shd w:val="clear" w:color="auto" w:fill="auto"/>
            <w:noWrap/>
            <w:vAlign w:val="center"/>
            <w:hideMark/>
          </w:tcPr>
          <w:p w14:paraId="3FE1EE56"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2,055,063.37</w:t>
            </w:r>
          </w:p>
        </w:tc>
        <w:tc>
          <w:tcPr>
            <w:tcW w:w="1615" w:type="dxa"/>
            <w:vMerge w:val="restart"/>
            <w:shd w:val="clear" w:color="auto" w:fill="auto"/>
            <w:noWrap/>
            <w:vAlign w:val="center"/>
            <w:hideMark/>
          </w:tcPr>
          <w:p w14:paraId="59813E78"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20,550,633.74</w:t>
            </w:r>
          </w:p>
        </w:tc>
        <w:tc>
          <w:tcPr>
            <w:tcW w:w="820" w:type="dxa"/>
            <w:vMerge w:val="restart"/>
            <w:shd w:val="clear" w:color="auto" w:fill="auto"/>
            <w:noWrap/>
            <w:vAlign w:val="center"/>
            <w:hideMark/>
          </w:tcPr>
          <w:p w14:paraId="4E466AA5"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03</w:t>
            </w:r>
          </w:p>
        </w:tc>
      </w:tr>
      <w:tr w:rsidR="002D2F22" w:rsidRPr="002D2F22" w14:paraId="6BCB19E5" w14:textId="77777777" w:rsidTr="00027A89">
        <w:trPr>
          <w:trHeight w:val="300"/>
          <w:jc w:val="center"/>
        </w:trPr>
        <w:tc>
          <w:tcPr>
            <w:tcW w:w="780" w:type="dxa"/>
            <w:shd w:val="clear" w:color="auto" w:fill="auto"/>
            <w:noWrap/>
            <w:vAlign w:val="center"/>
            <w:hideMark/>
          </w:tcPr>
          <w:p w14:paraId="113A41D5"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03</w:t>
            </w:r>
          </w:p>
        </w:tc>
        <w:tc>
          <w:tcPr>
            <w:tcW w:w="796" w:type="dxa"/>
            <w:shd w:val="clear" w:color="auto" w:fill="auto"/>
            <w:noWrap/>
            <w:vAlign w:val="center"/>
            <w:hideMark/>
          </w:tcPr>
          <w:p w14:paraId="02FC55EF"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007</w:t>
            </w:r>
          </w:p>
        </w:tc>
        <w:tc>
          <w:tcPr>
            <w:tcW w:w="2739" w:type="dxa"/>
            <w:shd w:val="clear" w:color="auto" w:fill="auto"/>
            <w:noWrap/>
            <w:vAlign w:val="center"/>
            <w:hideMark/>
          </w:tcPr>
          <w:p w14:paraId="2579653A"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Ulmu</w:t>
            </w:r>
          </w:p>
        </w:tc>
        <w:tc>
          <w:tcPr>
            <w:tcW w:w="640" w:type="dxa"/>
            <w:shd w:val="clear" w:color="auto" w:fill="auto"/>
            <w:noWrap/>
            <w:vAlign w:val="center"/>
            <w:hideMark/>
          </w:tcPr>
          <w:p w14:paraId="3D2D2CC7"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44</w:t>
            </w:r>
          </w:p>
        </w:tc>
        <w:tc>
          <w:tcPr>
            <w:tcW w:w="1750" w:type="dxa"/>
            <w:shd w:val="clear" w:color="auto" w:fill="auto"/>
            <w:noWrap/>
            <w:vAlign w:val="center"/>
            <w:hideMark/>
          </w:tcPr>
          <w:p w14:paraId="091B9C72"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944,200.88</w:t>
            </w:r>
          </w:p>
        </w:tc>
        <w:tc>
          <w:tcPr>
            <w:tcW w:w="1504" w:type="dxa"/>
            <w:vMerge/>
            <w:vAlign w:val="center"/>
            <w:hideMark/>
          </w:tcPr>
          <w:p w14:paraId="034D8634"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502222A0"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489734A3"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59B4D875" w14:textId="77777777" w:rsidTr="00027A89">
        <w:trPr>
          <w:trHeight w:val="300"/>
          <w:jc w:val="center"/>
        </w:trPr>
        <w:tc>
          <w:tcPr>
            <w:tcW w:w="780" w:type="dxa"/>
            <w:shd w:val="clear" w:color="auto" w:fill="auto"/>
            <w:noWrap/>
            <w:vAlign w:val="center"/>
            <w:hideMark/>
          </w:tcPr>
          <w:p w14:paraId="69AD475F"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03</w:t>
            </w:r>
          </w:p>
        </w:tc>
        <w:tc>
          <w:tcPr>
            <w:tcW w:w="796" w:type="dxa"/>
            <w:shd w:val="clear" w:color="auto" w:fill="auto"/>
            <w:noWrap/>
            <w:vAlign w:val="center"/>
            <w:hideMark/>
          </w:tcPr>
          <w:p w14:paraId="3797F7FB"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008</w:t>
            </w:r>
          </w:p>
        </w:tc>
        <w:tc>
          <w:tcPr>
            <w:tcW w:w="2739" w:type="dxa"/>
            <w:shd w:val="clear" w:color="auto" w:fill="auto"/>
            <w:noWrap/>
            <w:vAlign w:val="center"/>
            <w:hideMark/>
          </w:tcPr>
          <w:p w14:paraId="5C11244F"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Mânăstirea</w:t>
            </w:r>
          </w:p>
        </w:tc>
        <w:tc>
          <w:tcPr>
            <w:tcW w:w="640" w:type="dxa"/>
            <w:shd w:val="clear" w:color="auto" w:fill="auto"/>
            <w:noWrap/>
            <w:vAlign w:val="center"/>
            <w:hideMark/>
          </w:tcPr>
          <w:p w14:paraId="18AAD985"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40</w:t>
            </w:r>
          </w:p>
        </w:tc>
        <w:tc>
          <w:tcPr>
            <w:tcW w:w="1750" w:type="dxa"/>
            <w:shd w:val="clear" w:color="auto" w:fill="auto"/>
            <w:noWrap/>
            <w:vAlign w:val="center"/>
            <w:hideMark/>
          </w:tcPr>
          <w:p w14:paraId="6D678F97"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745,043.62</w:t>
            </w:r>
          </w:p>
        </w:tc>
        <w:tc>
          <w:tcPr>
            <w:tcW w:w="1504" w:type="dxa"/>
            <w:vMerge/>
            <w:vAlign w:val="center"/>
            <w:hideMark/>
          </w:tcPr>
          <w:p w14:paraId="38FC909D"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4C449B25"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7F00B88C"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74994B83" w14:textId="77777777" w:rsidTr="00027A89">
        <w:trPr>
          <w:trHeight w:val="300"/>
          <w:jc w:val="center"/>
        </w:trPr>
        <w:tc>
          <w:tcPr>
            <w:tcW w:w="780" w:type="dxa"/>
            <w:shd w:val="clear" w:color="auto" w:fill="auto"/>
            <w:noWrap/>
            <w:vAlign w:val="center"/>
            <w:hideMark/>
          </w:tcPr>
          <w:p w14:paraId="09E0D540"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04</w:t>
            </w:r>
          </w:p>
        </w:tc>
        <w:tc>
          <w:tcPr>
            <w:tcW w:w="796" w:type="dxa"/>
            <w:shd w:val="clear" w:color="auto" w:fill="auto"/>
            <w:noWrap/>
            <w:vAlign w:val="center"/>
            <w:hideMark/>
          </w:tcPr>
          <w:p w14:paraId="1161BC70"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009</w:t>
            </w:r>
          </w:p>
        </w:tc>
        <w:tc>
          <w:tcPr>
            <w:tcW w:w="2739" w:type="dxa"/>
            <w:shd w:val="clear" w:color="auto" w:fill="auto"/>
            <w:noWrap/>
            <w:vAlign w:val="center"/>
            <w:hideMark/>
          </w:tcPr>
          <w:p w14:paraId="6D86D366"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 xml:space="preserve">Călărași - Ștefan Vodă - Dragalina </w:t>
            </w:r>
          </w:p>
        </w:tc>
        <w:tc>
          <w:tcPr>
            <w:tcW w:w="640" w:type="dxa"/>
            <w:shd w:val="clear" w:color="auto" w:fill="auto"/>
            <w:noWrap/>
            <w:vAlign w:val="center"/>
            <w:hideMark/>
          </w:tcPr>
          <w:p w14:paraId="6868F187"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36</w:t>
            </w:r>
          </w:p>
        </w:tc>
        <w:tc>
          <w:tcPr>
            <w:tcW w:w="1750" w:type="dxa"/>
            <w:shd w:val="clear" w:color="auto" w:fill="auto"/>
            <w:noWrap/>
            <w:vAlign w:val="center"/>
            <w:hideMark/>
          </w:tcPr>
          <w:p w14:paraId="1D06C374"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624,681.77</w:t>
            </w:r>
          </w:p>
        </w:tc>
        <w:tc>
          <w:tcPr>
            <w:tcW w:w="1504" w:type="dxa"/>
            <w:vMerge w:val="restart"/>
            <w:shd w:val="clear" w:color="auto" w:fill="auto"/>
            <w:noWrap/>
            <w:vAlign w:val="center"/>
            <w:hideMark/>
          </w:tcPr>
          <w:p w14:paraId="2784F2D6"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1,257,385.43</w:t>
            </w:r>
          </w:p>
        </w:tc>
        <w:tc>
          <w:tcPr>
            <w:tcW w:w="1615" w:type="dxa"/>
            <w:vMerge w:val="restart"/>
            <w:shd w:val="clear" w:color="auto" w:fill="auto"/>
            <w:noWrap/>
            <w:vAlign w:val="center"/>
            <w:hideMark/>
          </w:tcPr>
          <w:p w14:paraId="3264D056"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12,573,854.33</w:t>
            </w:r>
          </w:p>
        </w:tc>
        <w:tc>
          <w:tcPr>
            <w:tcW w:w="820" w:type="dxa"/>
            <w:vMerge w:val="restart"/>
            <w:shd w:val="clear" w:color="auto" w:fill="auto"/>
            <w:noWrap/>
            <w:vAlign w:val="center"/>
            <w:hideMark/>
          </w:tcPr>
          <w:p w14:paraId="60994FDA"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04</w:t>
            </w:r>
          </w:p>
        </w:tc>
      </w:tr>
      <w:tr w:rsidR="002D2F22" w:rsidRPr="002D2F22" w14:paraId="1F1734D2" w14:textId="77777777" w:rsidTr="00027A89">
        <w:trPr>
          <w:trHeight w:val="300"/>
          <w:jc w:val="center"/>
        </w:trPr>
        <w:tc>
          <w:tcPr>
            <w:tcW w:w="780" w:type="dxa"/>
            <w:shd w:val="clear" w:color="auto" w:fill="auto"/>
            <w:noWrap/>
            <w:vAlign w:val="center"/>
            <w:hideMark/>
          </w:tcPr>
          <w:p w14:paraId="37F2E151"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04</w:t>
            </w:r>
          </w:p>
        </w:tc>
        <w:tc>
          <w:tcPr>
            <w:tcW w:w="796" w:type="dxa"/>
            <w:shd w:val="clear" w:color="auto" w:fill="auto"/>
            <w:noWrap/>
            <w:vAlign w:val="center"/>
            <w:hideMark/>
          </w:tcPr>
          <w:p w14:paraId="7BBABCA9"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010</w:t>
            </w:r>
          </w:p>
        </w:tc>
        <w:tc>
          <w:tcPr>
            <w:tcW w:w="2739" w:type="dxa"/>
            <w:shd w:val="clear" w:color="auto" w:fill="auto"/>
            <w:noWrap/>
            <w:vAlign w:val="center"/>
            <w:hideMark/>
          </w:tcPr>
          <w:p w14:paraId="45E4903D"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Ștefan cel Mare</w:t>
            </w:r>
          </w:p>
        </w:tc>
        <w:tc>
          <w:tcPr>
            <w:tcW w:w="640" w:type="dxa"/>
            <w:shd w:val="clear" w:color="auto" w:fill="auto"/>
            <w:noWrap/>
            <w:vAlign w:val="center"/>
            <w:hideMark/>
          </w:tcPr>
          <w:p w14:paraId="6C7E3CEA"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49</w:t>
            </w:r>
          </w:p>
        </w:tc>
        <w:tc>
          <w:tcPr>
            <w:tcW w:w="1750" w:type="dxa"/>
            <w:shd w:val="clear" w:color="auto" w:fill="auto"/>
            <w:noWrap/>
            <w:vAlign w:val="center"/>
            <w:hideMark/>
          </w:tcPr>
          <w:p w14:paraId="41F3C529"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632,703.66</w:t>
            </w:r>
          </w:p>
        </w:tc>
        <w:tc>
          <w:tcPr>
            <w:tcW w:w="1504" w:type="dxa"/>
            <w:vMerge/>
            <w:vAlign w:val="center"/>
            <w:hideMark/>
          </w:tcPr>
          <w:p w14:paraId="3FDF7BF4"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7BA3131C"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3A210059"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4F303F60" w14:textId="77777777" w:rsidTr="00027A89">
        <w:trPr>
          <w:trHeight w:val="300"/>
          <w:jc w:val="center"/>
        </w:trPr>
        <w:tc>
          <w:tcPr>
            <w:tcW w:w="780" w:type="dxa"/>
            <w:shd w:val="clear" w:color="auto" w:fill="auto"/>
            <w:noWrap/>
            <w:vAlign w:val="center"/>
            <w:hideMark/>
          </w:tcPr>
          <w:p w14:paraId="585211A3"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05</w:t>
            </w:r>
          </w:p>
        </w:tc>
        <w:tc>
          <w:tcPr>
            <w:tcW w:w="796" w:type="dxa"/>
            <w:shd w:val="clear" w:color="auto" w:fill="auto"/>
            <w:noWrap/>
            <w:vAlign w:val="center"/>
            <w:hideMark/>
          </w:tcPr>
          <w:p w14:paraId="5F7B80A4"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011</w:t>
            </w:r>
          </w:p>
        </w:tc>
        <w:tc>
          <w:tcPr>
            <w:tcW w:w="2739" w:type="dxa"/>
            <w:shd w:val="clear" w:color="auto" w:fill="auto"/>
            <w:noWrap/>
            <w:vAlign w:val="center"/>
            <w:hideMark/>
          </w:tcPr>
          <w:p w14:paraId="2002F909"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Borcea</w:t>
            </w:r>
          </w:p>
        </w:tc>
        <w:tc>
          <w:tcPr>
            <w:tcW w:w="640" w:type="dxa"/>
            <w:shd w:val="clear" w:color="auto" w:fill="auto"/>
            <w:noWrap/>
            <w:vAlign w:val="center"/>
            <w:hideMark/>
          </w:tcPr>
          <w:p w14:paraId="2D187F80"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47</w:t>
            </w:r>
          </w:p>
        </w:tc>
        <w:tc>
          <w:tcPr>
            <w:tcW w:w="1750" w:type="dxa"/>
            <w:shd w:val="clear" w:color="auto" w:fill="auto"/>
            <w:noWrap/>
            <w:vAlign w:val="center"/>
            <w:hideMark/>
          </w:tcPr>
          <w:p w14:paraId="1FE011F1"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649,006.55</w:t>
            </w:r>
          </w:p>
        </w:tc>
        <w:tc>
          <w:tcPr>
            <w:tcW w:w="1504" w:type="dxa"/>
            <w:vMerge w:val="restart"/>
            <w:shd w:val="clear" w:color="auto" w:fill="auto"/>
            <w:noWrap/>
            <w:vAlign w:val="center"/>
            <w:hideMark/>
          </w:tcPr>
          <w:p w14:paraId="721D061E"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3,269,217.08</w:t>
            </w:r>
          </w:p>
        </w:tc>
        <w:tc>
          <w:tcPr>
            <w:tcW w:w="1615" w:type="dxa"/>
            <w:vMerge w:val="restart"/>
            <w:shd w:val="clear" w:color="auto" w:fill="auto"/>
            <w:noWrap/>
            <w:vAlign w:val="center"/>
            <w:hideMark/>
          </w:tcPr>
          <w:p w14:paraId="5E80963F"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32,692,170.82</w:t>
            </w:r>
          </w:p>
        </w:tc>
        <w:tc>
          <w:tcPr>
            <w:tcW w:w="820" w:type="dxa"/>
            <w:vMerge w:val="restart"/>
            <w:shd w:val="clear" w:color="auto" w:fill="auto"/>
            <w:noWrap/>
            <w:vAlign w:val="center"/>
            <w:hideMark/>
          </w:tcPr>
          <w:p w14:paraId="0610D7B7"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05</w:t>
            </w:r>
          </w:p>
        </w:tc>
      </w:tr>
      <w:tr w:rsidR="002D2F22" w:rsidRPr="002D2F22" w14:paraId="0C9BB65B" w14:textId="77777777" w:rsidTr="00027A89">
        <w:trPr>
          <w:trHeight w:val="300"/>
          <w:jc w:val="center"/>
        </w:trPr>
        <w:tc>
          <w:tcPr>
            <w:tcW w:w="780" w:type="dxa"/>
            <w:shd w:val="clear" w:color="auto" w:fill="auto"/>
            <w:noWrap/>
            <w:vAlign w:val="center"/>
            <w:hideMark/>
          </w:tcPr>
          <w:p w14:paraId="08FC330D"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05</w:t>
            </w:r>
          </w:p>
        </w:tc>
        <w:tc>
          <w:tcPr>
            <w:tcW w:w="796" w:type="dxa"/>
            <w:shd w:val="clear" w:color="auto" w:fill="auto"/>
            <w:noWrap/>
            <w:vAlign w:val="center"/>
            <w:hideMark/>
          </w:tcPr>
          <w:p w14:paraId="4E3F1FC9"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012</w:t>
            </w:r>
          </w:p>
        </w:tc>
        <w:tc>
          <w:tcPr>
            <w:tcW w:w="2739" w:type="dxa"/>
            <w:shd w:val="clear" w:color="auto" w:fill="auto"/>
            <w:noWrap/>
            <w:vAlign w:val="center"/>
            <w:hideMark/>
          </w:tcPr>
          <w:p w14:paraId="66B34659"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Jegălia</w:t>
            </w:r>
          </w:p>
        </w:tc>
        <w:tc>
          <w:tcPr>
            <w:tcW w:w="640" w:type="dxa"/>
            <w:shd w:val="clear" w:color="auto" w:fill="auto"/>
            <w:noWrap/>
            <w:vAlign w:val="center"/>
            <w:hideMark/>
          </w:tcPr>
          <w:p w14:paraId="069EA67E"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33</w:t>
            </w:r>
          </w:p>
        </w:tc>
        <w:tc>
          <w:tcPr>
            <w:tcW w:w="1750" w:type="dxa"/>
            <w:shd w:val="clear" w:color="auto" w:fill="auto"/>
            <w:noWrap/>
            <w:vAlign w:val="center"/>
            <w:hideMark/>
          </w:tcPr>
          <w:p w14:paraId="0F65E14E"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1,151,287.99</w:t>
            </w:r>
          </w:p>
        </w:tc>
        <w:tc>
          <w:tcPr>
            <w:tcW w:w="1504" w:type="dxa"/>
            <w:vMerge/>
            <w:vAlign w:val="center"/>
            <w:hideMark/>
          </w:tcPr>
          <w:p w14:paraId="52812349"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3F3378F8"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34B48694"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37324260" w14:textId="77777777" w:rsidTr="00027A89">
        <w:trPr>
          <w:trHeight w:val="300"/>
          <w:jc w:val="center"/>
        </w:trPr>
        <w:tc>
          <w:tcPr>
            <w:tcW w:w="780" w:type="dxa"/>
            <w:shd w:val="clear" w:color="auto" w:fill="auto"/>
            <w:noWrap/>
            <w:vAlign w:val="center"/>
            <w:hideMark/>
          </w:tcPr>
          <w:p w14:paraId="4CAF8BB0"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05</w:t>
            </w:r>
          </w:p>
        </w:tc>
        <w:tc>
          <w:tcPr>
            <w:tcW w:w="796" w:type="dxa"/>
            <w:shd w:val="clear" w:color="auto" w:fill="auto"/>
            <w:noWrap/>
            <w:vAlign w:val="center"/>
            <w:hideMark/>
          </w:tcPr>
          <w:p w14:paraId="058EB57C"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013</w:t>
            </w:r>
          </w:p>
        </w:tc>
        <w:tc>
          <w:tcPr>
            <w:tcW w:w="2739" w:type="dxa"/>
            <w:shd w:val="clear" w:color="auto" w:fill="auto"/>
            <w:noWrap/>
            <w:vAlign w:val="center"/>
            <w:hideMark/>
          </w:tcPr>
          <w:p w14:paraId="4ED501A8"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Călărași - Roseți</w:t>
            </w:r>
          </w:p>
        </w:tc>
        <w:tc>
          <w:tcPr>
            <w:tcW w:w="640" w:type="dxa"/>
            <w:shd w:val="clear" w:color="auto" w:fill="auto"/>
            <w:noWrap/>
            <w:vAlign w:val="center"/>
            <w:hideMark/>
          </w:tcPr>
          <w:p w14:paraId="5CAD58EE"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15</w:t>
            </w:r>
          </w:p>
        </w:tc>
        <w:tc>
          <w:tcPr>
            <w:tcW w:w="1750" w:type="dxa"/>
            <w:shd w:val="clear" w:color="auto" w:fill="auto"/>
            <w:noWrap/>
            <w:vAlign w:val="center"/>
            <w:hideMark/>
          </w:tcPr>
          <w:p w14:paraId="01398692"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1,468,922.55</w:t>
            </w:r>
          </w:p>
        </w:tc>
        <w:tc>
          <w:tcPr>
            <w:tcW w:w="1504" w:type="dxa"/>
            <w:vMerge/>
            <w:vAlign w:val="center"/>
            <w:hideMark/>
          </w:tcPr>
          <w:p w14:paraId="16EC35EE"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7EDDA959"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18B6C863"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74A1145E" w14:textId="77777777" w:rsidTr="00027A89">
        <w:trPr>
          <w:trHeight w:val="300"/>
          <w:jc w:val="center"/>
        </w:trPr>
        <w:tc>
          <w:tcPr>
            <w:tcW w:w="780" w:type="dxa"/>
            <w:shd w:val="clear" w:color="auto" w:fill="auto"/>
            <w:noWrap/>
            <w:vAlign w:val="center"/>
            <w:hideMark/>
          </w:tcPr>
          <w:p w14:paraId="1E29307F"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06</w:t>
            </w:r>
          </w:p>
        </w:tc>
        <w:tc>
          <w:tcPr>
            <w:tcW w:w="796" w:type="dxa"/>
            <w:shd w:val="clear" w:color="auto" w:fill="auto"/>
            <w:noWrap/>
            <w:vAlign w:val="center"/>
            <w:hideMark/>
          </w:tcPr>
          <w:p w14:paraId="2D3646E3"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014</w:t>
            </w:r>
          </w:p>
        </w:tc>
        <w:tc>
          <w:tcPr>
            <w:tcW w:w="2739" w:type="dxa"/>
            <w:shd w:val="clear" w:color="auto" w:fill="auto"/>
            <w:noWrap/>
            <w:vAlign w:val="center"/>
            <w:hideMark/>
          </w:tcPr>
          <w:p w14:paraId="164A48A3"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Oltenița- Călărași</w:t>
            </w:r>
          </w:p>
        </w:tc>
        <w:tc>
          <w:tcPr>
            <w:tcW w:w="640" w:type="dxa"/>
            <w:shd w:val="clear" w:color="auto" w:fill="auto"/>
            <w:noWrap/>
            <w:vAlign w:val="center"/>
            <w:hideMark/>
          </w:tcPr>
          <w:p w14:paraId="3AD14458"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70</w:t>
            </w:r>
          </w:p>
        </w:tc>
        <w:tc>
          <w:tcPr>
            <w:tcW w:w="1750" w:type="dxa"/>
            <w:shd w:val="clear" w:color="auto" w:fill="auto"/>
            <w:noWrap/>
            <w:vAlign w:val="center"/>
            <w:hideMark/>
          </w:tcPr>
          <w:p w14:paraId="0937C77A"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938,263.25</w:t>
            </w:r>
          </w:p>
        </w:tc>
        <w:tc>
          <w:tcPr>
            <w:tcW w:w="1504" w:type="dxa"/>
            <w:vMerge w:val="restart"/>
            <w:shd w:val="clear" w:color="auto" w:fill="auto"/>
            <w:noWrap/>
            <w:vAlign w:val="center"/>
            <w:hideMark/>
          </w:tcPr>
          <w:p w14:paraId="3BEC4F30"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3,195,211.95</w:t>
            </w:r>
          </w:p>
        </w:tc>
        <w:tc>
          <w:tcPr>
            <w:tcW w:w="1615" w:type="dxa"/>
            <w:vMerge w:val="restart"/>
            <w:shd w:val="clear" w:color="auto" w:fill="auto"/>
            <w:noWrap/>
            <w:vAlign w:val="center"/>
            <w:hideMark/>
          </w:tcPr>
          <w:p w14:paraId="73A6C34B"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31,952,119.50</w:t>
            </w:r>
          </w:p>
        </w:tc>
        <w:tc>
          <w:tcPr>
            <w:tcW w:w="820" w:type="dxa"/>
            <w:vMerge w:val="restart"/>
            <w:shd w:val="clear" w:color="auto" w:fill="auto"/>
            <w:noWrap/>
            <w:vAlign w:val="center"/>
            <w:hideMark/>
          </w:tcPr>
          <w:p w14:paraId="5F9F12CC"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06</w:t>
            </w:r>
          </w:p>
        </w:tc>
      </w:tr>
      <w:tr w:rsidR="002D2F22" w:rsidRPr="002D2F22" w14:paraId="340BBD16" w14:textId="77777777" w:rsidTr="00027A89">
        <w:trPr>
          <w:trHeight w:val="300"/>
          <w:jc w:val="center"/>
        </w:trPr>
        <w:tc>
          <w:tcPr>
            <w:tcW w:w="780" w:type="dxa"/>
            <w:shd w:val="clear" w:color="auto" w:fill="auto"/>
            <w:noWrap/>
            <w:vAlign w:val="center"/>
            <w:hideMark/>
          </w:tcPr>
          <w:p w14:paraId="62974871"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06</w:t>
            </w:r>
          </w:p>
        </w:tc>
        <w:tc>
          <w:tcPr>
            <w:tcW w:w="796" w:type="dxa"/>
            <w:shd w:val="clear" w:color="auto" w:fill="auto"/>
            <w:noWrap/>
            <w:vAlign w:val="center"/>
            <w:hideMark/>
          </w:tcPr>
          <w:p w14:paraId="60C2FF46"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015</w:t>
            </w:r>
          </w:p>
        </w:tc>
        <w:tc>
          <w:tcPr>
            <w:tcW w:w="2739" w:type="dxa"/>
            <w:shd w:val="clear" w:color="auto" w:fill="auto"/>
            <w:noWrap/>
            <w:vAlign w:val="center"/>
            <w:hideMark/>
          </w:tcPr>
          <w:p w14:paraId="33C813AC"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Oltenița - Luptători</w:t>
            </w:r>
          </w:p>
        </w:tc>
        <w:tc>
          <w:tcPr>
            <w:tcW w:w="640" w:type="dxa"/>
            <w:shd w:val="clear" w:color="auto" w:fill="auto"/>
            <w:noWrap/>
            <w:vAlign w:val="center"/>
            <w:hideMark/>
          </w:tcPr>
          <w:p w14:paraId="1DA76EE6"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42</w:t>
            </w:r>
          </w:p>
        </w:tc>
        <w:tc>
          <w:tcPr>
            <w:tcW w:w="1750" w:type="dxa"/>
            <w:shd w:val="clear" w:color="auto" w:fill="auto"/>
            <w:noWrap/>
            <w:vAlign w:val="center"/>
            <w:hideMark/>
          </w:tcPr>
          <w:p w14:paraId="3B5636FC"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647,525.77</w:t>
            </w:r>
          </w:p>
        </w:tc>
        <w:tc>
          <w:tcPr>
            <w:tcW w:w="1504" w:type="dxa"/>
            <w:vMerge/>
            <w:vAlign w:val="center"/>
            <w:hideMark/>
          </w:tcPr>
          <w:p w14:paraId="75883BAF"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06669620"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2899EC52"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3F8DE720" w14:textId="77777777" w:rsidTr="00027A89">
        <w:trPr>
          <w:trHeight w:val="300"/>
          <w:jc w:val="center"/>
        </w:trPr>
        <w:tc>
          <w:tcPr>
            <w:tcW w:w="780" w:type="dxa"/>
            <w:shd w:val="clear" w:color="auto" w:fill="auto"/>
            <w:noWrap/>
            <w:vAlign w:val="center"/>
            <w:hideMark/>
          </w:tcPr>
          <w:p w14:paraId="4161D0C8"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06</w:t>
            </w:r>
          </w:p>
        </w:tc>
        <w:tc>
          <w:tcPr>
            <w:tcW w:w="796" w:type="dxa"/>
            <w:shd w:val="clear" w:color="auto" w:fill="auto"/>
            <w:noWrap/>
            <w:vAlign w:val="center"/>
            <w:hideMark/>
          </w:tcPr>
          <w:p w14:paraId="60934FB0"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016</w:t>
            </w:r>
          </w:p>
        </w:tc>
        <w:tc>
          <w:tcPr>
            <w:tcW w:w="2739" w:type="dxa"/>
            <w:shd w:val="clear" w:color="auto" w:fill="auto"/>
            <w:noWrap/>
            <w:vAlign w:val="center"/>
            <w:hideMark/>
          </w:tcPr>
          <w:p w14:paraId="0E64F446"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Oltenița - Ulmeni</w:t>
            </w:r>
          </w:p>
        </w:tc>
        <w:tc>
          <w:tcPr>
            <w:tcW w:w="640" w:type="dxa"/>
            <w:shd w:val="clear" w:color="auto" w:fill="auto"/>
            <w:noWrap/>
            <w:vAlign w:val="center"/>
            <w:hideMark/>
          </w:tcPr>
          <w:p w14:paraId="51FBD308"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13</w:t>
            </w:r>
          </w:p>
        </w:tc>
        <w:tc>
          <w:tcPr>
            <w:tcW w:w="1750" w:type="dxa"/>
            <w:shd w:val="clear" w:color="auto" w:fill="auto"/>
            <w:noWrap/>
            <w:vAlign w:val="center"/>
            <w:hideMark/>
          </w:tcPr>
          <w:p w14:paraId="44DBBD30"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626,855.17</w:t>
            </w:r>
          </w:p>
        </w:tc>
        <w:tc>
          <w:tcPr>
            <w:tcW w:w="1504" w:type="dxa"/>
            <w:vMerge/>
            <w:vAlign w:val="center"/>
            <w:hideMark/>
          </w:tcPr>
          <w:p w14:paraId="3CF5A7C4"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3731CF10"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0CE16FE2"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5CF262FF" w14:textId="77777777" w:rsidTr="00027A89">
        <w:trPr>
          <w:trHeight w:val="300"/>
          <w:jc w:val="center"/>
        </w:trPr>
        <w:tc>
          <w:tcPr>
            <w:tcW w:w="780" w:type="dxa"/>
            <w:shd w:val="clear" w:color="auto" w:fill="auto"/>
            <w:noWrap/>
            <w:vAlign w:val="center"/>
            <w:hideMark/>
          </w:tcPr>
          <w:p w14:paraId="41E88F0A"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06</w:t>
            </w:r>
          </w:p>
        </w:tc>
        <w:tc>
          <w:tcPr>
            <w:tcW w:w="796" w:type="dxa"/>
            <w:shd w:val="clear" w:color="auto" w:fill="auto"/>
            <w:noWrap/>
            <w:vAlign w:val="center"/>
            <w:hideMark/>
          </w:tcPr>
          <w:p w14:paraId="11C4595D"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017</w:t>
            </w:r>
          </w:p>
        </w:tc>
        <w:tc>
          <w:tcPr>
            <w:tcW w:w="2739" w:type="dxa"/>
            <w:shd w:val="clear" w:color="auto" w:fill="auto"/>
            <w:noWrap/>
            <w:vAlign w:val="center"/>
            <w:hideMark/>
          </w:tcPr>
          <w:p w14:paraId="34A4F963"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Oltenița - Mânăstirea</w:t>
            </w:r>
          </w:p>
        </w:tc>
        <w:tc>
          <w:tcPr>
            <w:tcW w:w="640" w:type="dxa"/>
            <w:shd w:val="clear" w:color="auto" w:fill="auto"/>
            <w:noWrap/>
            <w:vAlign w:val="center"/>
            <w:hideMark/>
          </w:tcPr>
          <w:p w14:paraId="38001213"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30</w:t>
            </w:r>
          </w:p>
        </w:tc>
        <w:tc>
          <w:tcPr>
            <w:tcW w:w="1750" w:type="dxa"/>
            <w:shd w:val="clear" w:color="auto" w:fill="auto"/>
            <w:noWrap/>
            <w:vAlign w:val="center"/>
            <w:hideMark/>
          </w:tcPr>
          <w:p w14:paraId="75C224D6"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982,567.76</w:t>
            </w:r>
          </w:p>
        </w:tc>
        <w:tc>
          <w:tcPr>
            <w:tcW w:w="1504" w:type="dxa"/>
            <w:vMerge/>
            <w:vAlign w:val="center"/>
            <w:hideMark/>
          </w:tcPr>
          <w:p w14:paraId="340C1FF4"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50329102"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3EF1CA80"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31BAB9B1" w14:textId="77777777" w:rsidTr="00027A89">
        <w:trPr>
          <w:trHeight w:val="300"/>
          <w:jc w:val="center"/>
        </w:trPr>
        <w:tc>
          <w:tcPr>
            <w:tcW w:w="780" w:type="dxa"/>
            <w:shd w:val="clear" w:color="auto" w:fill="auto"/>
            <w:noWrap/>
            <w:vAlign w:val="center"/>
            <w:hideMark/>
          </w:tcPr>
          <w:p w14:paraId="59CCA9F3"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07</w:t>
            </w:r>
          </w:p>
        </w:tc>
        <w:tc>
          <w:tcPr>
            <w:tcW w:w="796" w:type="dxa"/>
            <w:shd w:val="clear" w:color="auto" w:fill="auto"/>
            <w:noWrap/>
            <w:vAlign w:val="center"/>
            <w:hideMark/>
          </w:tcPr>
          <w:p w14:paraId="1BA0BCE6"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018</w:t>
            </w:r>
          </w:p>
        </w:tc>
        <w:tc>
          <w:tcPr>
            <w:tcW w:w="2739" w:type="dxa"/>
            <w:shd w:val="clear" w:color="auto" w:fill="auto"/>
            <w:noWrap/>
            <w:vAlign w:val="center"/>
            <w:hideMark/>
          </w:tcPr>
          <w:p w14:paraId="007B936F"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Oltenița - Căscioarele</w:t>
            </w:r>
          </w:p>
        </w:tc>
        <w:tc>
          <w:tcPr>
            <w:tcW w:w="640" w:type="dxa"/>
            <w:shd w:val="clear" w:color="auto" w:fill="auto"/>
            <w:noWrap/>
            <w:vAlign w:val="center"/>
            <w:hideMark/>
          </w:tcPr>
          <w:p w14:paraId="1FD3AE91"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19</w:t>
            </w:r>
          </w:p>
        </w:tc>
        <w:tc>
          <w:tcPr>
            <w:tcW w:w="1750" w:type="dxa"/>
            <w:shd w:val="clear" w:color="auto" w:fill="auto"/>
            <w:noWrap/>
            <w:vAlign w:val="center"/>
            <w:hideMark/>
          </w:tcPr>
          <w:p w14:paraId="16DCAEB8"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432,367.73</w:t>
            </w:r>
          </w:p>
        </w:tc>
        <w:tc>
          <w:tcPr>
            <w:tcW w:w="1504" w:type="dxa"/>
            <w:vMerge w:val="restart"/>
            <w:shd w:val="clear" w:color="auto" w:fill="auto"/>
            <w:noWrap/>
            <w:vAlign w:val="center"/>
            <w:hideMark/>
          </w:tcPr>
          <w:p w14:paraId="2B27971C"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1,940,453.51</w:t>
            </w:r>
          </w:p>
        </w:tc>
        <w:tc>
          <w:tcPr>
            <w:tcW w:w="1615" w:type="dxa"/>
            <w:vMerge w:val="restart"/>
            <w:shd w:val="clear" w:color="auto" w:fill="auto"/>
            <w:noWrap/>
            <w:vAlign w:val="center"/>
            <w:hideMark/>
          </w:tcPr>
          <w:p w14:paraId="28DCC93B"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19,404,535.12</w:t>
            </w:r>
          </w:p>
        </w:tc>
        <w:tc>
          <w:tcPr>
            <w:tcW w:w="820" w:type="dxa"/>
            <w:vMerge w:val="restart"/>
            <w:shd w:val="clear" w:color="auto" w:fill="auto"/>
            <w:noWrap/>
            <w:vAlign w:val="center"/>
            <w:hideMark/>
          </w:tcPr>
          <w:p w14:paraId="3920932B"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07</w:t>
            </w:r>
          </w:p>
        </w:tc>
      </w:tr>
      <w:tr w:rsidR="002D2F22" w:rsidRPr="002D2F22" w14:paraId="51FBA958" w14:textId="77777777" w:rsidTr="00027A89">
        <w:trPr>
          <w:trHeight w:val="300"/>
          <w:jc w:val="center"/>
        </w:trPr>
        <w:tc>
          <w:tcPr>
            <w:tcW w:w="780" w:type="dxa"/>
            <w:shd w:val="clear" w:color="auto" w:fill="auto"/>
            <w:noWrap/>
            <w:vAlign w:val="center"/>
            <w:hideMark/>
          </w:tcPr>
          <w:p w14:paraId="63728E05"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07</w:t>
            </w:r>
          </w:p>
        </w:tc>
        <w:tc>
          <w:tcPr>
            <w:tcW w:w="796" w:type="dxa"/>
            <w:shd w:val="clear" w:color="auto" w:fill="auto"/>
            <w:noWrap/>
            <w:vAlign w:val="center"/>
            <w:hideMark/>
          </w:tcPr>
          <w:p w14:paraId="3CBF4409"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019</w:t>
            </w:r>
          </w:p>
        </w:tc>
        <w:tc>
          <w:tcPr>
            <w:tcW w:w="2739" w:type="dxa"/>
            <w:shd w:val="clear" w:color="auto" w:fill="auto"/>
            <w:noWrap/>
            <w:vAlign w:val="center"/>
            <w:hideMark/>
          </w:tcPr>
          <w:p w14:paraId="10A1EE88"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Oltenița - Chirnogi</w:t>
            </w:r>
          </w:p>
        </w:tc>
        <w:tc>
          <w:tcPr>
            <w:tcW w:w="640" w:type="dxa"/>
            <w:shd w:val="clear" w:color="auto" w:fill="auto"/>
            <w:noWrap/>
            <w:vAlign w:val="center"/>
            <w:hideMark/>
          </w:tcPr>
          <w:p w14:paraId="2F48820B"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10</w:t>
            </w:r>
          </w:p>
        </w:tc>
        <w:tc>
          <w:tcPr>
            <w:tcW w:w="1750" w:type="dxa"/>
            <w:shd w:val="clear" w:color="auto" w:fill="auto"/>
            <w:noWrap/>
            <w:vAlign w:val="center"/>
            <w:hideMark/>
          </w:tcPr>
          <w:p w14:paraId="0BB1A10A"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909,158.59</w:t>
            </w:r>
          </w:p>
        </w:tc>
        <w:tc>
          <w:tcPr>
            <w:tcW w:w="1504" w:type="dxa"/>
            <w:vMerge/>
            <w:vAlign w:val="center"/>
            <w:hideMark/>
          </w:tcPr>
          <w:p w14:paraId="387BA339"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7A318A16"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598B59AA"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4B093BF4" w14:textId="77777777" w:rsidTr="00027A89">
        <w:trPr>
          <w:trHeight w:val="300"/>
          <w:jc w:val="center"/>
        </w:trPr>
        <w:tc>
          <w:tcPr>
            <w:tcW w:w="780" w:type="dxa"/>
            <w:shd w:val="clear" w:color="auto" w:fill="auto"/>
            <w:noWrap/>
            <w:vAlign w:val="center"/>
            <w:hideMark/>
          </w:tcPr>
          <w:p w14:paraId="3E9C85F6"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07</w:t>
            </w:r>
          </w:p>
        </w:tc>
        <w:tc>
          <w:tcPr>
            <w:tcW w:w="796" w:type="dxa"/>
            <w:shd w:val="clear" w:color="auto" w:fill="auto"/>
            <w:noWrap/>
            <w:vAlign w:val="center"/>
            <w:hideMark/>
          </w:tcPr>
          <w:p w14:paraId="15CC04EA"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020</w:t>
            </w:r>
          </w:p>
        </w:tc>
        <w:tc>
          <w:tcPr>
            <w:tcW w:w="2739" w:type="dxa"/>
            <w:shd w:val="clear" w:color="auto" w:fill="auto"/>
            <w:noWrap/>
            <w:vAlign w:val="center"/>
            <w:hideMark/>
          </w:tcPr>
          <w:p w14:paraId="4EE5309E"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Oltenița - Radovanu - Crivăț</w:t>
            </w:r>
          </w:p>
        </w:tc>
        <w:tc>
          <w:tcPr>
            <w:tcW w:w="640" w:type="dxa"/>
            <w:shd w:val="clear" w:color="auto" w:fill="auto"/>
            <w:noWrap/>
            <w:vAlign w:val="center"/>
            <w:hideMark/>
          </w:tcPr>
          <w:p w14:paraId="4986EC4C"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25</w:t>
            </w:r>
          </w:p>
        </w:tc>
        <w:tc>
          <w:tcPr>
            <w:tcW w:w="1750" w:type="dxa"/>
            <w:shd w:val="clear" w:color="auto" w:fill="auto"/>
            <w:noWrap/>
            <w:vAlign w:val="center"/>
            <w:hideMark/>
          </w:tcPr>
          <w:p w14:paraId="582403B6"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598,927.19</w:t>
            </w:r>
          </w:p>
        </w:tc>
        <w:tc>
          <w:tcPr>
            <w:tcW w:w="1504" w:type="dxa"/>
            <w:vMerge/>
            <w:vAlign w:val="center"/>
            <w:hideMark/>
          </w:tcPr>
          <w:p w14:paraId="78AF50BA"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78B8FA2F"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6B62DEC6"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05F9CB85" w14:textId="77777777" w:rsidTr="00027A89">
        <w:trPr>
          <w:trHeight w:val="300"/>
          <w:jc w:val="center"/>
        </w:trPr>
        <w:tc>
          <w:tcPr>
            <w:tcW w:w="780" w:type="dxa"/>
            <w:shd w:val="clear" w:color="auto" w:fill="auto"/>
            <w:noWrap/>
            <w:vAlign w:val="center"/>
            <w:hideMark/>
          </w:tcPr>
          <w:p w14:paraId="3C4DDA61"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08</w:t>
            </w:r>
          </w:p>
        </w:tc>
        <w:tc>
          <w:tcPr>
            <w:tcW w:w="796" w:type="dxa"/>
            <w:shd w:val="clear" w:color="auto" w:fill="auto"/>
            <w:noWrap/>
            <w:vAlign w:val="center"/>
            <w:hideMark/>
          </w:tcPr>
          <w:p w14:paraId="11BF93CF"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021</w:t>
            </w:r>
          </w:p>
        </w:tc>
        <w:tc>
          <w:tcPr>
            <w:tcW w:w="2739" w:type="dxa"/>
            <w:shd w:val="clear" w:color="auto" w:fill="auto"/>
            <w:noWrap/>
            <w:vAlign w:val="center"/>
            <w:hideMark/>
          </w:tcPr>
          <w:p w14:paraId="7D961422"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Oltenița - Valea Roșie</w:t>
            </w:r>
          </w:p>
        </w:tc>
        <w:tc>
          <w:tcPr>
            <w:tcW w:w="640" w:type="dxa"/>
            <w:shd w:val="clear" w:color="auto" w:fill="auto"/>
            <w:noWrap/>
            <w:vAlign w:val="center"/>
            <w:hideMark/>
          </w:tcPr>
          <w:p w14:paraId="018F5571"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17</w:t>
            </w:r>
          </w:p>
        </w:tc>
        <w:tc>
          <w:tcPr>
            <w:tcW w:w="1750" w:type="dxa"/>
            <w:shd w:val="clear" w:color="auto" w:fill="auto"/>
            <w:noWrap/>
            <w:vAlign w:val="center"/>
            <w:hideMark/>
          </w:tcPr>
          <w:p w14:paraId="72CD718A"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687,135.41</w:t>
            </w:r>
          </w:p>
        </w:tc>
        <w:tc>
          <w:tcPr>
            <w:tcW w:w="1504" w:type="dxa"/>
            <w:vMerge w:val="restart"/>
            <w:shd w:val="clear" w:color="auto" w:fill="auto"/>
            <w:noWrap/>
            <w:vAlign w:val="center"/>
            <w:hideMark/>
          </w:tcPr>
          <w:p w14:paraId="4E89C2C1"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1,633,563.60</w:t>
            </w:r>
          </w:p>
        </w:tc>
        <w:tc>
          <w:tcPr>
            <w:tcW w:w="1615" w:type="dxa"/>
            <w:vMerge w:val="restart"/>
            <w:shd w:val="clear" w:color="auto" w:fill="auto"/>
            <w:noWrap/>
            <w:vAlign w:val="center"/>
            <w:hideMark/>
          </w:tcPr>
          <w:p w14:paraId="160142A7"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16,335,635.96</w:t>
            </w:r>
          </w:p>
        </w:tc>
        <w:tc>
          <w:tcPr>
            <w:tcW w:w="820" w:type="dxa"/>
            <w:vMerge w:val="restart"/>
            <w:shd w:val="clear" w:color="auto" w:fill="auto"/>
            <w:noWrap/>
            <w:vAlign w:val="center"/>
            <w:hideMark/>
          </w:tcPr>
          <w:p w14:paraId="4966C0A8"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08</w:t>
            </w:r>
          </w:p>
        </w:tc>
      </w:tr>
      <w:tr w:rsidR="002D2F22" w:rsidRPr="002D2F22" w14:paraId="70395D09" w14:textId="77777777" w:rsidTr="00027A89">
        <w:trPr>
          <w:trHeight w:val="300"/>
          <w:jc w:val="center"/>
        </w:trPr>
        <w:tc>
          <w:tcPr>
            <w:tcW w:w="780" w:type="dxa"/>
            <w:shd w:val="clear" w:color="auto" w:fill="auto"/>
            <w:noWrap/>
            <w:vAlign w:val="center"/>
            <w:hideMark/>
          </w:tcPr>
          <w:p w14:paraId="5B0162AA"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08</w:t>
            </w:r>
          </w:p>
        </w:tc>
        <w:tc>
          <w:tcPr>
            <w:tcW w:w="796" w:type="dxa"/>
            <w:shd w:val="clear" w:color="auto" w:fill="auto"/>
            <w:noWrap/>
            <w:vAlign w:val="center"/>
            <w:hideMark/>
          </w:tcPr>
          <w:p w14:paraId="5F32FA2F"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022</w:t>
            </w:r>
          </w:p>
        </w:tc>
        <w:tc>
          <w:tcPr>
            <w:tcW w:w="2739" w:type="dxa"/>
            <w:shd w:val="clear" w:color="auto" w:fill="auto"/>
            <w:noWrap/>
            <w:vAlign w:val="center"/>
            <w:hideMark/>
          </w:tcPr>
          <w:p w14:paraId="41B4C287"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Oltenița - Nana</w:t>
            </w:r>
          </w:p>
        </w:tc>
        <w:tc>
          <w:tcPr>
            <w:tcW w:w="640" w:type="dxa"/>
            <w:shd w:val="clear" w:color="auto" w:fill="auto"/>
            <w:noWrap/>
            <w:vAlign w:val="center"/>
            <w:hideMark/>
          </w:tcPr>
          <w:p w14:paraId="4E978CA2"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25</w:t>
            </w:r>
          </w:p>
        </w:tc>
        <w:tc>
          <w:tcPr>
            <w:tcW w:w="1750" w:type="dxa"/>
            <w:shd w:val="clear" w:color="auto" w:fill="auto"/>
            <w:noWrap/>
            <w:vAlign w:val="center"/>
            <w:hideMark/>
          </w:tcPr>
          <w:p w14:paraId="26FB09A8"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573,919.76</w:t>
            </w:r>
          </w:p>
        </w:tc>
        <w:tc>
          <w:tcPr>
            <w:tcW w:w="1504" w:type="dxa"/>
            <w:vMerge/>
            <w:vAlign w:val="center"/>
            <w:hideMark/>
          </w:tcPr>
          <w:p w14:paraId="07AE2D9A"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40182FEE"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7AF3A622"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0749CBEE" w14:textId="77777777" w:rsidTr="00027A89">
        <w:trPr>
          <w:trHeight w:val="300"/>
          <w:jc w:val="center"/>
        </w:trPr>
        <w:tc>
          <w:tcPr>
            <w:tcW w:w="780" w:type="dxa"/>
            <w:shd w:val="clear" w:color="auto" w:fill="auto"/>
            <w:noWrap/>
            <w:vAlign w:val="center"/>
            <w:hideMark/>
          </w:tcPr>
          <w:p w14:paraId="63B317AE"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08</w:t>
            </w:r>
          </w:p>
        </w:tc>
        <w:tc>
          <w:tcPr>
            <w:tcW w:w="796" w:type="dxa"/>
            <w:shd w:val="clear" w:color="auto" w:fill="auto"/>
            <w:noWrap/>
            <w:vAlign w:val="center"/>
            <w:hideMark/>
          </w:tcPr>
          <w:p w14:paraId="68A06053"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023</w:t>
            </w:r>
          </w:p>
        </w:tc>
        <w:tc>
          <w:tcPr>
            <w:tcW w:w="2739" w:type="dxa"/>
            <w:shd w:val="clear" w:color="auto" w:fill="auto"/>
            <w:noWrap/>
            <w:vAlign w:val="center"/>
            <w:hideMark/>
          </w:tcPr>
          <w:p w14:paraId="6B9C427E"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Oltenița - Budești - Progresu</w:t>
            </w:r>
          </w:p>
        </w:tc>
        <w:tc>
          <w:tcPr>
            <w:tcW w:w="640" w:type="dxa"/>
            <w:shd w:val="clear" w:color="auto" w:fill="auto"/>
            <w:noWrap/>
            <w:vAlign w:val="center"/>
            <w:hideMark/>
          </w:tcPr>
          <w:p w14:paraId="64AFBCA7"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45</w:t>
            </w:r>
          </w:p>
        </w:tc>
        <w:tc>
          <w:tcPr>
            <w:tcW w:w="1750" w:type="dxa"/>
            <w:shd w:val="clear" w:color="auto" w:fill="auto"/>
            <w:noWrap/>
            <w:vAlign w:val="center"/>
            <w:hideMark/>
          </w:tcPr>
          <w:p w14:paraId="44E54DA0"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372,508.43</w:t>
            </w:r>
          </w:p>
        </w:tc>
        <w:tc>
          <w:tcPr>
            <w:tcW w:w="1504" w:type="dxa"/>
            <w:vMerge/>
            <w:vAlign w:val="center"/>
            <w:hideMark/>
          </w:tcPr>
          <w:p w14:paraId="2BDFCFBD"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44314C9E"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325523C3"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6BA114E6" w14:textId="77777777" w:rsidTr="00027A89">
        <w:trPr>
          <w:trHeight w:val="300"/>
          <w:jc w:val="center"/>
        </w:trPr>
        <w:tc>
          <w:tcPr>
            <w:tcW w:w="780" w:type="dxa"/>
            <w:shd w:val="clear" w:color="auto" w:fill="auto"/>
            <w:noWrap/>
            <w:vAlign w:val="center"/>
            <w:hideMark/>
          </w:tcPr>
          <w:p w14:paraId="35212601"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09</w:t>
            </w:r>
          </w:p>
        </w:tc>
        <w:tc>
          <w:tcPr>
            <w:tcW w:w="796" w:type="dxa"/>
            <w:shd w:val="clear" w:color="auto" w:fill="auto"/>
            <w:noWrap/>
            <w:vAlign w:val="center"/>
            <w:hideMark/>
          </w:tcPr>
          <w:p w14:paraId="53BBC536"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024</w:t>
            </w:r>
          </w:p>
        </w:tc>
        <w:tc>
          <w:tcPr>
            <w:tcW w:w="2739" w:type="dxa"/>
            <w:shd w:val="clear" w:color="auto" w:fill="auto"/>
            <w:noWrap/>
            <w:vAlign w:val="center"/>
            <w:hideMark/>
          </w:tcPr>
          <w:p w14:paraId="65898214"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Lehliu Gară - Drajna</w:t>
            </w:r>
          </w:p>
        </w:tc>
        <w:tc>
          <w:tcPr>
            <w:tcW w:w="640" w:type="dxa"/>
            <w:shd w:val="clear" w:color="auto" w:fill="auto"/>
            <w:noWrap/>
            <w:vAlign w:val="center"/>
            <w:hideMark/>
          </w:tcPr>
          <w:p w14:paraId="675034D2"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46</w:t>
            </w:r>
          </w:p>
        </w:tc>
        <w:tc>
          <w:tcPr>
            <w:tcW w:w="1750" w:type="dxa"/>
            <w:shd w:val="clear" w:color="auto" w:fill="auto"/>
            <w:noWrap/>
            <w:vAlign w:val="center"/>
            <w:hideMark/>
          </w:tcPr>
          <w:p w14:paraId="0B074A4A"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1,026,229.57</w:t>
            </w:r>
          </w:p>
        </w:tc>
        <w:tc>
          <w:tcPr>
            <w:tcW w:w="1504" w:type="dxa"/>
            <w:vMerge w:val="restart"/>
            <w:shd w:val="clear" w:color="auto" w:fill="auto"/>
            <w:noWrap/>
            <w:vAlign w:val="center"/>
            <w:hideMark/>
          </w:tcPr>
          <w:p w14:paraId="31B99EDF"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1,881,885.74</w:t>
            </w:r>
          </w:p>
        </w:tc>
        <w:tc>
          <w:tcPr>
            <w:tcW w:w="1615" w:type="dxa"/>
            <w:vMerge w:val="restart"/>
            <w:shd w:val="clear" w:color="auto" w:fill="auto"/>
            <w:noWrap/>
            <w:vAlign w:val="center"/>
            <w:hideMark/>
          </w:tcPr>
          <w:p w14:paraId="3910AE60"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18,818,857.43</w:t>
            </w:r>
          </w:p>
        </w:tc>
        <w:tc>
          <w:tcPr>
            <w:tcW w:w="820" w:type="dxa"/>
            <w:vMerge w:val="restart"/>
            <w:shd w:val="clear" w:color="auto" w:fill="auto"/>
            <w:noWrap/>
            <w:vAlign w:val="center"/>
            <w:hideMark/>
          </w:tcPr>
          <w:p w14:paraId="4FFE58CA"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09</w:t>
            </w:r>
          </w:p>
        </w:tc>
      </w:tr>
      <w:tr w:rsidR="002D2F22" w:rsidRPr="002D2F22" w14:paraId="70356DB1" w14:textId="77777777" w:rsidTr="00027A89">
        <w:trPr>
          <w:trHeight w:val="300"/>
          <w:jc w:val="center"/>
        </w:trPr>
        <w:tc>
          <w:tcPr>
            <w:tcW w:w="780" w:type="dxa"/>
            <w:shd w:val="clear" w:color="auto" w:fill="auto"/>
            <w:noWrap/>
            <w:vAlign w:val="center"/>
            <w:hideMark/>
          </w:tcPr>
          <w:p w14:paraId="1DAB9B64"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09</w:t>
            </w:r>
          </w:p>
        </w:tc>
        <w:tc>
          <w:tcPr>
            <w:tcW w:w="796" w:type="dxa"/>
            <w:shd w:val="clear" w:color="auto" w:fill="auto"/>
            <w:noWrap/>
            <w:vAlign w:val="center"/>
            <w:hideMark/>
          </w:tcPr>
          <w:p w14:paraId="5B750B17"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025</w:t>
            </w:r>
          </w:p>
        </w:tc>
        <w:tc>
          <w:tcPr>
            <w:tcW w:w="2739" w:type="dxa"/>
            <w:shd w:val="clear" w:color="auto" w:fill="auto"/>
            <w:noWrap/>
            <w:vAlign w:val="center"/>
            <w:hideMark/>
          </w:tcPr>
          <w:p w14:paraId="3437614D"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Lehliu Gară - Radu Vodă - Ulmu</w:t>
            </w:r>
          </w:p>
        </w:tc>
        <w:tc>
          <w:tcPr>
            <w:tcW w:w="640" w:type="dxa"/>
            <w:shd w:val="clear" w:color="auto" w:fill="auto"/>
            <w:noWrap/>
            <w:vAlign w:val="center"/>
            <w:hideMark/>
          </w:tcPr>
          <w:p w14:paraId="4B9C88AF"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31</w:t>
            </w:r>
          </w:p>
        </w:tc>
        <w:tc>
          <w:tcPr>
            <w:tcW w:w="1750" w:type="dxa"/>
            <w:shd w:val="clear" w:color="auto" w:fill="auto"/>
            <w:noWrap/>
            <w:vAlign w:val="center"/>
            <w:hideMark/>
          </w:tcPr>
          <w:p w14:paraId="4F3486E0"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855,656.17</w:t>
            </w:r>
          </w:p>
        </w:tc>
        <w:tc>
          <w:tcPr>
            <w:tcW w:w="1504" w:type="dxa"/>
            <w:vMerge/>
            <w:vAlign w:val="center"/>
            <w:hideMark/>
          </w:tcPr>
          <w:p w14:paraId="2D272F65"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5351FE5F"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0B9863B2"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2438C32B" w14:textId="77777777" w:rsidTr="00027A89">
        <w:trPr>
          <w:trHeight w:val="300"/>
          <w:jc w:val="center"/>
        </w:trPr>
        <w:tc>
          <w:tcPr>
            <w:tcW w:w="780" w:type="dxa"/>
            <w:shd w:val="clear" w:color="auto" w:fill="auto"/>
            <w:noWrap/>
            <w:vAlign w:val="center"/>
            <w:hideMark/>
          </w:tcPr>
          <w:p w14:paraId="4CBE0AD3"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10</w:t>
            </w:r>
          </w:p>
        </w:tc>
        <w:tc>
          <w:tcPr>
            <w:tcW w:w="796" w:type="dxa"/>
            <w:shd w:val="clear" w:color="auto" w:fill="auto"/>
            <w:noWrap/>
            <w:vAlign w:val="center"/>
            <w:hideMark/>
          </w:tcPr>
          <w:p w14:paraId="31B20D4E"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026</w:t>
            </w:r>
          </w:p>
        </w:tc>
        <w:tc>
          <w:tcPr>
            <w:tcW w:w="2739" w:type="dxa"/>
            <w:shd w:val="clear" w:color="auto" w:fill="auto"/>
            <w:noWrap/>
            <w:vAlign w:val="center"/>
            <w:hideMark/>
          </w:tcPr>
          <w:p w14:paraId="16B53C36"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Lehliu Gară - Luptători - Sultana</w:t>
            </w:r>
          </w:p>
        </w:tc>
        <w:tc>
          <w:tcPr>
            <w:tcW w:w="640" w:type="dxa"/>
            <w:shd w:val="clear" w:color="auto" w:fill="auto"/>
            <w:noWrap/>
            <w:vAlign w:val="center"/>
            <w:hideMark/>
          </w:tcPr>
          <w:p w14:paraId="41D3930C"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26</w:t>
            </w:r>
          </w:p>
        </w:tc>
        <w:tc>
          <w:tcPr>
            <w:tcW w:w="1750" w:type="dxa"/>
            <w:shd w:val="clear" w:color="auto" w:fill="auto"/>
            <w:noWrap/>
            <w:vAlign w:val="center"/>
            <w:hideMark/>
          </w:tcPr>
          <w:p w14:paraId="6CBD0C5F"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764,325.88</w:t>
            </w:r>
          </w:p>
        </w:tc>
        <w:tc>
          <w:tcPr>
            <w:tcW w:w="1504" w:type="dxa"/>
            <w:vMerge w:val="restart"/>
            <w:shd w:val="clear" w:color="auto" w:fill="auto"/>
            <w:noWrap/>
            <w:vAlign w:val="center"/>
            <w:hideMark/>
          </w:tcPr>
          <w:p w14:paraId="2B9090A0"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1,353,755.19</w:t>
            </w:r>
          </w:p>
        </w:tc>
        <w:tc>
          <w:tcPr>
            <w:tcW w:w="1615" w:type="dxa"/>
            <w:vMerge w:val="restart"/>
            <w:shd w:val="clear" w:color="auto" w:fill="auto"/>
            <w:noWrap/>
            <w:vAlign w:val="center"/>
            <w:hideMark/>
          </w:tcPr>
          <w:p w14:paraId="64090431"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13,537,551.89</w:t>
            </w:r>
          </w:p>
        </w:tc>
        <w:tc>
          <w:tcPr>
            <w:tcW w:w="820" w:type="dxa"/>
            <w:vMerge w:val="restart"/>
            <w:shd w:val="clear" w:color="auto" w:fill="auto"/>
            <w:noWrap/>
            <w:vAlign w:val="center"/>
            <w:hideMark/>
          </w:tcPr>
          <w:p w14:paraId="48F2C33C"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10</w:t>
            </w:r>
          </w:p>
        </w:tc>
      </w:tr>
      <w:tr w:rsidR="002D2F22" w:rsidRPr="002D2F22" w14:paraId="339F13E7" w14:textId="77777777" w:rsidTr="00027A89">
        <w:trPr>
          <w:trHeight w:val="300"/>
          <w:jc w:val="center"/>
        </w:trPr>
        <w:tc>
          <w:tcPr>
            <w:tcW w:w="780" w:type="dxa"/>
            <w:shd w:val="clear" w:color="auto" w:fill="auto"/>
            <w:noWrap/>
            <w:vAlign w:val="center"/>
            <w:hideMark/>
          </w:tcPr>
          <w:p w14:paraId="30A41174"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10</w:t>
            </w:r>
          </w:p>
        </w:tc>
        <w:tc>
          <w:tcPr>
            <w:tcW w:w="796" w:type="dxa"/>
            <w:shd w:val="clear" w:color="auto" w:fill="auto"/>
            <w:noWrap/>
            <w:vAlign w:val="center"/>
            <w:hideMark/>
          </w:tcPr>
          <w:p w14:paraId="213E57E6"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027</w:t>
            </w:r>
          </w:p>
        </w:tc>
        <w:tc>
          <w:tcPr>
            <w:tcW w:w="2739" w:type="dxa"/>
            <w:shd w:val="clear" w:color="auto" w:fill="auto"/>
            <w:noWrap/>
            <w:vAlign w:val="center"/>
            <w:hideMark/>
          </w:tcPr>
          <w:p w14:paraId="6FBED457"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Lehliu Gară - Valea Presnei</w:t>
            </w:r>
          </w:p>
        </w:tc>
        <w:tc>
          <w:tcPr>
            <w:tcW w:w="640" w:type="dxa"/>
            <w:shd w:val="clear" w:color="auto" w:fill="auto"/>
            <w:noWrap/>
            <w:vAlign w:val="center"/>
            <w:hideMark/>
          </w:tcPr>
          <w:p w14:paraId="06E4F9E1"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30</w:t>
            </w:r>
          </w:p>
        </w:tc>
        <w:tc>
          <w:tcPr>
            <w:tcW w:w="1750" w:type="dxa"/>
            <w:shd w:val="clear" w:color="auto" w:fill="auto"/>
            <w:noWrap/>
            <w:vAlign w:val="center"/>
            <w:hideMark/>
          </w:tcPr>
          <w:p w14:paraId="1952F259"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589,429.31</w:t>
            </w:r>
          </w:p>
        </w:tc>
        <w:tc>
          <w:tcPr>
            <w:tcW w:w="1504" w:type="dxa"/>
            <w:vMerge/>
            <w:vAlign w:val="center"/>
            <w:hideMark/>
          </w:tcPr>
          <w:p w14:paraId="1E28105C"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02084C9A"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136F65BF"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3B533DC8" w14:textId="77777777" w:rsidTr="00027A89">
        <w:trPr>
          <w:trHeight w:val="300"/>
          <w:jc w:val="center"/>
        </w:trPr>
        <w:tc>
          <w:tcPr>
            <w:tcW w:w="780" w:type="dxa"/>
            <w:shd w:val="clear" w:color="auto" w:fill="auto"/>
            <w:noWrap/>
            <w:vAlign w:val="center"/>
            <w:hideMark/>
          </w:tcPr>
          <w:p w14:paraId="78CB4248"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11</w:t>
            </w:r>
          </w:p>
        </w:tc>
        <w:tc>
          <w:tcPr>
            <w:tcW w:w="796" w:type="dxa"/>
            <w:shd w:val="clear" w:color="auto" w:fill="auto"/>
            <w:noWrap/>
            <w:vAlign w:val="center"/>
            <w:hideMark/>
          </w:tcPr>
          <w:p w14:paraId="28BABB4B"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028</w:t>
            </w:r>
          </w:p>
        </w:tc>
        <w:tc>
          <w:tcPr>
            <w:tcW w:w="2739" w:type="dxa"/>
            <w:shd w:val="clear" w:color="auto" w:fill="auto"/>
            <w:noWrap/>
            <w:vAlign w:val="center"/>
            <w:hideMark/>
          </w:tcPr>
          <w:p w14:paraId="1EAFFEE5"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Lehliu Gară - Săpunari</w:t>
            </w:r>
          </w:p>
        </w:tc>
        <w:tc>
          <w:tcPr>
            <w:tcW w:w="640" w:type="dxa"/>
            <w:shd w:val="clear" w:color="auto" w:fill="auto"/>
            <w:noWrap/>
            <w:vAlign w:val="center"/>
            <w:hideMark/>
          </w:tcPr>
          <w:p w14:paraId="60D25814"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10</w:t>
            </w:r>
          </w:p>
        </w:tc>
        <w:tc>
          <w:tcPr>
            <w:tcW w:w="1750" w:type="dxa"/>
            <w:shd w:val="clear" w:color="auto" w:fill="auto"/>
            <w:noWrap/>
            <w:vAlign w:val="center"/>
            <w:hideMark/>
          </w:tcPr>
          <w:p w14:paraId="0089DCA6"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476,650.68</w:t>
            </w:r>
          </w:p>
        </w:tc>
        <w:tc>
          <w:tcPr>
            <w:tcW w:w="1504" w:type="dxa"/>
            <w:vMerge w:val="restart"/>
            <w:shd w:val="clear" w:color="auto" w:fill="auto"/>
            <w:noWrap/>
            <w:vAlign w:val="center"/>
            <w:hideMark/>
          </w:tcPr>
          <w:p w14:paraId="43E27690"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1,215,891.98</w:t>
            </w:r>
          </w:p>
        </w:tc>
        <w:tc>
          <w:tcPr>
            <w:tcW w:w="1615" w:type="dxa"/>
            <w:vMerge w:val="restart"/>
            <w:shd w:val="clear" w:color="auto" w:fill="auto"/>
            <w:noWrap/>
            <w:vAlign w:val="center"/>
            <w:hideMark/>
          </w:tcPr>
          <w:p w14:paraId="61EB5D3C"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12,158,919.77</w:t>
            </w:r>
          </w:p>
        </w:tc>
        <w:tc>
          <w:tcPr>
            <w:tcW w:w="820" w:type="dxa"/>
            <w:vMerge w:val="restart"/>
            <w:shd w:val="clear" w:color="auto" w:fill="auto"/>
            <w:noWrap/>
            <w:vAlign w:val="center"/>
            <w:hideMark/>
          </w:tcPr>
          <w:p w14:paraId="1D64B3D2"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11</w:t>
            </w:r>
          </w:p>
        </w:tc>
      </w:tr>
      <w:tr w:rsidR="002D2F22" w:rsidRPr="002D2F22" w14:paraId="1912E735" w14:textId="77777777" w:rsidTr="00027A89">
        <w:trPr>
          <w:trHeight w:val="300"/>
          <w:jc w:val="center"/>
        </w:trPr>
        <w:tc>
          <w:tcPr>
            <w:tcW w:w="780" w:type="dxa"/>
            <w:shd w:val="clear" w:color="auto" w:fill="auto"/>
            <w:noWrap/>
            <w:vAlign w:val="center"/>
            <w:hideMark/>
          </w:tcPr>
          <w:p w14:paraId="0375E7DE"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11</w:t>
            </w:r>
          </w:p>
        </w:tc>
        <w:tc>
          <w:tcPr>
            <w:tcW w:w="796" w:type="dxa"/>
            <w:shd w:val="clear" w:color="auto" w:fill="auto"/>
            <w:noWrap/>
            <w:vAlign w:val="center"/>
            <w:hideMark/>
          </w:tcPr>
          <w:p w14:paraId="5D4CEAB1"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029</w:t>
            </w:r>
          </w:p>
        </w:tc>
        <w:tc>
          <w:tcPr>
            <w:tcW w:w="2739" w:type="dxa"/>
            <w:shd w:val="clear" w:color="auto" w:fill="auto"/>
            <w:noWrap/>
            <w:vAlign w:val="center"/>
            <w:hideMark/>
          </w:tcPr>
          <w:p w14:paraId="6AD4673C"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Lehliu Gară - Lehliu Sat - Fântâna Doamnei</w:t>
            </w:r>
          </w:p>
        </w:tc>
        <w:tc>
          <w:tcPr>
            <w:tcW w:w="640" w:type="dxa"/>
            <w:shd w:val="clear" w:color="auto" w:fill="auto"/>
            <w:noWrap/>
            <w:vAlign w:val="center"/>
            <w:hideMark/>
          </w:tcPr>
          <w:p w14:paraId="718947F4"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16</w:t>
            </w:r>
          </w:p>
        </w:tc>
        <w:tc>
          <w:tcPr>
            <w:tcW w:w="1750" w:type="dxa"/>
            <w:shd w:val="clear" w:color="auto" w:fill="auto"/>
            <w:noWrap/>
            <w:vAlign w:val="center"/>
            <w:hideMark/>
          </w:tcPr>
          <w:p w14:paraId="3A9A4FDB"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362,017.10</w:t>
            </w:r>
          </w:p>
        </w:tc>
        <w:tc>
          <w:tcPr>
            <w:tcW w:w="1504" w:type="dxa"/>
            <w:vMerge/>
            <w:vAlign w:val="center"/>
            <w:hideMark/>
          </w:tcPr>
          <w:p w14:paraId="4CF653E8"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20FDD2D6"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448E1044"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7C4AEC2C" w14:textId="77777777" w:rsidTr="00027A89">
        <w:trPr>
          <w:trHeight w:val="300"/>
          <w:jc w:val="center"/>
        </w:trPr>
        <w:tc>
          <w:tcPr>
            <w:tcW w:w="780" w:type="dxa"/>
            <w:shd w:val="clear" w:color="auto" w:fill="auto"/>
            <w:noWrap/>
            <w:vAlign w:val="center"/>
            <w:hideMark/>
          </w:tcPr>
          <w:p w14:paraId="053CA251"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11</w:t>
            </w:r>
          </w:p>
        </w:tc>
        <w:tc>
          <w:tcPr>
            <w:tcW w:w="796" w:type="dxa"/>
            <w:shd w:val="clear" w:color="auto" w:fill="auto"/>
            <w:noWrap/>
            <w:vAlign w:val="center"/>
            <w:hideMark/>
          </w:tcPr>
          <w:p w14:paraId="022BAA89"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030</w:t>
            </w:r>
          </w:p>
        </w:tc>
        <w:tc>
          <w:tcPr>
            <w:tcW w:w="2739" w:type="dxa"/>
            <w:shd w:val="clear" w:color="auto" w:fill="auto"/>
            <w:noWrap/>
            <w:vAlign w:val="center"/>
            <w:hideMark/>
          </w:tcPr>
          <w:p w14:paraId="603A0A95"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Lehliu Gară - Ștefănești - Arțari</w:t>
            </w:r>
          </w:p>
        </w:tc>
        <w:tc>
          <w:tcPr>
            <w:tcW w:w="640" w:type="dxa"/>
            <w:shd w:val="clear" w:color="auto" w:fill="auto"/>
            <w:noWrap/>
            <w:vAlign w:val="center"/>
            <w:hideMark/>
          </w:tcPr>
          <w:p w14:paraId="2DB4D48B"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28</w:t>
            </w:r>
          </w:p>
        </w:tc>
        <w:tc>
          <w:tcPr>
            <w:tcW w:w="1750" w:type="dxa"/>
            <w:shd w:val="clear" w:color="auto" w:fill="auto"/>
            <w:noWrap/>
            <w:vAlign w:val="center"/>
            <w:hideMark/>
          </w:tcPr>
          <w:p w14:paraId="0D4A9DE2"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377,224.20</w:t>
            </w:r>
          </w:p>
        </w:tc>
        <w:tc>
          <w:tcPr>
            <w:tcW w:w="1504" w:type="dxa"/>
            <w:vMerge/>
            <w:vAlign w:val="center"/>
            <w:hideMark/>
          </w:tcPr>
          <w:p w14:paraId="0297A239"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0E372440"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74765FED"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08C30BE6" w14:textId="77777777" w:rsidTr="00027A89">
        <w:trPr>
          <w:trHeight w:val="300"/>
          <w:jc w:val="center"/>
        </w:trPr>
        <w:tc>
          <w:tcPr>
            <w:tcW w:w="780" w:type="dxa"/>
            <w:shd w:val="clear" w:color="auto" w:fill="auto"/>
            <w:noWrap/>
            <w:vAlign w:val="center"/>
            <w:hideMark/>
          </w:tcPr>
          <w:p w14:paraId="61535589"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12</w:t>
            </w:r>
          </w:p>
        </w:tc>
        <w:tc>
          <w:tcPr>
            <w:tcW w:w="796" w:type="dxa"/>
            <w:shd w:val="clear" w:color="auto" w:fill="auto"/>
            <w:noWrap/>
            <w:vAlign w:val="center"/>
            <w:hideMark/>
          </w:tcPr>
          <w:p w14:paraId="550544DB"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031</w:t>
            </w:r>
          </w:p>
        </w:tc>
        <w:tc>
          <w:tcPr>
            <w:tcW w:w="2739" w:type="dxa"/>
            <w:shd w:val="clear" w:color="auto" w:fill="auto"/>
            <w:noWrap/>
            <w:vAlign w:val="center"/>
            <w:hideMark/>
          </w:tcPr>
          <w:p w14:paraId="462F6877"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Fundulea - Gostilele - Măriuța</w:t>
            </w:r>
          </w:p>
        </w:tc>
        <w:tc>
          <w:tcPr>
            <w:tcW w:w="640" w:type="dxa"/>
            <w:shd w:val="clear" w:color="auto" w:fill="auto"/>
            <w:noWrap/>
            <w:vAlign w:val="center"/>
            <w:hideMark/>
          </w:tcPr>
          <w:p w14:paraId="23C76E15"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12</w:t>
            </w:r>
          </w:p>
        </w:tc>
        <w:tc>
          <w:tcPr>
            <w:tcW w:w="1750" w:type="dxa"/>
            <w:shd w:val="clear" w:color="auto" w:fill="auto"/>
            <w:noWrap/>
            <w:vAlign w:val="center"/>
            <w:hideMark/>
          </w:tcPr>
          <w:p w14:paraId="34D6CEBB"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413,804.19</w:t>
            </w:r>
          </w:p>
        </w:tc>
        <w:tc>
          <w:tcPr>
            <w:tcW w:w="1504" w:type="dxa"/>
            <w:vMerge w:val="restart"/>
            <w:shd w:val="clear" w:color="auto" w:fill="auto"/>
            <w:noWrap/>
            <w:vAlign w:val="center"/>
            <w:hideMark/>
          </w:tcPr>
          <w:p w14:paraId="2FC5B121"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1,228,775.01</w:t>
            </w:r>
          </w:p>
        </w:tc>
        <w:tc>
          <w:tcPr>
            <w:tcW w:w="1615" w:type="dxa"/>
            <w:vMerge w:val="restart"/>
            <w:shd w:val="clear" w:color="auto" w:fill="auto"/>
            <w:noWrap/>
            <w:vAlign w:val="center"/>
            <w:hideMark/>
          </w:tcPr>
          <w:p w14:paraId="4E29069F"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12,287,750.09</w:t>
            </w:r>
          </w:p>
        </w:tc>
        <w:tc>
          <w:tcPr>
            <w:tcW w:w="820" w:type="dxa"/>
            <w:vMerge w:val="restart"/>
            <w:shd w:val="clear" w:color="auto" w:fill="auto"/>
            <w:noWrap/>
            <w:vAlign w:val="center"/>
            <w:hideMark/>
          </w:tcPr>
          <w:p w14:paraId="16EFCE1E"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12</w:t>
            </w:r>
          </w:p>
        </w:tc>
      </w:tr>
      <w:tr w:rsidR="002D2F22" w:rsidRPr="002D2F22" w14:paraId="5BCFD5C4" w14:textId="77777777" w:rsidTr="00027A89">
        <w:trPr>
          <w:trHeight w:val="300"/>
          <w:jc w:val="center"/>
        </w:trPr>
        <w:tc>
          <w:tcPr>
            <w:tcW w:w="780" w:type="dxa"/>
            <w:shd w:val="clear" w:color="auto" w:fill="auto"/>
            <w:noWrap/>
            <w:vAlign w:val="center"/>
            <w:hideMark/>
          </w:tcPr>
          <w:p w14:paraId="3DAC3678"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lastRenderedPageBreak/>
              <w:t>12</w:t>
            </w:r>
          </w:p>
        </w:tc>
        <w:tc>
          <w:tcPr>
            <w:tcW w:w="796" w:type="dxa"/>
            <w:shd w:val="clear" w:color="auto" w:fill="auto"/>
            <w:noWrap/>
            <w:vAlign w:val="center"/>
            <w:hideMark/>
          </w:tcPr>
          <w:p w14:paraId="12B2711D"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032</w:t>
            </w:r>
          </w:p>
        </w:tc>
        <w:tc>
          <w:tcPr>
            <w:tcW w:w="2739" w:type="dxa"/>
            <w:shd w:val="clear" w:color="auto" w:fill="auto"/>
            <w:noWrap/>
            <w:vAlign w:val="center"/>
            <w:hideMark/>
          </w:tcPr>
          <w:p w14:paraId="62AA1F01"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Fundulea - Arțari</w:t>
            </w:r>
          </w:p>
        </w:tc>
        <w:tc>
          <w:tcPr>
            <w:tcW w:w="640" w:type="dxa"/>
            <w:shd w:val="clear" w:color="auto" w:fill="auto"/>
            <w:noWrap/>
            <w:vAlign w:val="center"/>
            <w:hideMark/>
          </w:tcPr>
          <w:p w14:paraId="33744F6B"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23</w:t>
            </w:r>
          </w:p>
        </w:tc>
        <w:tc>
          <w:tcPr>
            <w:tcW w:w="1750" w:type="dxa"/>
            <w:shd w:val="clear" w:color="auto" w:fill="auto"/>
            <w:noWrap/>
            <w:vAlign w:val="center"/>
            <w:hideMark/>
          </w:tcPr>
          <w:p w14:paraId="10177E7C"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316,471.06</w:t>
            </w:r>
          </w:p>
        </w:tc>
        <w:tc>
          <w:tcPr>
            <w:tcW w:w="1504" w:type="dxa"/>
            <w:vMerge/>
            <w:vAlign w:val="center"/>
            <w:hideMark/>
          </w:tcPr>
          <w:p w14:paraId="705C20E1"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19663CAB"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02323960"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29D47519" w14:textId="77777777" w:rsidTr="00027A89">
        <w:trPr>
          <w:trHeight w:val="300"/>
          <w:jc w:val="center"/>
        </w:trPr>
        <w:tc>
          <w:tcPr>
            <w:tcW w:w="780" w:type="dxa"/>
            <w:shd w:val="clear" w:color="auto" w:fill="auto"/>
            <w:noWrap/>
            <w:vAlign w:val="center"/>
            <w:hideMark/>
          </w:tcPr>
          <w:p w14:paraId="4F489B65"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12</w:t>
            </w:r>
          </w:p>
        </w:tc>
        <w:tc>
          <w:tcPr>
            <w:tcW w:w="796" w:type="dxa"/>
            <w:shd w:val="clear" w:color="auto" w:fill="auto"/>
            <w:noWrap/>
            <w:vAlign w:val="center"/>
            <w:hideMark/>
          </w:tcPr>
          <w:p w14:paraId="2F7E3E58"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033</w:t>
            </w:r>
          </w:p>
        </w:tc>
        <w:tc>
          <w:tcPr>
            <w:tcW w:w="2739" w:type="dxa"/>
            <w:shd w:val="clear" w:color="auto" w:fill="auto"/>
            <w:noWrap/>
            <w:vAlign w:val="center"/>
            <w:hideMark/>
          </w:tcPr>
          <w:p w14:paraId="192A88D8"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Fundulea - Sărulești</w:t>
            </w:r>
          </w:p>
        </w:tc>
        <w:tc>
          <w:tcPr>
            <w:tcW w:w="640" w:type="dxa"/>
            <w:shd w:val="clear" w:color="auto" w:fill="auto"/>
            <w:noWrap/>
            <w:vAlign w:val="center"/>
            <w:hideMark/>
          </w:tcPr>
          <w:p w14:paraId="0FD075E7"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21</w:t>
            </w:r>
          </w:p>
        </w:tc>
        <w:tc>
          <w:tcPr>
            <w:tcW w:w="1750" w:type="dxa"/>
            <w:shd w:val="clear" w:color="auto" w:fill="auto"/>
            <w:noWrap/>
            <w:vAlign w:val="center"/>
            <w:hideMark/>
          </w:tcPr>
          <w:p w14:paraId="4B47D192"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281,926.11</w:t>
            </w:r>
          </w:p>
        </w:tc>
        <w:tc>
          <w:tcPr>
            <w:tcW w:w="1504" w:type="dxa"/>
            <w:vMerge/>
            <w:vAlign w:val="center"/>
            <w:hideMark/>
          </w:tcPr>
          <w:p w14:paraId="1D3F9FCA"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2CE1C261"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6BEACD57"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7792F0BF" w14:textId="77777777" w:rsidTr="00027A89">
        <w:trPr>
          <w:trHeight w:val="300"/>
          <w:jc w:val="center"/>
        </w:trPr>
        <w:tc>
          <w:tcPr>
            <w:tcW w:w="780" w:type="dxa"/>
            <w:shd w:val="clear" w:color="auto" w:fill="auto"/>
            <w:noWrap/>
            <w:vAlign w:val="center"/>
            <w:hideMark/>
          </w:tcPr>
          <w:p w14:paraId="569D0889"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12</w:t>
            </w:r>
          </w:p>
        </w:tc>
        <w:tc>
          <w:tcPr>
            <w:tcW w:w="796" w:type="dxa"/>
            <w:shd w:val="clear" w:color="auto" w:fill="auto"/>
            <w:noWrap/>
            <w:vAlign w:val="center"/>
            <w:hideMark/>
          </w:tcPr>
          <w:p w14:paraId="615D6268"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034</w:t>
            </w:r>
          </w:p>
        </w:tc>
        <w:tc>
          <w:tcPr>
            <w:tcW w:w="2739" w:type="dxa"/>
            <w:shd w:val="clear" w:color="auto" w:fill="auto"/>
            <w:noWrap/>
            <w:vAlign w:val="center"/>
            <w:hideMark/>
          </w:tcPr>
          <w:p w14:paraId="56952C89" w14:textId="77777777" w:rsidR="002D2F22" w:rsidRPr="002D2F22" w:rsidRDefault="002D2F22" w:rsidP="002D2F22">
            <w:pPr>
              <w:spacing w:after="0" w:line="240" w:lineRule="auto"/>
              <w:rPr>
                <w:rFonts w:ascii="Calibri" w:eastAsia="Times New Roman" w:hAnsi="Calibri" w:cs="Calibri"/>
                <w:sz w:val="20"/>
                <w:szCs w:val="20"/>
              </w:rPr>
            </w:pPr>
            <w:r w:rsidRPr="002D2F22">
              <w:rPr>
                <w:rFonts w:ascii="Calibri" w:eastAsia="Times New Roman" w:hAnsi="Calibri" w:cs="Calibri"/>
                <w:sz w:val="20"/>
                <w:szCs w:val="20"/>
              </w:rPr>
              <w:t>Fundulea - Nana</w:t>
            </w:r>
          </w:p>
        </w:tc>
        <w:tc>
          <w:tcPr>
            <w:tcW w:w="640" w:type="dxa"/>
            <w:shd w:val="clear" w:color="auto" w:fill="auto"/>
            <w:noWrap/>
            <w:vAlign w:val="center"/>
            <w:hideMark/>
          </w:tcPr>
          <w:p w14:paraId="33DA6E2B" w14:textId="77777777" w:rsidR="002D2F22" w:rsidRPr="002D2F22" w:rsidRDefault="002D2F22" w:rsidP="002D2F22">
            <w:pPr>
              <w:spacing w:after="0" w:line="240" w:lineRule="auto"/>
              <w:jc w:val="center"/>
              <w:rPr>
                <w:rFonts w:ascii="Calibri" w:eastAsia="Times New Roman" w:hAnsi="Calibri" w:cs="Calibri"/>
              </w:rPr>
            </w:pPr>
            <w:r w:rsidRPr="002D2F22">
              <w:rPr>
                <w:rFonts w:ascii="Calibri" w:eastAsia="Times New Roman" w:hAnsi="Calibri" w:cs="Calibri"/>
              </w:rPr>
              <w:t>25</w:t>
            </w:r>
          </w:p>
        </w:tc>
        <w:tc>
          <w:tcPr>
            <w:tcW w:w="1750" w:type="dxa"/>
            <w:shd w:val="clear" w:color="auto" w:fill="auto"/>
            <w:noWrap/>
            <w:vAlign w:val="center"/>
            <w:hideMark/>
          </w:tcPr>
          <w:p w14:paraId="5DC13EC3" w14:textId="77777777" w:rsidR="002D2F22" w:rsidRPr="002D2F22" w:rsidRDefault="002D2F22" w:rsidP="002D2F22">
            <w:pPr>
              <w:spacing w:after="0" w:line="240" w:lineRule="auto"/>
              <w:jc w:val="center"/>
              <w:rPr>
                <w:rFonts w:ascii="Calibri" w:eastAsia="Times New Roman" w:hAnsi="Calibri" w:cs="Calibri"/>
                <w:b/>
                <w:bCs/>
              </w:rPr>
            </w:pPr>
            <w:r w:rsidRPr="002D2F22">
              <w:rPr>
                <w:rFonts w:ascii="Calibri" w:eastAsia="Times New Roman" w:hAnsi="Calibri" w:cs="Calibri"/>
                <w:b/>
                <w:bCs/>
              </w:rPr>
              <w:t>216,573.65</w:t>
            </w:r>
          </w:p>
        </w:tc>
        <w:tc>
          <w:tcPr>
            <w:tcW w:w="1504" w:type="dxa"/>
            <w:vMerge/>
            <w:vAlign w:val="center"/>
            <w:hideMark/>
          </w:tcPr>
          <w:p w14:paraId="5991A232" w14:textId="77777777" w:rsidR="002D2F22" w:rsidRPr="002D2F22" w:rsidRDefault="002D2F22" w:rsidP="002D2F22">
            <w:pPr>
              <w:spacing w:after="0" w:line="240" w:lineRule="auto"/>
              <w:rPr>
                <w:rFonts w:ascii="Calibri" w:eastAsia="Times New Roman" w:hAnsi="Calibri" w:cs="Calibri"/>
                <w:b/>
                <w:bCs/>
              </w:rPr>
            </w:pPr>
          </w:p>
        </w:tc>
        <w:tc>
          <w:tcPr>
            <w:tcW w:w="1615" w:type="dxa"/>
            <w:vMerge/>
            <w:vAlign w:val="center"/>
            <w:hideMark/>
          </w:tcPr>
          <w:p w14:paraId="43082C75" w14:textId="77777777" w:rsidR="002D2F22" w:rsidRPr="002D2F22" w:rsidRDefault="002D2F22" w:rsidP="002D2F22">
            <w:pPr>
              <w:spacing w:after="0" w:line="240" w:lineRule="auto"/>
              <w:rPr>
                <w:rFonts w:ascii="Calibri" w:eastAsia="Times New Roman" w:hAnsi="Calibri" w:cs="Calibri"/>
                <w:b/>
                <w:bCs/>
              </w:rPr>
            </w:pPr>
          </w:p>
        </w:tc>
        <w:tc>
          <w:tcPr>
            <w:tcW w:w="820" w:type="dxa"/>
            <w:vMerge/>
            <w:vAlign w:val="center"/>
            <w:hideMark/>
          </w:tcPr>
          <w:p w14:paraId="2B9E6B9B" w14:textId="77777777" w:rsidR="002D2F22" w:rsidRPr="002D2F22" w:rsidRDefault="002D2F22" w:rsidP="002D2F22">
            <w:pPr>
              <w:spacing w:after="0" w:line="240" w:lineRule="auto"/>
              <w:rPr>
                <w:rFonts w:ascii="Calibri" w:eastAsia="Times New Roman" w:hAnsi="Calibri" w:cs="Calibri"/>
                <w:b/>
                <w:bCs/>
              </w:rPr>
            </w:pPr>
          </w:p>
        </w:tc>
      </w:tr>
      <w:tr w:rsidR="002D2F22" w:rsidRPr="002D2F22" w14:paraId="2B60861A" w14:textId="77777777" w:rsidTr="00027A89">
        <w:trPr>
          <w:trHeight w:val="300"/>
          <w:jc w:val="center"/>
        </w:trPr>
        <w:tc>
          <w:tcPr>
            <w:tcW w:w="780" w:type="dxa"/>
            <w:shd w:val="clear" w:color="auto" w:fill="auto"/>
            <w:noWrap/>
            <w:vAlign w:val="center"/>
            <w:hideMark/>
          </w:tcPr>
          <w:p w14:paraId="5B2ACE9D" w14:textId="77777777" w:rsidR="002D2F22" w:rsidRPr="002D2F22" w:rsidRDefault="002D2F22" w:rsidP="002D2F22">
            <w:pPr>
              <w:spacing w:after="0" w:line="240" w:lineRule="auto"/>
              <w:jc w:val="center"/>
              <w:rPr>
                <w:rFonts w:ascii="Calibri" w:eastAsia="Times New Roman" w:hAnsi="Calibri" w:cs="Calibri"/>
                <w:b/>
                <w:bCs/>
              </w:rPr>
            </w:pPr>
          </w:p>
        </w:tc>
        <w:tc>
          <w:tcPr>
            <w:tcW w:w="796" w:type="dxa"/>
            <w:shd w:val="clear" w:color="auto" w:fill="auto"/>
            <w:noWrap/>
            <w:vAlign w:val="center"/>
            <w:hideMark/>
          </w:tcPr>
          <w:p w14:paraId="1445475D" w14:textId="77777777" w:rsidR="002D2F22" w:rsidRPr="002D2F22" w:rsidRDefault="002D2F22" w:rsidP="002D2F22">
            <w:pPr>
              <w:spacing w:after="0" w:line="240" w:lineRule="auto"/>
              <w:jc w:val="center"/>
              <w:rPr>
                <w:rFonts w:ascii="Calibri" w:eastAsia="Times New Roman" w:hAnsi="Calibri" w:cs="Calibri"/>
              </w:rPr>
            </w:pPr>
          </w:p>
        </w:tc>
        <w:tc>
          <w:tcPr>
            <w:tcW w:w="3379" w:type="dxa"/>
            <w:gridSpan w:val="2"/>
            <w:shd w:val="clear" w:color="auto" w:fill="auto"/>
            <w:noWrap/>
            <w:vAlign w:val="center"/>
            <w:hideMark/>
          </w:tcPr>
          <w:p w14:paraId="40CF6498" w14:textId="77777777" w:rsidR="002D2F22" w:rsidRPr="002D2F22" w:rsidRDefault="002D2F22" w:rsidP="002D2F22">
            <w:pPr>
              <w:spacing w:after="0" w:line="240" w:lineRule="auto"/>
              <w:jc w:val="right"/>
              <w:rPr>
                <w:rFonts w:ascii="Calibri" w:eastAsia="Times New Roman" w:hAnsi="Calibri" w:cs="Calibri"/>
                <w:b/>
                <w:bCs/>
              </w:rPr>
            </w:pPr>
            <w:r w:rsidRPr="002D2F22">
              <w:rPr>
                <w:rFonts w:ascii="Calibri" w:eastAsia="Times New Roman" w:hAnsi="Calibri" w:cs="Calibri"/>
                <w:b/>
                <w:bCs/>
              </w:rPr>
              <w:t>Total</w:t>
            </w:r>
          </w:p>
        </w:tc>
        <w:tc>
          <w:tcPr>
            <w:tcW w:w="1750" w:type="dxa"/>
            <w:shd w:val="clear" w:color="auto" w:fill="auto"/>
            <w:noWrap/>
            <w:vAlign w:val="center"/>
            <w:hideMark/>
          </w:tcPr>
          <w:p w14:paraId="6F5302B1" w14:textId="77777777" w:rsidR="002D2F22" w:rsidRPr="002D2F22" w:rsidRDefault="002D2F22" w:rsidP="002D2F22">
            <w:pPr>
              <w:spacing w:after="0" w:line="240" w:lineRule="auto"/>
              <w:jc w:val="right"/>
              <w:rPr>
                <w:rFonts w:ascii="Calibri" w:eastAsia="Times New Roman" w:hAnsi="Calibri" w:cs="Calibri"/>
                <w:b/>
                <w:bCs/>
              </w:rPr>
            </w:pPr>
            <w:r w:rsidRPr="002D2F22">
              <w:rPr>
                <w:rFonts w:ascii="Calibri" w:eastAsia="Times New Roman" w:hAnsi="Calibri" w:cs="Calibri"/>
                <w:b/>
                <w:bCs/>
              </w:rPr>
              <w:t>23,104,290.49</w:t>
            </w:r>
          </w:p>
        </w:tc>
        <w:tc>
          <w:tcPr>
            <w:tcW w:w="1504" w:type="dxa"/>
            <w:shd w:val="clear" w:color="auto" w:fill="auto"/>
            <w:noWrap/>
            <w:vAlign w:val="center"/>
            <w:hideMark/>
          </w:tcPr>
          <w:p w14:paraId="5E9B3A95" w14:textId="77777777" w:rsidR="002D2F22" w:rsidRPr="002D2F22" w:rsidRDefault="002D2F22" w:rsidP="002D2F22">
            <w:pPr>
              <w:spacing w:after="0" w:line="240" w:lineRule="auto"/>
              <w:jc w:val="right"/>
              <w:rPr>
                <w:rFonts w:ascii="Calibri" w:eastAsia="Times New Roman" w:hAnsi="Calibri" w:cs="Calibri"/>
                <w:b/>
                <w:bCs/>
              </w:rPr>
            </w:pPr>
            <w:r w:rsidRPr="002D2F22">
              <w:rPr>
                <w:rFonts w:ascii="Calibri" w:eastAsia="Times New Roman" w:hAnsi="Calibri" w:cs="Calibri"/>
                <w:b/>
                <w:bCs/>
              </w:rPr>
              <w:t>23,104,290.49</w:t>
            </w:r>
          </w:p>
        </w:tc>
        <w:tc>
          <w:tcPr>
            <w:tcW w:w="1615" w:type="dxa"/>
            <w:shd w:val="clear" w:color="auto" w:fill="auto"/>
            <w:noWrap/>
            <w:vAlign w:val="center"/>
            <w:hideMark/>
          </w:tcPr>
          <w:p w14:paraId="042350C1" w14:textId="77777777" w:rsidR="002D2F22" w:rsidRPr="002D2F22" w:rsidRDefault="002D2F22" w:rsidP="002D2F22">
            <w:pPr>
              <w:spacing w:after="0" w:line="240" w:lineRule="auto"/>
              <w:jc w:val="right"/>
              <w:rPr>
                <w:rFonts w:ascii="Calibri" w:eastAsia="Times New Roman" w:hAnsi="Calibri" w:cs="Calibri"/>
                <w:b/>
                <w:bCs/>
              </w:rPr>
            </w:pPr>
            <w:r w:rsidRPr="002D2F22">
              <w:rPr>
                <w:rFonts w:ascii="Calibri" w:eastAsia="Times New Roman" w:hAnsi="Calibri" w:cs="Calibri"/>
                <w:b/>
                <w:bCs/>
              </w:rPr>
              <w:t>231,042,904.92</w:t>
            </w:r>
          </w:p>
        </w:tc>
        <w:tc>
          <w:tcPr>
            <w:tcW w:w="820" w:type="dxa"/>
            <w:shd w:val="clear" w:color="auto" w:fill="auto"/>
            <w:noWrap/>
            <w:vAlign w:val="center"/>
            <w:hideMark/>
          </w:tcPr>
          <w:p w14:paraId="59DDC1CC" w14:textId="77777777" w:rsidR="002D2F22" w:rsidRPr="002D2F22" w:rsidRDefault="002D2F22" w:rsidP="002D2F22">
            <w:pPr>
              <w:spacing w:after="0" w:line="240" w:lineRule="auto"/>
              <w:jc w:val="right"/>
              <w:rPr>
                <w:rFonts w:ascii="Calibri" w:eastAsia="Times New Roman" w:hAnsi="Calibri" w:cs="Calibri"/>
                <w:b/>
                <w:bCs/>
              </w:rPr>
            </w:pPr>
          </w:p>
        </w:tc>
      </w:tr>
    </w:tbl>
    <w:p w14:paraId="310568DD" w14:textId="77777777" w:rsidR="002D2F22" w:rsidRPr="002D2F22" w:rsidRDefault="002D2F22" w:rsidP="002D2F22">
      <w:pPr>
        <w:spacing w:line="259" w:lineRule="auto"/>
        <w:rPr>
          <w:rFonts w:ascii="Calibri" w:eastAsia="Calibri" w:hAnsi="Calibri" w:cs="Times New Roman"/>
        </w:rPr>
      </w:pPr>
    </w:p>
    <w:p w14:paraId="3794C2D3" w14:textId="77777777" w:rsidR="002D2F22" w:rsidRPr="002D2F22" w:rsidRDefault="002D2F22" w:rsidP="002D2F22">
      <w:pPr>
        <w:jc w:val="both"/>
        <w:rPr>
          <w:rFonts w:ascii="Calibri" w:eastAsia="Calibri" w:hAnsi="Calibri" w:cs="Times New Roman"/>
        </w:rPr>
      </w:pPr>
      <w:r w:rsidRPr="002D2F22">
        <w:rPr>
          <w:rFonts w:ascii="Calibri" w:eastAsia="Calibri" w:hAnsi="Calibri" w:cs="Times New Roman"/>
        </w:rPr>
        <w:t>În cadrul procedurii de achiziţie a contractului de delegare a gestiunii serviciului public de transport judeţean, atribuirea se va face pe loturi, fiecărui lot corespunzându-i un pachet, o grupă de trasee: Lot 1 – Grupa 1, Lot 2 – Grupa 2,…, Lot 12 – Grupa 12.</w:t>
      </w:r>
    </w:p>
    <w:p w14:paraId="6102D8A4" w14:textId="554D16B4" w:rsidR="002D2F22" w:rsidRPr="002D2F22" w:rsidRDefault="002D2F22" w:rsidP="002D2F22">
      <w:pPr>
        <w:spacing w:after="120" w:line="276" w:lineRule="auto"/>
        <w:jc w:val="both"/>
        <w:rPr>
          <w:rFonts w:ascii="Calibri" w:eastAsia="Times New Roman" w:hAnsi="Calibri" w:cs="Times New Roman"/>
          <w:bCs/>
          <w:bdr w:val="none" w:sz="0" w:space="0" w:color="auto" w:frame="1"/>
          <w:shd w:val="clear" w:color="auto" w:fill="FFFFFF"/>
        </w:rPr>
      </w:pPr>
      <w:r w:rsidRPr="002D2F22">
        <w:rPr>
          <w:rFonts w:ascii="Calibri" w:eastAsia="Times New Roman" w:hAnsi="Calibri" w:cs="Times New Roman"/>
          <w:b/>
          <w:bCs/>
          <w:bdr w:val="none" w:sz="0" w:space="0" w:color="auto" w:frame="1"/>
          <w:shd w:val="clear" w:color="auto" w:fill="FFFFFF"/>
        </w:rPr>
        <w:t>Valoarea estimată totală a contractului de delegare</w:t>
      </w:r>
      <w:r w:rsidRPr="002D2F22">
        <w:rPr>
          <w:rFonts w:ascii="Calibri" w:eastAsia="Times New Roman" w:hAnsi="Calibri" w:cs="Times New Roman"/>
          <w:bCs/>
          <w:bdr w:val="none" w:sz="0" w:space="0" w:color="auto" w:frame="1"/>
          <w:shd w:val="clear" w:color="auto" w:fill="FFFFFF"/>
        </w:rPr>
        <w:t xml:space="preserve"> a gestiunii serviciului public de transport persoane prin curse regulate în judeţul Călărași, cu durata de 10 ani este de </w:t>
      </w:r>
      <w:r w:rsidRPr="002D2F22">
        <w:rPr>
          <w:rFonts w:ascii="Calibri" w:eastAsia="Times New Roman" w:hAnsi="Calibri" w:cs="Times New Roman"/>
          <w:b/>
          <w:bCs/>
          <w:bdr w:val="none" w:sz="0" w:space="0" w:color="auto" w:frame="1"/>
          <w:shd w:val="clear" w:color="auto" w:fill="FFFFFF"/>
        </w:rPr>
        <w:t>231.042.904,92 lei fără TVA</w:t>
      </w:r>
      <w:r w:rsidRPr="002D2F22">
        <w:rPr>
          <w:rFonts w:ascii="Calibri" w:eastAsia="Times New Roman" w:hAnsi="Calibri" w:cs="Times New Roman"/>
          <w:bCs/>
          <w:bdr w:val="none" w:sz="0" w:space="0" w:color="auto" w:frame="1"/>
          <w:shd w:val="clear" w:color="auto" w:fill="FFFFFF"/>
        </w:rPr>
        <w:t>.</w:t>
      </w:r>
    </w:p>
    <w:p w14:paraId="453DEA10" w14:textId="77777777" w:rsidR="002D2F22" w:rsidRPr="002D2F22" w:rsidRDefault="002D2F22" w:rsidP="002D2F22">
      <w:pPr>
        <w:spacing w:after="120" w:line="276" w:lineRule="auto"/>
        <w:jc w:val="both"/>
        <w:rPr>
          <w:rFonts w:ascii="Calibri" w:eastAsia="Times New Roman" w:hAnsi="Calibri" w:cs="Times New Roman"/>
          <w:bCs/>
          <w:bdr w:val="none" w:sz="0" w:space="0" w:color="auto" w:frame="1"/>
          <w:shd w:val="clear" w:color="auto" w:fill="FFFFFF"/>
        </w:rPr>
      </w:pPr>
      <w:r w:rsidRPr="002D2F22">
        <w:rPr>
          <w:rFonts w:ascii="Calibri" w:eastAsia="Times New Roman" w:hAnsi="Calibri" w:cs="Times New Roman"/>
          <w:b/>
          <w:bCs/>
          <w:bdr w:val="none" w:sz="0" w:space="0" w:color="auto" w:frame="1"/>
          <w:shd w:val="clear" w:color="auto" w:fill="FFFFFF"/>
        </w:rPr>
        <w:t>Valorile estimate ale contractelor de delegare pe loturi/grupe de trasee</w:t>
      </w:r>
      <w:r w:rsidRPr="002D2F22">
        <w:rPr>
          <w:rFonts w:ascii="Calibri" w:eastAsia="Times New Roman" w:hAnsi="Calibri" w:cs="Times New Roman"/>
          <w:bCs/>
          <w:bdr w:val="none" w:sz="0" w:space="0" w:color="auto" w:frame="1"/>
          <w:shd w:val="clear" w:color="auto" w:fill="FFFFFF"/>
        </w:rPr>
        <w:t xml:space="preserve"> sunt:</w:t>
      </w:r>
    </w:p>
    <w:p w14:paraId="73494386"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Lot 1 – Grupa 01</w:t>
      </w:r>
      <w:r w:rsidRPr="002D2F22">
        <w:rPr>
          <w:rFonts w:ascii="Calibri" w:eastAsia="Calibri" w:hAnsi="Calibri" w:cs="Times New Roman"/>
          <w:bCs/>
          <w:kern w:val="1"/>
          <w:lang w:val="ro-RO" w:eastAsia="hi-IN" w:bidi="hi-IN"/>
        </w:rPr>
        <w:t xml:space="preserve"> – 22.531.062,56 lei</w:t>
      </w:r>
    </w:p>
    <w:p w14:paraId="5CB0521B"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Lot 2 – Grupa 02</w:t>
      </w:r>
      <w:r w:rsidRPr="002D2F22">
        <w:rPr>
          <w:rFonts w:ascii="Calibri" w:eastAsia="Calibri" w:hAnsi="Calibri" w:cs="Times New Roman"/>
          <w:bCs/>
          <w:kern w:val="1"/>
          <w:lang w:val="ro-RO" w:eastAsia="hi-IN" w:bidi="hi-IN"/>
        </w:rPr>
        <w:t xml:space="preserve"> –  18.199.813,72 lei</w:t>
      </w:r>
    </w:p>
    <w:p w14:paraId="734ABB55"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Lot 3 – Grupa 03</w:t>
      </w:r>
      <w:r w:rsidRPr="002D2F22">
        <w:rPr>
          <w:rFonts w:ascii="Calibri" w:eastAsia="Calibri" w:hAnsi="Calibri" w:cs="Times New Roman"/>
          <w:bCs/>
          <w:kern w:val="1"/>
          <w:lang w:val="ro-RO" w:eastAsia="hi-IN" w:bidi="hi-IN"/>
        </w:rPr>
        <w:t xml:space="preserve"> – 20.550.633,74 lei</w:t>
      </w:r>
    </w:p>
    <w:p w14:paraId="1501B0CE"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Lot 4 – Grupa 04</w:t>
      </w:r>
      <w:r w:rsidRPr="002D2F22">
        <w:rPr>
          <w:rFonts w:ascii="Calibri" w:eastAsia="Calibri" w:hAnsi="Calibri" w:cs="Times New Roman"/>
          <w:bCs/>
          <w:kern w:val="1"/>
          <w:lang w:val="ro-RO" w:eastAsia="hi-IN" w:bidi="hi-IN"/>
        </w:rPr>
        <w:t xml:space="preserve"> – 12.573.854,33 lei</w:t>
      </w:r>
    </w:p>
    <w:p w14:paraId="7CE88B4D"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Lot 5 – Grupa 05</w:t>
      </w:r>
      <w:r w:rsidRPr="002D2F22">
        <w:rPr>
          <w:rFonts w:ascii="Calibri" w:eastAsia="Calibri" w:hAnsi="Calibri" w:cs="Times New Roman"/>
          <w:bCs/>
          <w:kern w:val="1"/>
          <w:lang w:val="ro-RO" w:eastAsia="hi-IN" w:bidi="hi-IN"/>
        </w:rPr>
        <w:t xml:space="preserve"> – 32.692.170,82 lei</w:t>
      </w:r>
    </w:p>
    <w:p w14:paraId="0034F938"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Lot 6 – Grupa 06</w:t>
      </w:r>
      <w:r w:rsidRPr="002D2F22">
        <w:rPr>
          <w:rFonts w:ascii="Calibri" w:eastAsia="Calibri" w:hAnsi="Calibri" w:cs="Times New Roman"/>
          <w:bCs/>
          <w:kern w:val="1"/>
          <w:lang w:val="ro-RO" w:eastAsia="hi-IN" w:bidi="hi-IN"/>
        </w:rPr>
        <w:t xml:space="preserve"> – 31.952.119,50 lei</w:t>
      </w:r>
    </w:p>
    <w:p w14:paraId="0B4990B8"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Lot 7 – Grupa 07</w:t>
      </w:r>
      <w:r w:rsidRPr="002D2F22">
        <w:rPr>
          <w:rFonts w:ascii="Calibri" w:eastAsia="Calibri" w:hAnsi="Calibri" w:cs="Times New Roman"/>
          <w:bCs/>
          <w:kern w:val="1"/>
          <w:lang w:val="ro-RO" w:eastAsia="hi-IN" w:bidi="hi-IN"/>
        </w:rPr>
        <w:t xml:space="preserve"> – 19.404.535,12 lei</w:t>
      </w:r>
    </w:p>
    <w:p w14:paraId="20419F3D"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 xml:space="preserve">Lot 8 – Grupa 08 </w:t>
      </w:r>
      <w:r w:rsidRPr="002D2F22">
        <w:rPr>
          <w:rFonts w:ascii="Calibri" w:eastAsia="Calibri" w:hAnsi="Calibri" w:cs="Times New Roman"/>
          <w:bCs/>
          <w:kern w:val="1"/>
          <w:lang w:val="ro-RO" w:eastAsia="hi-IN" w:bidi="hi-IN"/>
        </w:rPr>
        <w:t>– 16.335.635,96 lei</w:t>
      </w:r>
    </w:p>
    <w:p w14:paraId="1086B874"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 xml:space="preserve">Lot 9– Grupa 09 </w:t>
      </w:r>
      <w:r w:rsidRPr="002D2F22">
        <w:rPr>
          <w:rFonts w:ascii="Calibri" w:eastAsia="Calibri" w:hAnsi="Calibri" w:cs="Times New Roman"/>
          <w:bCs/>
          <w:kern w:val="1"/>
          <w:lang w:val="ro-RO" w:eastAsia="hi-IN" w:bidi="hi-IN"/>
        </w:rPr>
        <w:t>– 18.818.857,43 lei</w:t>
      </w:r>
    </w:p>
    <w:p w14:paraId="1B5EE171"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 xml:space="preserve">Lot 10 – Grupa 10 </w:t>
      </w:r>
      <w:r w:rsidRPr="002D2F22">
        <w:rPr>
          <w:rFonts w:ascii="Calibri" w:eastAsia="Calibri" w:hAnsi="Calibri" w:cs="Times New Roman"/>
          <w:bCs/>
          <w:kern w:val="1"/>
          <w:lang w:val="ro-RO" w:eastAsia="hi-IN" w:bidi="hi-IN"/>
        </w:rPr>
        <w:t>– 13.537.551,89 lei</w:t>
      </w:r>
    </w:p>
    <w:p w14:paraId="21FB7D16"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Lot 11 – Grupa 11</w:t>
      </w:r>
      <w:r w:rsidRPr="002D2F22">
        <w:rPr>
          <w:rFonts w:ascii="Calibri" w:eastAsia="Calibri" w:hAnsi="Calibri" w:cs="Times New Roman"/>
          <w:bCs/>
          <w:kern w:val="1"/>
          <w:lang w:val="ro-RO" w:eastAsia="hi-IN" w:bidi="hi-IN"/>
        </w:rPr>
        <w:t xml:space="preserve"> – 12.158.919,77 lei</w:t>
      </w:r>
    </w:p>
    <w:p w14:paraId="47FA8CB2" w14:textId="77777777" w:rsidR="002D2F22" w:rsidRPr="002D2F22" w:rsidRDefault="002D2F22" w:rsidP="002D2F22">
      <w:pPr>
        <w:widowControl w:val="0"/>
        <w:numPr>
          <w:ilvl w:val="0"/>
          <w:numId w:val="26"/>
        </w:numPr>
        <w:tabs>
          <w:tab w:val="left" w:pos="990"/>
        </w:tabs>
        <w:suppressAutoHyphens/>
        <w:spacing w:line="276" w:lineRule="auto"/>
        <w:contextualSpacing/>
        <w:jc w:val="both"/>
        <w:rPr>
          <w:rFonts w:ascii="Calibri" w:eastAsia="Calibri" w:hAnsi="Calibri" w:cs="Times New Roman"/>
          <w:bCs/>
          <w:kern w:val="1"/>
          <w:lang w:val="ro-RO" w:eastAsia="hi-IN" w:bidi="hi-IN"/>
        </w:rPr>
      </w:pPr>
      <w:r w:rsidRPr="002D2F22">
        <w:rPr>
          <w:rFonts w:ascii="Calibri" w:eastAsia="Calibri" w:hAnsi="Calibri" w:cs="Times New Roman"/>
          <w:b/>
          <w:bCs/>
          <w:kern w:val="1"/>
          <w:lang w:val="ro-RO" w:eastAsia="hi-IN" w:bidi="hi-IN"/>
        </w:rPr>
        <w:t>Lot 12 – Grupa 12</w:t>
      </w:r>
      <w:r w:rsidRPr="002D2F22">
        <w:rPr>
          <w:rFonts w:ascii="Calibri" w:eastAsia="Calibri" w:hAnsi="Calibri" w:cs="Times New Roman"/>
          <w:bCs/>
          <w:kern w:val="1"/>
          <w:lang w:val="ro-RO" w:eastAsia="hi-IN" w:bidi="hi-IN"/>
        </w:rPr>
        <w:t xml:space="preserve"> – 12.287.750,09 lei </w:t>
      </w:r>
    </w:p>
    <w:p w14:paraId="3DDABA84" w14:textId="77777777" w:rsidR="00DE035C" w:rsidRPr="00DE035C" w:rsidRDefault="00DE035C" w:rsidP="00DE035C">
      <w:pPr>
        <w:widowControl w:val="0"/>
        <w:suppressAutoHyphens/>
        <w:spacing w:line="259" w:lineRule="auto"/>
        <w:jc w:val="both"/>
        <w:rPr>
          <w:rFonts w:ascii="Calibri" w:eastAsia="SimSun" w:hAnsi="Calibri" w:cs="Calibri"/>
          <w:kern w:val="1"/>
          <w:lang w:val="ro-RO" w:eastAsia="hi-IN" w:bidi="hi-IN"/>
        </w:rPr>
      </w:pPr>
    </w:p>
    <w:sectPr w:rsidR="00DE035C" w:rsidRPr="00DE035C" w:rsidSect="002D2F22">
      <w:pgSz w:w="12240" w:h="15840"/>
      <w:pgMar w:top="1339" w:right="634" w:bottom="1080" w:left="108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7C2A3" w14:textId="77777777" w:rsidR="00072000" w:rsidRDefault="00072000" w:rsidP="003B7FA5">
      <w:pPr>
        <w:spacing w:after="0" w:line="240" w:lineRule="auto"/>
      </w:pPr>
      <w:r>
        <w:separator/>
      </w:r>
    </w:p>
  </w:endnote>
  <w:endnote w:type="continuationSeparator" w:id="0">
    <w:p w14:paraId="52C57DFC" w14:textId="77777777" w:rsidR="00072000" w:rsidRDefault="00072000" w:rsidP="003B7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594517"/>
      <w:docPartObj>
        <w:docPartGallery w:val="Page Numbers (Bottom of Page)"/>
        <w:docPartUnique/>
      </w:docPartObj>
    </w:sdtPr>
    <w:sdtEndPr>
      <w:rPr>
        <w:noProof/>
      </w:rPr>
    </w:sdtEndPr>
    <w:sdtContent>
      <w:p w14:paraId="25852583" w14:textId="520C0881" w:rsidR="00027A89" w:rsidRDefault="00027A89">
        <w:pPr>
          <w:pStyle w:val="Footer"/>
          <w:jc w:val="center"/>
        </w:pPr>
        <w:r>
          <w:fldChar w:fldCharType="begin"/>
        </w:r>
        <w:r>
          <w:instrText xml:space="preserve"> PAGE   \* MERGEFORMAT </w:instrText>
        </w:r>
        <w:r>
          <w:fldChar w:fldCharType="separate"/>
        </w:r>
        <w:r w:rsidR="008F134A">
          <w:rPr>
            <w:noProof/>
          </w:rPr>
          <w:t>20</w:t>
        </w:r>
        <w:r>
          <w:rPr>
            <w:noProof/>
          </w:rPr>
          <w:fldChar w:fldCharType="end"/>
        </w:r>
      </w:p>
    </w:sdtContent>
  </w:sdt>
  <w:p w14:paraId="3C89C419" w14:textId="77777777" w:rsidR="00027A89" w:rsidRDefault="00027A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96B7E" w14:textId="77777777" w:rsidR="00072000" w:rsidRDefault="00072000" w:rsidP="003B7FA5">
      <w:pPr>
        <w:spacing w:after="0" w:line="240" w:lineRule="auto"/>
      </w:pPr>
      <w:r>
        <w:separator/>
      </w:r>
    </w:p>
  </w:footnote>
  <w:footnote w:type="continuationSeparator" w:id="0">
    <w:p w14:paraId="5E244FEF" w14:textId="77777777" w:rsidR="00072000" w:rsidRDefault="00072000" w:rsidP="003B7FA5">
      <w:pPr>
        <w:spacing w:after="0" w:line="240" w:lineRule="auto"/>
      </w:pPr>
      <w:r>
        <w:continuationSeparator/>
      </w:r>
    </w:p>
  </w:footnote>
  <w:footnote w:id="1">
    <w:p w14:paraId="1EEA9479" w14:textId="77777777" w:rsidR="00027A89" w:rsidRPr="003B7FA5" w:rsidRDefault="00027A89" w:rsidP="003B7FA5">
      <w:pPr>
        <w:pStyle w:val="FootnoteText"/>
        <w:jc w:val="both"/>
        <w:rPr>
          <w:lang w:val="it-IT"/>
        </w:rPr>
      </w:pPr>
      <w:r>
        <w:rPr>
          <w:rStyle w:val="FootnoteReference"/>
        </w:rPr>
        <w:footnoteRef/>
      </w:r>
      <w:r w:rsidRPr="003B7FA5">
        <w:rPr>
          <w:lang w:val="it-IT"/>
        </w:rPr>
        <w:t xml:space="preserve"> </w:t>
      </w:r>
      <w:r w:rsidRPr="003B7FA5">
        <w:rPr>
          <w:i/>
          <w:lang w:val="it-IT"/>
        </w:rPr>
        <w:t>art. 9 alin. (3)</w:t>
      </w:r>
      <w:r w:rsidRPr="003B7FA5">
        <w:rPr>
          <w:lang w:val="it-IT"/>
        </w:rPr>
        <w:t xml:space="preserve">  din </w:t>
      </w:r>
      <w:r w:rsidRPr="003B7FA5">
        <w:rPr>
          <w:b/>
          <w:i/>
          <w:lang w:val="it-IT"/>
        </w:rPr>
        <w:t>H.G. nr. 394/2016</w:t>
      </w:r>
      <w:r w:rsidRPr="003B7FA5">
        <w:rPr>
          <w:i/>
          <w:lang w:val="it-IT"/>
        </w:rPr>
        <w:t xml:space="preserve"> pentru aprobarea Normelor metodologice de aplicare a prevederilor referitoare la atribuirea contractului sectorial/acordului-cadru</w:t>
      </w:r>
      <w:r w:rsidRPr="003B7FA5">
        <w:rPr>
          <w:lang w:val="it-IT"/>
        </w:rPr>
        <w:t xml:space="preserve"> din </w:t>
      </w:r>
      <w:r w:rsidRPr="003B7FA5">
        <w:rPr>
          <w:b/>
          <w:i/>
          <w:lang w:val="it-IT"/>
        </w:rPr>
        <w:t>Legea nr. 99/2016</w:t>
      </w:r>
      <w:r w:rsidRPr="003B7FA5">
        <w:rPr>
          <w:i/>
          <w:lang w:val="it-IT"/>
        </w:rPr>
        <w:t xml:space="preserve"> privind achiziţiile sectoriale</w:t>
      </w:r>
    </w:p>
  </w:footnote>
  <w:footnote w:id="2">
    <w:p w14:paraId="1602C5D6" w14:textId="77777777" w:rsidR="00027A89" w:rsidRPr="00CD4BBF" w:rsidRDefault="00027A89" w:rsidP="00734110">
      <w:pPr>
        <w:pStyle w:val="FootnoteText"/>
        <w:jc w:val="both"/>
        <w:rPr>
          <w:lang w:val="ro-RO"/>
        </w:rPr>
      </w:pPr>
      <w:r>
        <w:rPr>
          <w:rStyle w:val="FootnoteReference"/>
        </w:rPr>
        <w:footnoteRef/>
      </w:r>
      <w:r>
        <w:t xml:space="preserve"> Acest articol reprezintă adaptarea art. 12 pct.1 din Caietul de sarcini-cadru aprobat prin Ordinul nr.972/2007 aplicabil în cazul transportului public  local de persoane la specificul serviciului de transport persoane a cărei gestiune se deleagă, respectiv transport public  județean de persoane prin curse regulate  </w:t>
      </w:r>
    </w:p>
  </w:footnote>
  <w:footnote w:id="3">
    <w:p w14:paraId="036C6150" w14:textId="77777777" w:rsidR="00027A89" w:rsidRPr="00B20BDE" w:rsidRDefault="00027A89" w:rsidP="00734110">
      <w:pPr>
        <w:pStyle w:val="FootnoteText"/>
        <w:jc w:val="both"/>
        <w:rPr>
          <w:lang w:val="ro-RO"/>
        </w:rPr>
      </w:pPr>
      <w:r>
        <w:rPr>
          <w:rStyle w:val="FootnoteReference"/>
        </w:rPr>
        <w:footnoteRef/>
      </w:r>
      <w:r w:rsidRPr="00383C19">
        <w:rPr>
          <w:lang w:val="it-IT"/>
        </w:rPr>
        <w:t xml:space="preserve"> Acest articol nu se aplică, deoarece Consiliul Județean </w:t>
      </w:r>
      <w:r>
        <w:rPr>
          <w:lang w:val="it-IT"/>
        </w:rPr>
        <w:t>Călărași</w:t>
      </w:r>
      <w:r w:rsidRPr="00383C19">
        <w:rPr>
          <w:lang w:val="it-IT"/>
        </w:rPr>
        <w:t xml:space="preserve"> nu concesionează/ nu închiriază bunuri operatorilor de transport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E1CBC"/>
    <w:multiLevelType w:val="hybridMultilevel"/>
    <w:tmpl w:val="F84E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2024C"/>
    <w:multiLevelType w:val="hybridMultilevel"/>
    <w:tmpl w:val="CF4A0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37721F0"/>
    <w:multiLevelType w:val="hybridMultilevel"/>
    <w:tmpl w:val="4C027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040F6B"/>
    <w:multiLevelType w:val="hybridMultilevel"/>
    <w:tmpl w:val="4DB46766"/>
    <w:lvl w:ilvl="0" w:tplc="00000024">
      <w:numFmt w:val="bullet"/>
      <w:lvlText w:val="-"/>
      <w:lvlJc w:val="left"/>
      <w:pPr>
        <w:ind w:left="720" w:hanging="360"/>
      </w:pPr>
      <w:rPr>
        <w:rFonts w:ascii="Times New Roman" w:hAnsi="Times New Roman" w:cs="Times New Roman"/>
        <w:sz w:val="24"/>
        <w:szCs w:val="24"/>
        <w:lang w:val="ro-RO" w:eastAsia="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F45306"/>
    <w:multiLevelType w:val="hybridMultilevel"/>
    <w:tmpl w:val="9954AA42"/>
    <w:lvl w:ilvl="0" w:tplc="3D0A1DE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070E69"/>
    <w:multiLevelType w:val="multilevel"/>
    <w:tmpl w:val="00BA434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0D5A64C2"/>
    <w:multiLevelType w:val="hybridMultilevel"/>
    <w:tmpl w:val="41C6B3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265EE6"/>
    <w:multiLevelType w:val="hybridMultilevel"/>
    <w:tmpl w:val="F4ECA71C"/>
    <w:lvl w:ilvl="0" w:tplc="878EB2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367B4E"/>
    <w:multiLevelType w:val="hybridMultilevel"/>
    <w:tmpl w:val="880A5750"/>
    <w:lvl w:ilvl="0" w:tplc="3D0A1DE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AA2769"/>
    <w:multiLevelType w:val="hybridMultilevel"/>
    <w:tmpl w:val="4ACAA9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BD1629F"/>
    <w:multiLevelType w:val="hybridMultilevel"/>
    <w:tmpl w:val="B7D859B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1D2C6574"/>
    <w:multiLevelType w:val="hybridMultilevel"/>
    <w:tmpl w:val="99605EE0"/>
    <w:lvl w:ilvl="0" w:tplc="3A180730">
      <w:start w:val="2019"/>
      <w:numFmt w:val="bullet"/>
      <w:lvlText w:val="-"/>
      <w:lvlJc w:val="left"/>
      <w:pPr>
        <w:ind w:left="720" w:hanging="360"/>
      </w:pPr>
      <w:rPr>
        <w:rFonts w:ascii="Arial Narrow" w:eastAsia="SimSu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CB430F"/>
    <w:multiLevelType w:val="hybridMultilevel"/>
    <w:tmpl w:val="C34A838A"/>
    <w:lvl w:ilvl="0" w:tplc="00000024">
      <w:numFmt w:val="bullet"/>
      <w:lvlText w:val="-"/>
      <w:lvlJc w:val="left"/>
      <w:pPr>
        <w:ind w:left="720" w:hanging="360"/>
      </w:pPr>
      <w:rPr>
        <w:rFonts w:ascii="Times New Roman" w:hAnsi="Times New Roman" w:cs="Times New Roman"/>
        <w:sz w:val="24"/>
        <w:szCs w:val="24"/>
        <w:lang w:val="ro-RO" w:eastAsia="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F15AA2"/>
    <w:multiLevelType w:val="hybridMultilevel"/>
    <w:tmpl w:val="0032BCA4"/>
    <w:lvl w:ilvl="0" w:tplc="25EC57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5D1480"/>
    <w:multiLevelType w:val="hybridMultilevel"/>
    <w:tmpl w:val="3DCE84F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03B744F"/>
    <w:multiLevelType w:val="hybridMultilevel"/>
    <w:tmpl w:val="A04C07DE"/>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nsid w:val="32ED7CE3"/>
    <w:multiLevelType w:val="hybridMultilevel"/>
    <w:tmpl w:val="361E9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95D5136"/>
    <w:multiLevelType w:val="hybridMultilevel"/>
    <w:tmpl w:val="8E1C5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FD46245"/>
    <w:multiLevelType w:val="hybridMultilevel"/>
    <w:tmpl w:val="8B78DD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EE0F2A"/>
    <w:multiLevelType w:val="hybridMultilevel"/>
    <w:tmpl w:val="C778D8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4F0773F"/>
    <w:multiLevelType w:val="hybridMultilevel"/>
    <w:tmpl w:val="013488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081896"/>
    <w:multiLevelType w:val="hybridMultilevel"/>
    <w:tmpl w:val="E7D448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BD73B26"/>
    <w:multiLevelType w:val="hybridMultilevel"/>
    <w:tmpl w:val="D9866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C6625A4"/>
    <w:multiLevelType w:val="hybridMultilevel"/>
    <w:tmpl w:val="57E8DF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951B87"/>
    <w:multiLevelType w:val="hybridMultilevel"/>
    <w:tmpl w:val="0032BCA4"/>
    <w:lvl w:ilvl="0" w:tplc="25EC57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7922AA"/>
    <w:multiLevelType w:val="hybridMultilevel"/>
    <w:tmpl w:val="022EE77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5BB27E91"/>
    <w:multiLevelType w:val="hybridMultilevel"/>
    <w:tmpl w:val="BFF0D844"/>
    <w:lvl w:ilvl="0" w:tplc="878EB2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CA0137"/>
    <w:multiLevelType w:val="hybridMultilevel"/>
    <w:tmpl w:val="A85A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246628"/>
    <w:multiLevelType w:val="hybridMultilevel"/>
    <w:tmpl w:val="B41657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6C55AC"/>
    <w:multiLevelType w:val="hybridMultilevel"/>
    <w:tmpl w:val="C850302C"/>
    <w:lvl w:ilvl="0" w:tplc="A9EA13D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FA57DC"/>
    <w:multiLevelType w:val="hybridMultilevel"/>
    <w:tmpl w:val="C12C3A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94630B"/>
    <w:multiLevelType w:val="hybridMultilevel"/>
    <w:tmpl w:val="C5667F7A"/>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7"/>
  </w:num>
  <w:num w:numId="2">
    <w:abstractNumId w:val="22"/>
  </w:num>
  <w:num w:numId="3">
    <w:abstractNumId w:val="19"/>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6"/>
  </w:num>
  <w:num w:numId="10">
    <w:abstractNumId w:val="15"/>
  </w:num>
  <w:num w:numId="11">
    <w:abstractNumId w:val="31"/>
  </w:num>
  <w:num w:numId="12">
    <w:abstractNumId w:val="25"/>
  </w:num>
  <w:num w:numId="13">
    <w:abstractNumId w:val="23"/>
  </w:num>
  <w:num w:numId="14">
    <w:abstractNumId w:val="5"/>
  </w:num>
  <w:num w:numId="15">
    <w:abstractNumId w:val="28"/>
  </w:num>
  <w:num w:numId="16">
    <w:abstractNumId w:val="27"/>
  </w:num>
  <w:num w:numId="17">
    <w:abstractNumId w:val="6"/>
  </w:num>
  <w:num w:numId="18">
    <w:abstractNumId w:val="13"/>
  </w:num>
  <w:num w:numId="19">
    <w:abstractNumId w:val="30"/>
  </w:num>
  <w:num w:numId="20">
    <w:abstractNumId w:val="24"/>
  </w:num>
  <w:num w:numId="21">
    <w:abstractNumId w:val="20"/>
  </w:num>
  <w:num w:numId="22">
    <w:abstractNumId w:val="4"/>
  </w:num>
  <w:num w:numId="23">
    <w:abstractNumId w:val="8"/>
  </w:num>
  <w:num w:numId="24">
    <w:abstractNumId w:val="18"/>
  </w:num>
  <w:num w:numId="25">
    <w:abstractNumId w:val="29"/>
  </w:num>
  <w:num w:numId="26">
    <w:abstractNumId w:val="0"/>
  </w:num>
  <w:num w:numId="27">
    <w:abstractNumId w:val="12"/>
  </w:num>
  <w:num w:numId="28">
    <w:abstractNumId w:val="26"/>
  </w:num>
  <w:num w:numId="29">
    <w:abstractNumId w:val="7"/>
  </w:num>
  <w:num w:numId="30">
    <w:abstractNumId w:val="11"/>
  </w:num>
  <w:num w:numId="31">
    <w:abstractNumId w:val="3"/>
  </w:num>
  <w:num w:numId="32">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1A5"/>
    <w:rsid w:val="00003B30"/>
    <w:rsid w:val="0000638F"/>
    <w:rsid w:val="0002576D"/>
    <w:rsid w:val="00027A89"/>
    <w:rsid w:val="000312B0"/>
    <w:rsid w:val="0003143F"/>
    <w:rsid w:val="00034163"/>
    <w:rsid w:val="00040282"/>
    <w:rsid w:val="00040E7F"/>
    <w:rsid w:val="00044066"/>
    <w:rsid w:val="0004682B"/>
    <w:rsid w:val="00054936"/>
    <w:rsid w:val="00063399"/>
    <w:rsid w:val="0007075B"/>
    <w:rsid w:val="00072000"/>
    <w:rsid w:val="0009079D"/>
    <w:rsid w:val="000B71DA"/>
    <w:rsid w:val="000B7373"/>
    <w:rsid w:val="000C2935"/>
    <w:rsid w:val="000E05E6"/>
    <w:rsid w:val="000E28A1"/>
    <w:rsid w:val="000E449C"/>
    <w:rsid w:val="00102BA8"/>
    <w:rsid w:val="00102FAB"/>
    <w:rsid w:val="00107365"/>
    <w:rsid w:val="001129EB"/>
    <w:rsid w:val="001340F3"/>
    <w:rsid w:val="0013554D"/>
    <w:rsid w:val="00155B1E"/>
    <w:rsid w:val="00156BC9"/>
    <w:rsid w:val="00157B40"/>
    <w:rsid w:val="001608F8"/>
    <w:rsid w:val="001775DC"/>
    <w:rsid w:val="0018025C"/>
    <w:rsid w:val="0018528E"/>
    <w:rsid w:val="001A0EEB"/>
    <w:rsid w:val="001A3E99"/>
    <w:rsid w:val="001B0C16"/>
    <w:rsid w:val="001B2CE6"/>
    <w:rsid w:val="001C33CB"/>
    <w:rsid w:val="001E273E"/>
    <w:rsid w:val="001E545E"/>
    <w:rsid w:val="00214DA0"/>
    <w:rsid w:val="0022739E"/>
    <w:rsid w:val="00233020"/>
    <w:rsid w:val="002652C1"/>
    <w:rsid w:val="00265F5F"/>
    <w:rsid w:val="00266A68"/>
    <w:rsid w:val="00277D53"/>
    <w:rsid w:val="00284E3E"/>
    <w:rsid w:val="0028517A"/>
    <w:rsid w:val="002A2D9A"/>
    <w:rsid w:val="002A5F35"/>
    <w:rsid w:val="002B0EFF"/>
    <w:rsid w:val="002B1DF4"/>
    <w:rsid w:val="002B5136"/>
    <w:rsid w:val="002C1A7B"/>
    <w:rsid w:val="002C41D5"/>
    <w:rsid w:val="002C43FC"/>
    <w:rsid w:val="002C6B59"/>
    <w:rsid w:val="002C7828"/>
    <w:rsid w:val="002D2F22"/>
    <w:rsid w:val="0030717B"/>
    <w:rsid w:val="00316E53"/>
    <w:rsid w:val="00327BB9"/>
    <w:rsid w:val="00332218"/>
    <w:rsid w:val="003376EE"/>
    <w:rsid w:val="00355D9C"/>
    <w:rsid w:val="00370257"/>
    <w:rsid w:val="003954D4"/>
    <w:rsid w:val="003B7FA5"/>
    <w:rsid w:val="003E1617"/>
    <w:rsid w:val="003E2333"/>
    <w:rsid w:val="004041B4"/>
    <w:rsid w:val="00406A57"/>
    <w:rsid w:val="004342ED"/>
    <w:rsid w:val="00434A63"/>
    <w:rsid w:val="00437481"/>
    <w:rsid w:val="0044355E"/>
    <w:rsid w:val="004453EF"/>
    <w:rsid w:val="00445487"/>
    <w:rsid w:val="004621A5"/>
    <w:rsid w:val="004755DB"/>
    <w:rsid w:val="004836A9"/>
    <w:rsid w:val="004913EA"/>
    <w:rsid w:val="00492C25"/>
    <w:rsid w:val="004A5F2E"/>
    <w:rsid w:val="004B6DD3"/>
    <w:rsid w:val="004D212F"/>
    <w:rsid w:val="004E4643"/>
    <w:rsid w:val="004E6C5C"/>
    <w:rsid w:val="004E7845"/>
    <w:rsid w:val="004F6C89"/>
    <w:rsid w:val="004F6E0A"/>
    <w:rsid w:val="00515C4A"/>
    <w:rsid w:val="00517B4D"/>
    <w:rsid w:val="00521E27"/>
    <w:rsid w:val="00526AC1"/>
    <w:rsid w:val="00550986"/>
    <w:rsid w:val="00554E03"/>
    <w:rsid w:val="00556976"/>
    <w:rsid w:val="0056716C"/>
    <w:rsid w:val="00580A32"/>
    <w:rsid w:val="005B04FD"/>
    <w:rsid w:val="005D3A14"/>
    <w:rsid w:val="005D791E"/>
    <w:rsid w:val="00611B3B"/>
    <w:rsid w:val="0064282F"/>
    <w:rsid w:val="006461C6"/>
    <w:rsid w:val="0064670E"/>
    <w:rsid w:val="0065409F"/>
    <w:rsid w:val="00670DB9"/>
    <w:rsid w:val="006726A1"/>
    <w:rsid w:val="00673FF5"/>
    <w:rsid w:val="00675F89"/>
    <w:rsid w:val="006764AA"/>
    <w:rsid w:val="006A1D74"/>
    <w:rsid w:val="006B0E4D"/>
    <w:rsid w:val="006B4F50"/>
    <w:rsid w:val="006B5179"/>
    <w:rsid w:val="006B66DD"/>
    <w:rsid w:val="006C1FB1"/>
    <w:rsid w:val="006C272A"/>
    <w:rsid w:val="006C2D1A"/>
    <w:rsid w:val="007076BC"/>
    <w:rsid w:val="007233C3"/>
    <w:rsid w:val="00725F74"/>
    <w:rsid w:val="00732A7B"/>
    <w:rsid w:val="00734110"/>
    <w:rsid w:val="00764CF2"/>
    <w:rsid w:val="00775260"/>
    <w:rsid w:val="007758A7"/>
    <w:rsid w:val="007917C8"/>
    <w:rsid w:val="007A6CBC"/>
    <w:rsid w:val="007C29E0"/>
    <w:rsid w:val="007D6E88"/>
    <w:rsid w:val="007F50C0"/>
    <w:rsid w:val="00805CC4"/>
    <w:rsid w:val="00834962"/>
    <w:rsid w:val="00840F3E"/>
    <w:rsid w:val="008748F8"/>
    <w:rsid w:val="00885FC2"/>
    <w:rsid w:val="00894634"/>
    <w:rsid w:val="00896E64"/>
    <w:rsid w:val="008A234F"/>
    <w:rsid w:val="008A5B67"/>
    <w:rsid w:val="008A63F3"/>
    <w:rsid w:val="008B0617"/>
    <w:rsid w:val="008B25CA"/>
    <w:rsid w:val="008E5E5C"/>
    <w:rsid w:val="008F134A"/>
    <w:rsid w:val="008F68C5"/>
    <w:rsid w:val="00907211"/>
    <w:rsid w:val="009072E0"/>
    <w:rsid w:val="00940048"/>
    <w:rsid w:val="00943377"/>
    <w:rsid w:val="00944297"/>
    <w:rsid w:val="00956436"/>
    <w:rsid w:val="009614AB"/>
    <w:rsid w:val="00967E49"/>
    <w:rsid w:val="00983C0D"/>
    <w:rsid w:val="0098494A"/>
    <w:rsid w:val="00995D14"/>
    <w:rsid w:val="009A7EB7"/>
    <w:rsid w:val="009B11A6"/>
    <w:rsid w:val="009B2E34"/>
    <w:rsid w:val="009B2F16"/>
    <w:rsid w:val="009D37F2"/>
    <w:rsid w:val="009E5814"/>
    <w:rsid w:val="009E6E71"/>
    <w:rsid w:val="009E7BA8"/>
    <w:rsid w:val="009F1F5F"/>
    <w:rsid w:val="00A06A23"/>
    <w:rsid w:val="00A100A7"/>
    <w:rsid w:val="00A17B9D"/>
    <w:rsid w:val="00A22B49"/>
    <w:rsid w:val="00A31073"/>
    <w:rsid w:val="00A329B1"/>
    <w:rsid w:val="00A527E9"/>
    <w:rsid w:val="00A61438"/>
    <w:rsid w:val="00A62715"/>
    <w:rsid w:val="00A80479"/>
    <w:rsid w:val="00AA089D"/>
    <w:rsid w:val="00AA46D9"/>
    <w:rsid w:val="00AB3997"/>
    <w:rsid w:val="00AC0E32"/>
    <w:rsid w:val="00AC1C12"/>
    <w:rsid w:val="00AC6C58"/>
    <w:rsid w:val="00AE50C2"/>
    <w:rsid w:val="00B034ED"/>
    <w:rsid w:val="00B075FE"/>
    <w:rsid w:val="00B12D6A"/>
    <w:rsid w:val="00B24D5F"/>
    <w:rsid w:val="00B338BC"/>
    <w:rsid w:val="00B34EED"/>
    <w:rsid w:val="00B4065D"/>
    <w:rsid w:val="00B43A27"/>
    <w:rsid w:val="00B53368"/>
    <w:rsid w:val="00B71359"/>
    <w:rsid w:val="00B914CD"/>
    <w:rsid w:val="00B95C48"/>
    <w:rsid w:val="00BA4F61"/>
    <w:rsid w:val="00BA6752"/>
    <w:rsid w:val="00BD59D3"/>
    <w:rsid w:val="00C005B9"/>
    <w:rsid w:val="00C0178B"/>
    <w:rsid w:val="00C12F70"/>
    <w:rsid w:val="00C15097"/>
    <w:rsid w:val="00C27C44"/>
    <w:rsid w:val="00C45C17"/>
    <w:rsid w:val="00C519A7"/>
    <w:rsid w:val="00C55ED3"/>
    <w:rsid w:val="00C71C11"/>
    <w:rsid w:val="00C90E9E"/>
    <w:rsid w:val="00CC3880"/>
    <w:rsid w:val="00CD69EF"/>
    <w:rsid w:val="00CD6CF3"/>
    <w:rsid w:val="00CE1A73"/>
    <w:rsid w:val="00CE5992"/>
    <w:rsid w:val="00CF329F"/>
    <w:rsid w:val="00CF7378"/>
    <w:rsid w:val="00D33C41"/>
    <w:rsid w:val="00D37529"/>
    <w:rsid w:val="00D47145"/>
    <w:rsid w:val="00D556B9"/>
    <w:rsid w:val="00D64D41"/>
    <w:rsid w:val="00D65417"/>
    <w:rsid w:val="00D74689"/>
    <w:rsid w:val="00D76324"/>
    <w:rsid w:val="00D85506"/>
    <w:rsid w:val="00DB126B"/>
    <w:rsid w:val="00DB1B8F"/>
    <w:rsid w:val="00DB4B65"/>
    <w:rsid w:val="00DC0F6E"/>
    <w:rsid w:val="00DC2B4A"/>
    <w:rsid w:val="00DD1A83"/>
    <w:rsid w:val="00DD5F06"/>
    <w:rsid w:val="00DE035C"/>
    <w:rsid w:val="00DE2B2E"/>
    <w:rsid w:val="00DF5AC6"/>
    <w:rsid w:val="00E15432"/>
    <w:rsid w:val="00E17301"/>
    <w:rsid w:val="00E174E6"/>
    <w:rsid w:val="00E22CBC"/>
    <w:rsid w:val="00E35400"/>
    <w:rsid w:val="00E46158"/>
    <w:rsid w:val="00E50A1D"/>
    <w:rsid w:val="00E519E8"/>
    <w:rsid w:val="00E55D72"/>
    <w:rsid w:val="00E7246B"/>
    <w:rsid w:val="00E75CC4"/>
    <w:rsid w:val="00E81582"/>
    <w:rsid w:val="00E9603E"/>
    <w:rsid w:val="00EA5698"/>
    <w:rsid w:val="00EB1D3F"/>
    <w:rsid w:val="00EB2A5C"/>
    <w:rsid w:val="00EB7D63"/>
    <w:rsid w:val="00EC32AE"/>
    <w:rsid w:val="00ED2284"/>
    <w:rsid w:val="00F00B0A"/>
    <w:rsid w:val="00F17040"/>
    <w:rsid w:val="00F41D6F"/>
    <w:rsid w:val="00F431CF"/>
    <w:rsid w:val="00F56A5D"/>
    <w:rsid w:val="00F76CF7"/>
    <w:rsid w:val="00F93A19"/>
    <w:rsid w:val="00F951F2"/>
    <w:rsid w:val="00FA212A"/>
    <w:rsid w:val="00FA229F"/>
    <w:rsid w:val="00FA22BA"/>
    <w:rsid w:val="00FA6B15"/>
    <w:rsid w:val="00FB3A3B"/>
    <w:rsid w:val="00FB48E5"/>
    <w:rsid w:val="00FB53E8"/>
    <w:rsid w:val="00FB75A0"/>
    <w:rsid w:val="00FC7778"/>
    <w:rsid w:val="00FC79F6"/>
    <w:rsid w:val="00FD468C"/>
    <w:rsid w:val="00FE0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F6317"/>
  <w15:chartTrackingRefBased/>
  <w15:docId w15:val="{603FE942-01F6-4B4D-A113-B2F91A23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845"/>
    <w:pPr>
      <w:spacing w:line="256" w:lineRule="auto"/>
    </w:pPr>
  </w:style>
  <w:style w:type="paragraph" w:styleId="Heading1">
    <w:name w:val="heading 1"/>
    <w:basedOn w:val="Normal"/>
    <w:next w:val="Normal"/>
    <w:link w:val="Heading1Char"/>
    <w:uiPriority w:val="9"/>
    <w:qFormat/>
    <w:rsid w:val="003B7F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B7F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B7FA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B1B8F"/>
    <w:pPr>
      <w:keepNext/>
      <w:keepLines/>
      <w:spacing w:before="80" w:after="0" w:line="264" w:lineRule="auto"/>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DB1B8F"/>
    <w:pPr>
      <w:keepNext/>
      <w:keepLines/>
      <w:spacing w:before="80" w:after="0" w:line="264" w:lineRule="auto"/>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unhideWhenUsed/>
    <w:qFormat/>
    <w:rsid w:val="00DB1B8F"/>
    <w:pPr>
      <w:keepNext/>
      <w:keepLines/>
      <w:spacing w:before="80" w:after="0" w:line="264" w:lineRule="auto"/>
      <w:outlineLvl w:val="5"/>
    </w:pPr>
    <w:rPr>
      <w:rFonts w:asciiTheme="majorHAnsi" w:eastAsiaTheme="majorEastAsia" w:hAnsiTheme="majorHAnsi" w:cstheme="majorBidi"/>
      <w:color w:val="595959" w:themeColor="text1" w:themeTint="A6"/>
      <w:sz w:val="21"/>
      <w:szCs w:val="21"/>
    </w:rPr>
  </w:style>
  <w:style w:type="paragraph" w:styleId="Heading7">
    <w:name w:val="heading 7"/>
    <w:basedOn w:val="Normal"/>
    <w:next w:val="Normal"/>
    <w:link w:val="Heading7Char"/>
    <w:uiPriority w:val="9"/>
    <w:semiHidden/>
    <w:unhideWhenUsed/>
    <w:qFormat/>
    <w:rsid w:val="00DB1B8F"/>
    <w:pPr>
      <w:keepNext/>
      <w:keepLines/>
      <w:spacing w:before="80" w:after="0" w:line="264" w:lineRule="auto"/>
      <w:outlineLvl w:val="6"/>
    </w:pPr>
    <w:rPr>
      <w:rFonts w:asciiTheme="majorHAnsi" w:eastAsiaTheme="majorEastAsia" w:hAnsiTheme="majorHAnsi" w:cstheme="majorBidi"/>
      <w:i/>
      <w:iCs/>
      <w:color w:val="595959" w:themeColor="text1" w:themeTint="A6"/>
      <w:sz w:val="21"/>
      <w:szCs w:val="21"/>
    </w:rPr>
  </w:style>
  <w:style w:type="paragraph" w:styleId="Heading8">
    <w:name w:val="heading 8"/>
    <w:basedOn w:val="Normal"/>
    <w:next w:val="Normal"/>
    <w:link w:val="Heading8Char"/>
    <w:uiPriority w:val="9"/>
    <w:semiHidden/>
    <w:unhideWhenUsed/>
    <w:qFormat/>
    <w:rsid w:val="00DB1B8F"/>
    <w:pPr>
      <w:keepNext/>
      <w:keepLines/>
      <w:spacing w:before="80" w:after="0" w:line="264" w:lineRule="auto"/>
      <w:outlineLvl w:val="7"/>
    </w:pPr>
    <w:rPr>
      <w:rFonts w:asciiTheme="majorHAnsi" w:eastAsiaTheme="majorEastAsia" w:hAnsiTheme="majorHAnsi" w:cstheme="majorBidi"/>
      <w:smallCaps/>
      <w:color w:val="595959" w:themeColor="text1" w:themeTint="A6"/>
      <w:sz w:val="21"/>
      <w:szCs w:val="21"/>
    </w:rPr>
  </w:style>
  <w:style w:type="paragraph" w:styleId="Heading9">
    <w:name w:val="heading 9"/>
    <w:basedOn w:val="Normal"/>
    <w:next w:val="Normal"/>
    <w:link w:val="Heading9Char"/>
    <w:uiPriority w:val="9"/>
    <w:semiHidden/>
    <w:unhideWhenUsed/>
    <w:qFormat/>
    <w:rsid w:val="00DB1B8F"/>
    <w:pPr>
      <w:keepNext/>
      <w:keepLines/>
      <w:spacing w:before="80" w:after="0" w:line="264" w:lineRule="auto"/>
      <w:outlineLvl w:val="8"/>
    </w:pPr>
    <w:rPr>
      <w:rFonts w:asciiTheme="majorHAnsi" w:eastAsiaTheme="majorEastAsia" w:hAnsiTheme="majorHAnsi" w:cstheme="majorBidi"/>
      <w:i/>
      <w:iCs/>
      <w:smallCaps/>
      <w:color w:val="595959" w:themeColor="text1" w:themeTint="A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FA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B7FA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B7FA5"/>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3B7FA5"/>
    <w:rPr>
      <w:color w:val="0563C1" w:themeColor="hyperlink"/>
      <w:u w:val="single"/>
    </w:rPr>
  </w:style>
  <w:style w:type="character" w:styleId="FollowedHyperlink">
    <w:name w:val="FollowedHyperlink"/>
    <w:basedOn w:val="DefaultParagraphFont"/>
    <w:uiPriority w:val="99"/>
    <w:unhideWhenUsed/>
    <w:rsid w:val="003B7FA5"/>
    <w:rPr>
      <w:color w:val="954F72" w:themeColor="followedHyperlink"/>
      <w:u w:val="single"/>
    </w:rPr>
  </w:style>
  <w:style w:type="paragraph" w:styleId="TOC1">
    <w:name w:val="toc 1"/>
    <w:basedOn w:val="Normal"/>
    <w:next w:val="Normal"/>
    <w:autoRedefine/>
    <w:uiPriority w:val="39"/>
    <w:unhideWhenUsed/>
    <w:rsid w:val="003B7FA5"/>
    <w:pPr>
      <w:spacing w:after="100"/>
    </w:pPr>
  </w:style>
  <w:style w:type="paragraph" w:styleId="TOC2">
    <w:name w:val="toc 2"/>
    <w:basedOn w:val="Normal"/>
    <w:next w:val="Normal"/>
    <w:autoRedefine/>
    <w:uiPriority w:val="39"/>
    <w:unhideWhenUsed/>
    <w:rsid w:val="003B7FA5"/>
    <w:pPr>
      <w:spacing w:after="100"/>
      <w:ind w:left="220"/>
    </w:pPr>
  </w:style>
  <w:style w:type="paragraph" w:styleId="TOC3">
    <w:name w:val="toc 3"/>
    <w:basedOn w:val="Normal"/>
    <w:next w:val="Normal"/>
    <w:autoRedefine/>
    <w:uiPriority w:val="39"/>
    <w:unhideWhenUsed/>
    <w:rsid w:val="003B7FA5"/>
    <w:pPr>
      <w:spacing w:after="100"/>
      <w:ind w:left="440"/>
    </w:pPr>
  </w:style>
  <w:style w:type="paragraph" w:styleId="FootnoteText">
    <w:name w:val="footnote text"/>
    <w:basedOn w:val="Normal"/>
    <w:link w:val="FootnoteTextChar"/>
    <w:uiPriority w:val="99"/>
    <w:unhideWhenUsed/>
    <w:rsid w:val="003B7FA5"/>
    <w:pPr>
      <w:spacing w:after="0" w:line="240" w:lineRule="auto"/>
    </w:pPr>
    <w:rPr>
      <w:sz w:val="20"/>
      <w:szCs w:val="20"/>
    </w:rPr>
  </w:style>
  <w:style w:type="character" w:customStyle="1" w:styleId="FootnoteTextChar">
    <w:name w:val="Footnote Text Char"/>
    <w:basedOn w:val="DefaultParagraphFont"/>
    <w:link w:val="FootnoteText"/>
    <w:uiPriority w:val="99"/>
    <w:rsid w:val="003B7FA5"/>
    <w:rPr>
      <w:sz w:val="20"/>
      <w:szCs w:val="20"/>
    </w:rPr>
  </w:style>
  <w:style w:type="paragraph" w:styleId="Header">
    <w:name w:val="header"/>
    <w:basedOn w:val="Normal"/>
    <w:link w:val="HeaderChar"/>
    <w:uiPriority w:val="99"/>
    <w:unhideWhenUsed/>
    <w:rsid w:val="003B7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7FA5"/>
  </w:style>
  <w:style w:type="paragraph" w:styleId="Footer">
    <w:name w:val="footer"/>
    <w:basedOn w:val="Normal"/>
    <w:link w:val="FooterChar"/>
    <w:uiPriority w:val="99"/>
    <w:unhideWhenUsed/>
    <w:rsid w:val="003B7F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7FA5"/>
  </w:style>
  <w:style w:type="paragraph" w:styleId="Caption">
    <w:name w:val="caption"/>
    <w:basedOn w:val="Normal"/>
    <w:next w:val="Normal"/>
    <w:uiPriority w:val="35"/>
    <w:unhideWhenUsed/>
    <w:qFormat/>
    <w:rsid w:val="003B7FA5"/>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3B7FA5"/>
    <w:pPr>
      <w:spacing w:after="0"/>
    </w:pPr>
  </w:style>
  <w:style w:type="paragraph" w:styleId="ListParagraph">
    <w:name w:val="List Paragraph"/>
    <w:aliases w:val="Appendix_llevel1"/>
    <w:basedOn w:val="Normal"/>
    <w:link w:val="ListParagraphChar"/>
    <w:uiPriority w:val="34"/>
    <w:qFormat/>
    <w:rsid w:val="003B7FA5"/>
    <w:pPr>
      <w:ind w:left="720"/>
      <w:contextualSpacing/>
    </w:pPr>
  </w:style>
  <w:style w:type="paragraph" w:styleId="TOCHeading">
    <w:name w:val="TOC Heading"/>
    <w:basedOn w:val="Heading1"/>
    <w:next w:val="Normal"/>
    <w:uiPriority w:val="39"/>
    <w:unhideWhenUsed/>
    <w:qFormat/>
    <w:rsid w:val="003B7FA5"/>
    <w:pPr>
      <w:outlineLvl w:val="9"/>
    </w:pPr>
  </w:style>
  <w:style w:type="character" w:styleId="FootnoteReference">
    <w:name w:val="footnote reference"/>
    <w:basedOn w:val="DefaultParagraphFont"/>
    <w:uiPriority w:val="99"/>
    <w:semiHidden/>
    <w:unhideWhenUsed/>
    <w:rsid w:val="003B7FA5"/>
    <w:rPr>
      <w:vertAlign w:val="superscript"/>
    </w:rPr>
  </w:style>
  <w:style w:type="character" w:customStyle="1" w:styleId="saln">
    <w:name w:val="s_aln"/>
    <w:basedOn w:val="DefaultParagraphFont"/>
    <w:rsid w:val="003B7FA5"/>
  </w:style>
  <w:style w:type="character" w:customStyle="1" w:styleId="salnbdy">
    <w:name w:val="s_aln_bdy"/>
    <w:basedOn w:val="DefaultParagraphFont"/>
    <w:rsid w:val="003B7FA5"/>
  </w:style>
  <w:style w:type="character" w:customStyle="1" w:styleId="slgi">
    <w:name w:val="s_lgi"/>
    <w:basedOn w:val="DefaultParagraphFont"/>
    <w:rsid w:val="003B7FA5"/>
  </w:style>
  <w:style w:type="character" w:customStyle="1" w:styleId="salnttl">
    <w:name w:val="s_aln_ttl"/>
    <w:basedOn w:val="DefaultParagraphFont"/>
    <w:rsid w:val="003B7FA5"/>
  </w:style>
  <w:style w:type="character" w:customStyle="1" w:styleId="spar">
    <w:name w:val="s_par"/>
    <w:basedOn w:val="DefaultParagraphFont"/>
    <w:rsid w:val="003B7FA5"/>
  </w:style>
  <w:style w:type="table" w:customStyle="1" w:styleId="TableGrid18">
    <w:name w:val="Table Grid18"/>
    <w:basedOn w:val="TableNormal"/>
    <w:next w:val="TableGrid"/>
    <w:uiPriority w:val="39"/>
    <w:rsid w:val="0064670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46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DB1B8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B1B8F"/>
    <w:rPr>
      <w:rFonts w:asciiTheme="majorHAnsi" w:eastAsiaTheme="majorEastAsia" w:hAnsiTheme="majorHAnsi" w:cstheme="majorBidi"/>
      <w:i/>
      <w:iCs/>
    </w:rPr>
  </w:style>
  <w:style w:type="character" w:customStyle="1" w:styleId="Heading6Char">
    <w:name w:val="Heading 6 Char"/>
    <w:basedOn w:val="DefaultParagraphFont"/>
    <w:link w:val="Heading6"/>
    <w:uiPriority w:val="9"/>
    <w:semiHidden/>
    <w:rsid w:val="00DB1B8F"/>
    <w:rPr>
      <w:rFonts w:asciiTheme="majorHAnsi" w:eastAsiaTheme="majorEastAsia" w:hAnsiTheme="majorHAnsi" w:cstheme="majorBidi"/>
      <w:color w:val="595959" w:themeColor="text1" w:themeTint="A6"/>
      <w:sz w:val="21"/>
      <w:szCs w:val="21"/>
    </w:rPr>
  </w:style>
  <w:style w:type="character" w:customStyle="1" w:styleId="Heading7Char">
    <w:name w:val="Heading 7 Char"/>
    <w:basedOn w:val="DefaultParagraphFont"/>
    <w:link w:val="Heading7"/>
    <w:uiPriority w:val="9"/>
    <w:semiHidden/>
    <w:rsid w:val="00DB1B8F"/>
    <w:rPr>
      <w:rFonts w:asciiTheme="majorHAnsi" w:eastAsiaTheme="majorEastAsia" w:hAnsiTheme="majorHAnsi" w:cstheme="majorBidi"/>
      <w:i/>
      <w:iCs/>
      <w:color w:val="595959" w:themeColor="text1" w:themeTint="A6"/>
      <w:sz w:val="21"/>
      <w:szCs w:val="21"/>
    </w:rPr>
  </w:style>
  <w:style w:type="character" w:customStyle="1" w:styleId="Heading8Char">
    <w:name w:val="Heading 8 Char"/>
    <w:basedOn w:val="DefaultParagraphFont"/>
    <w:link w:val="Heading8"/>
    <w:uiPriority w:val="9"/>
    <w:semiHidden/>
    <w:rsid w:val="00DB1B8F"/>
    <w:rPr>
      <w:rFonts w:asciiTheme="majorHAnsi" w:eastAsiaTheme="majorEastAsia" w:hAnsiTheme="majorHAnsi" w:cstheme="majorBidi"/>
      <w:smallCaps/>
      <w:color w:val="595959" w:themeColor="text1" w:themeTint="A6"/>
      <w:sz w:val="21"/>
      <w:szCs w:val="21"/>
    </w:rPr>
  </w:style>
  <w:style w:type="character" w:customStyle="1" w:styleId="Heading9Char">
    <w:name w:val="Heading 9 Char"/>
    <w:basedOn w:val="DefaultParagraphFont"/>
    <w:link w:val="Heading9"/>
    <w:uiPriority w:val="9"/>
    <w:semiHidden/>
    <w:rsid w:val="00DB1B8F"/>
    <w:rPr>
      <w:rFonts w:asciiTheme="majorHAnsi" w:eastAsiaTheme="majorEastAsia" w:hAnsiTheme="majorHAnsi" w:cstheme="majorBidi"/>
      <w:i/>
      <w:iCs/>
      <w:smallCaps/>
      <w:color w:val="595959" w:themeColor="text1" w:themeTint="A6"/>
      <w:sz w:val="21"/>
      <w:szCs w:val="21"/>
    </w:rPr>
  </w:style>
  <w:style w:type="numbering" w:customStyle="1" w:styleId="NoList1">
    <w:name w:val="No List1"/>
    <w:next w:val="NoList"/>
    <w:uiPriority w:val="99"/>
    <w:semiHidden/>
    <w:unhideWhenUsed/>
    <w:rsid w:val="00DB1B8F"/>
  </w:style>
  <w:style w:type="character" w:customStyle="1" w:styleId="ListParagraphChar">
    <w:name w:val="List Paragraph Char"/>
    <w:aliases w:val="Appendix_llevel1 Char"/>
    <w:link w:val="ListParagraph"/>
    <w:uiPriority w:val="34"/>
    <w:locked/>
    <w:rsid w:val="00DB1B8F"/>
  </w:style>
  <w:style w:type="paragraph" w:customStyle="1" w:styleId="al">
    <w:name w:val="a_l"/>
    <w:basedOn w:val="Normal"/>
    <w:rsid w:val="00DB1B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DB1B8F"/>
    <w:pPr>
      <w:autoSpaceDE w:val="0"/>
      <w:autoSpaceDN w:val="0"/>
      <w:adjustRightInd w:val="0"/>
      <w:spacing w:after="0" w:line="240" w:lineRule="auto"/>
    </w:pPr>
    <w:rPr>
      <w:rFonts w:ascii="Calibri" w:hAnsi="Calibri" w:cs="Calibri"/>
      <w:color w:val="000000"/>
      <w:sz w:val="24"/>
      <w:szCs w:val="24"/>
    </w:rPr>
  </w:style>
  <w:style w:type="table" w:customStyle="1" w:styleId="GridTable1Light-Accent51">
    <w:name w:val="Grid Table 1 Light - Accent 51"/>
    <w:basedOn w:val="TableNormal"/>
    <w:uiPriority w:val="46"/>
    <w:rsid w:val="00DB1B8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xl69">
    <w:name w:val="xl69"/>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DB1B8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DB1B8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Normal"/>
    <w:rsid w:val="00DB1B8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7">
    <w:name w:val="xl77"/>
    <w:basedOn w:val="Normal"/>
    <w:rsid w:val="00DB1B8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DB1B8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80">
    <w:name w:val="xl80"/>
    <w:basedOn w:val="Normal"/>
    <w:rsid w:val="00DB1B8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1">
    <w:name w:val="xl81"/>
    <w:basedOn w:val="Normal"/>
    <w:rsid w:val="00DB1B8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83">
    <w:name w:val="xl83"/>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DB1B8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7">
    <w:name w:val="xl87"/>
    <w:basedOn w:val="Normal"/>
    <w:rsid w:val="00DB1B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DB1B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DB1B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DB1B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2">
    <w:name w:val="xl92"/>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3">
    <w:name w:val="xl93"/>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
    <w:name w:val="xl94"/>
    <w:basedOn w:val="Normal"/>
    <w:rsid w:val="00DB1B8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Normal"/>
    <w:rsid w:val="00DB1B8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6">
    <w:name w:val="xl96"/>
    <w:basedOn w:val="Normal"/>
    <w:rsid w:val="00DB1B8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DB1B8F"/>
    <w:rPr>
      <w:color w:val="605E5C"/>
      <w:shd w:val="clear" w:color="auto" w:fill="E1DFDD"/>
    </w:rPr>
  </w:style>
  <w:style w:type="numbering" w:customStyle="1" w:styleId="NoList11">
    <w:name w:val="No List11"/>
    <w:next w:val="NoList"/>
    <w:uiPriority w:val="99"/>
    <w:semiHidden/>
    <w:unhideWhenUsed/>
    <w:rsid w:val="00DB1B8F"/>
  </w:style>
  <w:style w:type="character" w:customStyle="1" w:styleId="grkhzd">
    <w:name w:val="grkhzd"/>
    <w:basedOn w:val="DefaultParagraphFont"/>
    <w:rsid w:val="00DB1B8F"/>
  </w:style>
  <w:style w:type="character" w:customStyle="1" w:styleId="eq0j8">
    <w:name w:val="eq0j8"/>
    <w:basedOn w:val="DefaultParagraphFont"/>
    <w:rsid w:val="00DB1B8F"/>
  </w:style>
  <w:style w:type="table" w:customStyle="1" w:styleId="TableGrid1">
    <w:name w:val="Table Grid1"/>
    <w:basedOn w:val="TableNormal"/>
    <w:next w:val="TableGrid"/>
    <w:uiPriority w:val="39"/>
    <w:rsid w:val="00DB1B8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DB1B8F"/>
    <w:pPr>
      <w:spacing w:after="0" w:line="240" w:lineRule="auto"/>
    </w:pPr>
    <w:rPr>
      <w:rFonts w:eastAsiaTheme="minorEastAsia"/>
      <w:sz w:val="21"/>
      <w:szCs w:val="21"/>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B1B8F"/>
    <w:pPr>
      <w:spacing w:after="120" w:line="264"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B8F"/>
    <w:rPr>
      <w:rFonts w:ascii="Segoe UI" w:hAnsi="Segoe UI" w:cs="Segoe UI"/>
      <w:sz w:val="18"/>
      <w:szCs w:val="18"/>
    </w:rPr>
  </w:style>
  <w:style w:type="table" w:styleId="LightShading-Accent5">
    <w:name w:val="Light Shading Accent 5"/>
    <w:basedOn w:val="TableNormal"/>
    <w:uiPriority w:val="60"/>
    <w:rsid w:val="00DB1B8F"/>
    <w:pPr>
      <w:spacing w:after="0" w:line="240" w:lineRule="auto"/>
    </w:pPr>
    <w:rPr>
      <w:rFonts w:eastAsiaTheme="minorEastAsia"/>
      <w:color w:val="2F5496" w:themeColor="accent5" w:themeShade="BF"/>
      <w:sz w:val="21"/>
      <w:szCs w:val="21"/>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
    <w:name w:val="Grid Table 4 - Accent 51"/>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NormalWeb">
    <w:name w:val="Normal (Web)"/>
    <w:basedOn w:val="Normal"/>
    <w:uiPriority w:val="99"/>
    <w:rsid w:val="00DB1B8F"/>
    <w:pPr>
      <w:spacing w:before="100" w:beforeAutospacing="1" w:after="100" w:afterAutospacing="1" w:line="264" w:lineRule="auto"/>
    </w:pPr>
    <w:rPr>
      <w:rFonts w:eastAsia="Times New Roman" w:cs="Times New Roman"/>
      <w:sz w:val="21"/>
      <w:szCs w:val="21"/>
    </w:rPr>
  </w:style>
  <w:style w:type="character" w:customStyle="1" w:styleId="UnresolvedMention2">
    <w:name w:val="Unresolved Mention2"/>
    <w:basedOn w:val="DefaultParagraphFont"/>
    <w:uiPriority w:val="99"/>
    <w:semiHidden/>
    <w:unhideWhenUsed/>
    <w:rsid w:val="00DB1B8F"/>
    <w:rPr>
      <w:color w:val="605E5C"/>
      <w:shd w:val="clear" w:color="auto" w:fill="E1DFDD"/>
    </w:rPr>
  </w:style>
  <w:style w:type="numbering" w:customStyle="1" w:styleId="NoList111">
    <w:name w:val="No List111"/>
    <w:next w:val="NoList"/>
    <w:uiPriority w:val="99"/>
    <w:semiHidden/>
    <w:unhideWhenUsed/>
    <w:rsid w:val="00DB1B8F"/>
  </w:style>
  <w:style w:type="paragraph" w:customStyle="1" w:styleId="msonormal0">
    <w:name w:val="msonormal"/>
    <w:basedOn w:val="Normal"/>
    <w:rsid w:val="00DB1B8F"/>
    <w:pPr>
      <w:spacing w:before="100" w:beforeAutospacing="1" w:after="100" w:afterAutospacing="1" w:line="264" w:lineRule="auto"/>
    </w:pPr>
    <w:rPr>
      <w:rFonts w:eastAsia="Times New Roman" w:cs="Times New Roman"/>
      <w:sz w:val="21"/>
      <w:szCs w:val="21"/>
    </w:rPr>
  </w:style>
  <w:style w:type="paragraph" w:customStyle="1" w:styleId="font5">
    <w:name w:val="font5"/>
    <w:basedOn w:val="Normal"/>
    <w:rsid w:val="00DB1B8F"/>
    <w:pPr>
      <w:spacing w:before="100" w:beforeAutospacing="1" w:after="100" w:afterAutospacing="1" w:line="264" w:lineRule="auto"/>
    </w:pPr>
    <w:rPr>
      <w:rFonts w:eastAsia="Times New Roman" w:cs="Times New Roman"/>
      <w:b/>
      <w:bCs/>
      <w:color w:val="0070C0"/>
      <w:sz w:val="16"/>
      <w:szCs w:val="16"/>
    </w:rPr>
  </w:style>
  <w:style w:type="paragraph" w:customStyle="1" w:styleId="xl97">
    <w:name w:val="xl97"/>
    <w:basedOn w:val="Normal"/>
    <w:rsid w:val="00DB1B8F"/>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98">
    <w:name w:val="xl98"/>
    <w:basedOn w:val="Normal"/>
    <w:rsid w:val="00DB1B8F"/>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99">
    <w:name w:val="xl99"/>
    <w:basedOn w:val="Normal"/>
    <w:rsid w:val="00DB1B8F"/>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0">
    <w:name w:val="xl100"/>
    <w:basedOn w:val="Normal"/>
    <w:rsid w:val="00DB1B8F"/>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1">
    <w:name w:val="xl101"/>
    <w:basedOn w:val="Normal"/>
    <w:rsid w:val="00DB1B8F"/>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2">
    <w:name w:val="xl102"/>
    <w:basedOn w:val="Normal"/>
    <w:rsid w:val="00DB1B8F"/>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3">
    <w:name w:val="xl103"/>
    <w:basedOn w:val="Normal"/>
    <w:rsid w:val="00DB1B8F"/>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4">
    <w:name w:val="xl104"/>
    <w:basedOn w:val="Normal"/>
    <w:rsid w:val="00DB1B8F"/>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5">
    <w:name w:val="xl105"/>
    <w:basedOn w:val="Normal"/>
    <w:rsid w:val="00DB1B8F"/>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6">
    <w:name w:val="xl106"/>
    <w:basedOn w:val="Normal"/>
    <w:rsid w:val="00DB1B8F"/>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7">
    <w:name w:val="xl107"/>
    <w:basedOn w:val="Normal"/>
    <w:rsid w:val="00DB1B8F"/>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8">
    <w:name w:val="xl108"/>
    <w:basedOn w:val="Normal"/>
    <w:rsid w:val="00DB1B8F"/>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9">
    <w:name w:val="xl109"/>
    <w:basedOn w:val="Normal"/>
    <w:rsid w:val="00DB1B8F"/>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0">
    <w:name w:val="xl110"/>
    <w:basedOn w:val="Normal"/>
    <w:rsid w:val="00DB1B8F"/>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1">
    <w:name w:val="xl111"/>
    <w:basedOn w:val="Normal"/>
    <w:rsid w:val="00DB1B8F"/>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2">
    <w:name w:val="xl112"/>
    <w:basedOn w:val="Normal"/>
    <w:rsid w:val="00DB1B8F"/>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3">
    <w:name w:val="xl113"/>
    <w:basedOn w:val="Normal"/>
    <w:rsid w:val="00DB1B8F"/>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4">
    <w:name w:val="xl114"/>
    <w:basedOn w:val="Normal"/>
    <w:rsid w:val="00DB1B8F"/>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5">
    <w:name w:val="xl115"/>
    <w:basedOn w:val="Normal"/>
    <w:rsid w:val="00DB1B8F"/>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6">
    <w:name w:val="xl116"/>
    <w:basedOn w:val="Normal"/>
    <w:rsid w:val="00DB1B8F"/>
    <w:pPr>
      <w:spacing w:before="100" w:beforeAutospacing="1" w:after="100" w:afterAutospacing="1" w:line="264" w:lineRule="auto"/>
      <w:textAlignment w:val="center"/>
    </w:pPr>
    <w:rPr>
      <w:rFonts w:eastAsia="Times New Roman" w:cs="Times New Roman"/>
      <w:color w:val="0070C0"/>
      <w:sz w:val="16"/>
      <w:szCs w:val="16"/>
    </w:rPr>
  </w:style>
  <w:style w:type="paragraph" w:customStyle="1" w:styleId="xl117">
    <w:name w:val="xl117"/>
    <w:basedOn w:val="Normal"/>
    <w:rsid w:val="00DB1B8F"/>
    <w:pPr>
      <w:spacing w:before="100" w:beforeAutospacing="1" w:after="100" w:afterAutospacing="1" w:line="264" w:lineRule="auto"/>
      <w:jc w:val="center"/>
      <w:textAlignment w:val="center"/>
    </w:pPr>
    <w:rPr>
      <w:rFonts w:eastAsia="Times New Roman" w:cs="Times New Roman"/>
      <w:color w:val="0000FF"/>
      <w:sz w:val="16"/>
      <w:szCs w:val="16"/>
    </w:rPr>
  </w:style>
  <w:style w:type="paragraph" w:customStyle="1" w:styleId="xl118">
    <w:name w:val="xl118"/>
    <w:basedOn w:val="Normal"/>
    <w:rsid w:val="00DB1B8F"/>
    <w:pPr>
      <w:spacing w:before="100" w:beforeAutospacing="1" w:after="100" w:afterAutospacing="1" w:line="264" w:lineRule="auto"/>
      <w:textAlignment w:val="center"/>
    </w:pPr>
    <w:rPr>
      <w:rFonts w:eastAsia="Times New Roman" w:cs="Times New Roman"/>
      <w:color w:val="0070C0"/>
      <w:sz w:val="16"/>
      <w:szCs w:val="16"/>
    </w:rPr>
  </w:style>
  <w:style w:type="table" w:customStyle="1" w:styleId="TableGridLight1">
    <w:name w:val="Table Grid Light1"/>
    <w:basedOn w:val="TableNormal"/>
    <w:uiPriority w:val="40"/>
    <w:rsid w:val="00DB1B8F"/>
    <w:pPr>
      <w:spacing w:after="0" w:line="240" w:lineRule="auto"/>
    </w:pPr>
    <w:rPr>
      <w:rFonts w:eastAsiaTheme="minorEastAsia"/>
      <w:sz w:val="21"/>
      <w:szCs w:val="21"/>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List2-Accent5">
    <w:name w:val="Medium List 2 Accent 5"/>
    <w:basedOn w:val="TableNormal"/>
    <w:uiPriority w:val="66"/>
    <w:rsid w:val="00DB1B8F"/>
    <w:pPr>
      <w:spacing w:after="0" w:line="240" w:lineRule="auto"/>
    </w:pPr>
    <w:rPr>
      <w:rFonts w:asciiTheme="majorHAnsi" w:eastAsiaTheme="majorEastAsia" w:hAnsiTheme="majorHAnsi" w:cstheme="majorBidi"/>
      <w:color w:val="000000" w:themeColor="text1"/>
      <w:sz w:val="21"/>
      <w:szCs w:val="2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5">
    <w:name w:val="Medium Grid 3 Accent 5"/>
    <w:basedOn w:val="TableNormal"/>
    <w:uiPriority w:val="69"/>
    <w:rsid w:val="00DB1B8F"/>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1">
    <w:name w:val="Medium Grid 3 Accent 1"/>
    <w:basedOn w:val="TableNormal"/>
    <w:uiPriority w:val="69"/>
    <w:rsid w:val="00DB1B8F"/>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xl66">
    <w:name w:val="xl66"/>
    <w:basedOn w:val="Normal"/>
    <w:rsid w:val="00DB1B8F"/>
    <w:pPr>
      <w:spacing w:before="100" w:beforeAutospacing="1" w:after="100" w:afterAutospacing="1" w:line="264" w:lineRule="auto"/>
    </w:pPr>
    <w:rPr>
      <w:rFonts w:eastAsia="Calibri" w:cs="Times New Roman"/>
      <w:sz w:val="21"/>
      <w:szCs w:val="21"/>
    </w:rPr>
  </w:style>
  <w:style w:type="paragraph" w:customStyle="1" w:styleId="xl67">
    <w:name w:val="xl67"/>
    <w:basedOn w:val="Normal"/>
    <w:rsid w:val="00DB1B8F"/>
    <w:pPr>
      <w:spacing w:before="100" w:beforeAutospacing="1" w:after="100" w:afterAutospacing="1" w:line="264" w:lineRule="auto"/>
    </w:pPr>
    <w:rPr>
      <w:rFonts w:eastAsia="Calibri" w:cs="Times New Roman"/>
      <w:sz w:val="21"/>
      <w:szCs w:val="21"/>
    </w:rPr>
  </w:style>
  <w:style w:type="paragraph" w:customStyle="1" w:styleId="xl68">
    <w:name w:val="xl68"/>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64" w:lineRule="auto"/>
    </w:pPr>
    <w:rPr>
      <w:rFonts w:eastAsia="Calibri" w:cs="Times New Roman"/>
      <w:sz w:val="21"/>
      <w:szCs w:val="21"/>
    </w:rPr>
  </w:style>
  <w:style w:type="table" w:customStyle="1" w:styleId="ListTable4-Accent51">
    <w:name w:val="List Table 4 - Accent 51"/>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
    <w:name w:val="Grid Table 5 Dark - Accent 51"/>
    <w:basedOn w:val="TableNormal"/>
    <w:uiPriority w:val="50"/>
    <w:rsid w:val="00DB1B8F"/>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Standard">
    <w:name w:val="Standard"/>
    <w:uiPriority w:val="99"/>
    <w:rsid w:val="00DB1B8F"/>
    <w:pPr>
      <w:suppressAutoHyphens/>
      <w:spacing w:after="240" w:line="240" w:lineRule="exact"/>
      <w:jc w:val="both"/>
      <w:textAlignment w:val="baseline"/>
    </w:pPr>
    <w:rPr>
      <w:rFonts w:ascii="Times New Roman" w:eastAsia="Times New Roman" w:hAnsi="Times New Roman" w:cs="Times New Roman"/>
      <w:kern w:val="2"/>
      <w:sz w:val="21"/>
      <w:szCs w:val="20"/>
      <w:lang w:val="ro-RO" w:eastAsia="zh-CN"/>
    </w:rPr>
  </w:style>
  <w:style w:type="table" w:customStyle="1" w:styleId="GridTable5Dark-Accent11">
    <w:name w:val="Grid Table 5 Dark - Accent 11"/>
    <w:basedOn w:val="TableNormal"/>
    <w:uiPriority w:val="50"/>
    <w:rsid w:val="00DB1B8F"/>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NoSpacing">
    <w:name w:val="No Spacing"/>
    <w:link w:val="NoSpacingChar"/>
    <w:uiPriority w:val="1"/>
    <w:qFormat/>
    <w:rsid w:val="00DB1B8F"/>
    <w:pPr>
      <w:spacing w:after="0" w:line="240" w:lineRule="auto"/>
    </w:pPr>
    <w:rPr>
      <w:rFonts w:eastAsiaTheme="minorEastAsia"/>
      <w:sz w:val="21"/>
      <w:szCs w:val="21"/>
    </w:rPr>
  </w:style>
  <w:style w:type="character" w:customStyle="1" w:styleId="NoSpacingChar">
    <w:name w:val="No Spacing Char"/>
    <w:basedOn w:val="DefaultParagraphFont"/>
    <w:link w:val="NoSpacing"/>
    <w:uiPriority w:val="1"/>
    <w:rsid w:val="00DB1B8F"/>
    <w:rPr>
      <w:rFonts w:eastAsiaTheme="minorEastAsia"/>
      <w:sz w:val="21"/>
      <w:szCs w:val="21"/>
    </w:rPr>
  </w:style>
  <w:style w:type="table" w:customStyle="1" w:styleId="LightList-Accent51">
    <w:name w:val="Light List - Accent 51"/>
    <w:basedOn w:val="TableNormal"/>
    <w:next w:val="LightList-Accent5"/>
    <w:uiPriority w:val="61"/>
    <w:rsid w:val="00DB1B8F"/>
    <w:pPr>
      <w:spacing w:after="0" w:line="240" w:lineRule="auto"/>
    </w:pPr>
    <w:rPr>
      <w:rFonts w:eastAsiaTheme="minorEastAsia"/>
      <w:sz w:val="21"/>
      <w:szCs w:val="21"/>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LightList-Accent5">
    <w:name w:val="Light List Accent 5"/>
    <w:basedOn w:val="TableNormal"/>
    <w:uiPriority w:val="61"/>
    <w:semiHidden/>
    <w:unhideWhenUsed/>
    <w:rsid w:val="00DB1B8F"/>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
    <w:name w:val="Grid Table 4 - Accent 61"/>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sartttl">
    <w:name w:val="s_art_ttl"/>
    <w:basedOn w:val="DefaultParagraphFont"/>
    <w:rsid w:val="00DB1B8F"/>
  </w:style>
  <w:style w:type="table" w:customStyle="1" w:styleId="TableGrid11">
    <w:name w:val="Table Grid11"/>
    <w:basedOn w:val="TableNormal"/>
    <w:next w:val="TableGrid"/>
    <w:uiPriority w:val="39"/>
    <w:rsid w:val="00DB1B8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rsid w:val="00DB1B8F"/>
    <w:pPr>
      <w:autoSpaceDE w:val="0"/>
      <w:autoSpaceDN w:val="0"/>
      <w:spacing w:after="120" w:line="264" w:lineRule="auto"/>
      <w:ind w:left="843"/>
    </w:pPr>
    <w:rPr>
      <w:rFonts w:eastAsia="Times New Roman" w:cs="Times New Roman"/>
      <w:sz w:val="28"/>
      <w:szCs w:val="28"/>
    </w:rPr>
  </w:style>
  <w:style w:type="character" w:customStyle="1" w:styleId="BodyTextChar">
    <w:name w:val="Body Text Char"/>
    <w:basedOn w:val="DefaultParagraphFont"/>
    <w:link w:val="BodyText"/>
    <w:uiPriority w:val="1"/>
    <w:rsid w:val="00DB1B8F"/>
    <w:rPr>
      <w:rFonts w:eastAsia="Times New Roman" w:cs="Times New Roman"/>
      <w:sz w:val="28"/>
      <w:szCs w:val="28"/>
    </w:rPr>
  </w:style>
  <w:style w:type="paragraph" w:customStyle="1" w:styleId="xl65">
    <w:name w:val="xl65"/>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64" w:lineRule="auto"/>
      <w:jc w:val="center"/>
      <w:textAlignment w:val="center"/>
    </w:pPr>
    <w:rPr>
      <w:rFonts w:ascii="Tahoma" w:eastAsia="Times New Roman" w:hAnsi="Tahoma" w:cs="Tahoma"/>
      <w:sz w:val="21"/>
      <w:szCs w:val="21"/>
      <w:lang w:val="en-GB" w:eastAsia="en-GB"/>
    </w:rPr>
  </w:style>
  <w:style w:type="character" w:customStyle="1" w:styleId="UnresolvedMention3">
    <w:name w:val="Unresolved Mention3"/>
    <w:basedOn w:val="DefaultParagraphFont"/>
    <w:uiPriority w:val="99"/>
    <w:semiHidden/>
    <w:unhideWhenUsed/>
    <w:rsid w:val="00DB1B8F"/>
    <w:rPr>
      <w:color w:val="605E5C"/>
      <w:shd w:val="clear" w:color="auto" w:fill="E1DFDD"/>
    </w:rPr>
  </w:style>
  <w:style w:type="paragraph" w:styleId="Title">
    <w:name w:val="Title"/>
    <w:basedOn w:val="Normal"/>
    <w:next w:val="Normal"/>
    <w:link w:val="TitleChar"/>
    <w:uiPriority w:val="10"/>
    <w:qFormat/>
    <w:rsid w:val="00DB1B8F"/>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DB1B8F"/>
    <w:rPr>
      <w:rFonts w:asciiTheme="majorHAnsi" w:eastAsiaTheme="majorEastAsia" w:hAnsiTheme="majorHAnsi" w:cstheme="majorBidi"/>
      <w:color w:val="2E74B5" w:themeColor="accent1" w:themeShade="BF"/>
      <w:spacing w:val="-7"/>
      <w:sz w:val="80"/>
      <w:szCs w:val="80"/>
    </w:rPr>
  </w:style>
  <w:style w:type="paragraph" w:styleId="Subtitle">
    <w:name w:val="Subtitle"/>
    <w:basedOn w:val="Normal"/>
    <w:next w:val="Normal"/>
    <w:link w:val="SubtitleChar"/>
    <w:uiPriority w:val="11"/>
    <w:qFormat/>
    <w:rsid w:val="00DB1B8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B1B8F"/>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DB1B8F"/>
    <w:rPr>
      <w:b/>
      <w:bCs/>
    </w:rPr>
  </w:style>
  <w:style w:type="character" w:styleId="Emphasis">
    <w:name w:val="Emphasis"/>
    <w:basedOn w:val="DefaultParagraphFont"/>
    <w:uiPriority w:val="20"/>
    <w:qFormat/>
    <w:rsid w:val="00DB1B8F"/>
    <w:rPr>
      <w:i/>
      <w:iCs/>
    </w:rPr>
  </w:style>
  <w:style w:type="paragraph" w:styleId="Quote">
    <w:name w:val="Quote"/>
    <w:basedOn w:val="Normal"/>
    <w:next w:val="Normal"/>
    <w:link w:val="QuoteChar"/>
    <w:uiPriority w:val="29"/>
    <w:qFormat/>
    <w:rsid w:val="00DB1B8F"/>
    <w:pPr>
      <w:spacing w:before="240" w:after="240" w:line="252" w:lineRule="auto"/>
      <w:ind w:left="864" w:right="864"/>
      <w:jc w:val="center"/>
    </w:pPr>
    <w:rPr>
      <w:rFonts w:eastAsiaTheme="minorEastAsia"/>
      <w:i/>
      <w:iCs/>
      <w:sz w:val="21"/>
      <w:szCs w:val="21"/>
    </w:rPr>
  </w:style>
  <w:style w:type="character" w:customStyle="1" w:styleId="QuoteChar">
    <w:name w:val="Quote Char"/>
    <w:basedOn w:val="DefaultParagraphFont"/>
    <w:link w:val="Quote"/>
    <w:uiPriority w:val="29"/>
    <w:rsid w:val="00DB1B8F"/>
    <w:rPr>
      <w:rFonts w:eastAsiaTheme="minorEastAsia"/>
      <w:i/>
      <w:iCs/>
      <w:sz w:val="21"/>
      <w:szCs w:val="21"/>
    </w:rPr>
  </w:style>
  <w:style w:type="paragraph" w:styleId="IntenseQuote">
    <w:name w:val="Intense Quote"/>
    <w:basedOn w:val="Normal"/>
    <w:next w:val="Normal"/>
    <w:link w:val="IntenseQuoteChar"/>
    <w:uiPriority w:val="30"/>
    <w:qFormat/>
    <w:rsid w:val="00DB1B8F"/>
    <w:pPr>
      <w:spacing w:before="100" w:beforeAutospacing="1" w:after="240" w:line="264" w:lineRule="auto"/>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DB1B8F"/>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DB1B8F"/>
    <w:rPr>
      <w:i/>
      <w:iCs/>
      <w:color w:val="595959" w:themeColor="text1" w:themeTint="A6"/>
    </w:rPr>
  </w:style>
  <w:style w:type="character" w:styleId="IntenseEmphasis">
    <w:name w:val="Intense Emphasis"/>
    <w:basedOn w:val="DefaultParagraphFont"/>
    <w:uiPriority w:val="21"/>
    <w:qFormat/>
    <w:rsid w:val="00DB1B8F"/>
    <w:rPr>
      <w:b/>
      <w:bCs/>
      <w:i/>
      <w:iCs/>
    </w:rPr>
  </w:style>
  <w:style w:type="character" w:styleId="SubtleReference">
    <w:name w:val="Subtle Reference"/>
    <w:basedOn w:val="DefaultParagraphFont"/>
    <w:uiPriority w:val="31"/>
    <w:qFormat/>
    <w:rsid w:val="00DB1B8F"/>
    <w:rPr>
      <w:smallCaps/>
      <w:color w:val="404040" w:themeColor="text1" w:themeTint="BF"/>
    </w:rPr>
  </w:style>
  <w:style w:type="character" w:styleId="IntenseReference">
    <w:name w:val="Intense Reference"/>
    <w:basedOn w:val="DefaultParagraphFont"/>
    <w:uiPriority w:val="32"/>
    <w:qFormat/>
    <w:rsid w:val="00DB1B8F"/>
    <w:rPr>
      <w:b/>
      <w:bCs/>
      <w:smallCaps/>
      <w:u w:val="single"/>
    </w:rPr>
  </w:style>
  <w:style w:type="character" w:styleId="BookTitle">
    <w:name w:val="Book Title"/>
    <w:basedOn w:val="DefaultParagraphFont"/>
    <w:uiPriority w:val="33"/>
    <w:qFormat/>
    <w:rsid w:val="00DB1B8F"/>
    <w:rPr>
      <w:b/>
      <w:bCs/>
      <w:smallCaps/>
    </w:rPr>
  </w:style>
  <w:style w:type="paragraph" w:customStyle="1" w:styleId="xl63">
    <w:name w:val="xl63"/>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4">
    <w:name w:val="xl64"/>
    <w:basedOn w:val="Normal"/>
    <w:rsid w:val="00DB1B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table" w:customStyle="1" w:styleId="GridTable2-Accent11">
    <w:name w:val="Grid Table 2 - Accent 11"/>
    <w:basedOn w:val="TableNormal"/>
    <w:uiPriority w:val="47"/>
    <w:rsid w:val="00DB1B8F"/>
    <w:pPr>
      <w:spacing w:after="0" w:line="240" w:lineRule="auto"/>
    </w:pPr>
    <w:rPr>
      <w:rFonts w:eastAsiaTheme="minorEastAsia"/>
      <w:sz w:val="21"/>
      <w:szCs w:val="21"/>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41">
    <w:name w:val="Grid Table 4 - Accent 41"/>
    <w:basedOn w:val="TableNormal"/>
    <w:next w:val="GridTable4-Accent42"/>
    <w:uiPriority w:val="49"/>
    <w:rsid w:val="00DB1B8F"/>
    <w:pPr>
      <w:spacing w:after="0" w:line="240" w:lineRule="auto"/>
    </w:pPr>
    <w:rPr>
      <w:rFonts w:eastAsia="Calibri"/>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42">
    <w:name w:val="Grid Table 4 - Accent 42"/>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1Light-Accent11">
    <w:name w:val="Grid Table 1 Light - Accent 11"/>
    <w:basedOn w:val="TableNormal"/>
    <w:uiPriority w:val="46"/>
    <w:rsid w:val="00DB1B8F"/>
    <w:pPr>
      <w:spacing w:after="0" w:line="240" w:lineRule="auto"/>
    </w:pPr>
    <w:rPr>
      <w:rFonts w:eastAsiaTheme="minorEastAsia"/>
      <w:sz w:val="21"/>
      <w:szCs w:val="21"/>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DB1B8F"/>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B1B8F"/>
    <w:pPr>
      <w:spacing w:after="0" w:line="240" w:lineRule="auto"/>
    </w:pPr>
    <w:rPr>
      <w:rFonts w:eastAsia="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DB1B8F"/>
  </w:style>
  <w:style w:type="table" w:customStyle="1" w:styleId="TableGrid7">
    <w:name w:val="Table Grid7"/>
    <w:basedOn w:val="TableNormal"/>
    <w:next w:val="TableGrid"/>
    <w:uiPriority w:val="39"/>
    <w:rsid w:val="00DB1B8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DB1B8F"/>
    <w:pPr>
      <w:spacing w:after="0" w:line="240" w:lineRule="auto"/>
    </w:pPr>
    <w:rPr>
      <w:rFonts w:eastAsiaTheme="minorEastAsia"/>
      <w:sz w:val="21"/>
      <w:szCs w:val="21"/>
    </w:rPr>
    <w:tblPr>
      <w:tblCellMar>
        <w:top w:w="0" w:type="dxa"/>
        <w:left w:w="0" w:type="dxa"/>
        <w:bottom w:w="0" w:type="dxa"/>
        <w:right w:w="0" w:type="dxa"/>
      </w:tblCellMar>
    </w:tblPr>
  </w:style>
  <w:style w:type="table" w:customStyle="1" w:styleId="LightShading-Accent51">
    <w:name w:val="Light Shading - Accent 51"/>
    <w:basedOn w:val="TableNormal"/>
    <w:next w:val="LightShading-Accent5"/>
    <w:uiPriority w:val="60"/>
    <w:rsid w:val="00DB1B8F"/>
    <w:pPr>
      <w:spacing w:after="0" w:line="240" w:lineRule="auto"/>
    </w:pPr>
    <w:rPr>
      <w:rFonts w:eastAsiaTheme="minorEastAsia"/>
      <w:color w:val="2F5496" w:themeColor="accent5" w:themeShade="BF"/>
      <w:sz w:val="21"/>
      <w:szCs w:val="21"/>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1">
    <w:name w:val="Grid Table 4 - Accent 511"/>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numbering" w:customStyle="1" w:styleId="NoList12">
    <w:name w:val="No List12"/>
    <w:next w:val="NoList"/>
    <w:uiPriority w:val="99"/>
    <w:semiHidden/>
    <w:unhideWhenUsed/>
    <w:rsid w:val="00DB1B8F"/>
  </w:style>
  <w:style w:type="table" w:customStyle="1" w:styleId="TableGridLight11">
    <w:name w:val="Table Grid Light11"/>
    <w:basedOn w:val="TableNormal"/>
    <w:uiPriority w:val="40"/>
    <w:rsid w:val="00DB1B8F"/>
    <w:pPr>
      <w:spacing w:after="0" w:line="240" w:lineRule="auto"/>
    </w:pPr>
    <w:rPr>
      <w:rFonts w:eastAsiaTheme="minorEastAsia"/>
      <w:sz w:val="21"/>
      <w:szCs w:val="21"/>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MediumList2-Accent51">
    <w:name w:val="Medium List 2 - Accent 51"/>
    <w:basedOn w:val="TableNormal"/>
    <w:next w:val="MediumList2-Accent5"/>
    <w:uiPriority w:val="66"/>
    <w:rsid w:val="00DB1B8F"/>
    <w:pPr>
      <w:spacing w:after="0" w:line="240" w:lineRule="auto"/>
    </w:pPr>
    <w:rPr>
      <w:rFonts w:asciiTheme="majorHAnsi" w:eastAsiaTheme="majorEastAsia" w:hAnsiTheme="majorHAnsi" w:cstheme="majorBidi"/>
      <w:color w:val="000000" w:themeColor="text1"/>
      <w:sz w:val="21"/>
      <w:szCs w:val="2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3-Accent51">
    <w:name w:val="Medium Grid 3 - Accent 51"/>
    <w:basedOn w:val="TableNormal"/>
    <w:next w:val="MediumGrid3-Accent5"/>
    <w:uiPriority w:val="69"/>
    <w:rsid w:val="00DB1B8F"/>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MediumGrid3-Accent11">
    <w:name w:val="Medium Grid 3 - Accent 11"/>
    <w:basedOn w:val="TableNormal"/>
    <w:next w:val="MediumGrid3-Accent1"/>
    <w:uiPriority w:val="69"/>
    <w:rsid w:val="00DB1B8F"/>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ListTable4-Accent511">
    <w:name w:val="List Table 4 - Accent 511"/>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1">
    <w:name w:val="Grid Table 5 Dark - Accent 511"/>
    <w:basedOn w:val="TableNormal"/>
    <w:uiPriority w:val="50"/>
    <w:rsid w:val="00DB1B8F"/>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111">
    <w:name w:val="Grid Table 5 Dark - Accent 111"/>
    <w:basedOn w:val="TableNormal"/>
    <w:uiPriority w:val="50"/>
    <w:rsid w:val="00DB1B8F"/>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Grid13">
    <w:name w:val="Table Grid13"/>
    <w:basedOn w:val="TableNormal"/>
    <w:next w:val="TableGrid"/>
    <w:uiPriority w:val="39"/>
    <w:rsid w:val="00DB1B8F"/>
    <w:pPr>
      <w:spacing w:after="0" w:line="240" w:lineRule="auto"/>
    </w:pPr>
    <w:rPr>
      <w:rFonts w:eastAsiaTheme="minorEastAsia"/>
      <w:sz w:val="21"/>
      <w:szCs w:val="21"/>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
    <w:name w:val="Light List - Accent 511"/>
    <w:basedOn w:val="TableNormal"/>
    <w:next w:val="LightList-Accent5"/>
    <w:uiPriority w:val="61"/>
    <w:rsid w:val="00DB1B8F"/>
    <w:pPr>
      <w:spacing w:after="0" w:line="240" w:lineRule="auto"/>
    </w:pPr>
    <w:rPr>
      <w:rFonts w:eastAsiaTheme="minorEastAsia"/>
      <w:sz w:val="21"/>
      <w:szCs w:val="21"/>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
    <w:name w:val="Light List - Accent 52"/>
    <w:basedOn w:val="TableNormal"/>
    <w:next w:val="LightList-Accent5"/>
    <w:uiPriority w:val="61"/>
    <w:semiHidden/>
    <w:unhideWhenUsed/>
    <w:rsid w:val="00DB1B8F"/>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1">
    <w:name w:val="Grid Table 4 - Accent 611"/>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
    <w:name w:val="Table Grid111"/>
    <w:basedOn w:val="TableNormal"/>
    <w:next w:val="TableGrid"/>
    <w:uiPriority w:val="39"/>
    <w:rsid w:val="00DB1B8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1">
    <w:name w:val="Grid Table 4 - Accent 411"/>
    <w:basedOn w:val="TableNormal"/>
    <w:next w:val="GridTable4-Accent42"/>
    <w:uiPriority w:val="49"/>
    <w:rsid w:val="00DB1B8F"/>
    <w:pPr>
      <w:spacing w:after="0" w:line="240" w:lineRule="auto"/>
    </w:pPr>
    <w:rPr>
      <w:rFonts w:eastAsia="Calibri"/>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Grid21">
    <w:name w:val="Table Grid21"/>
    <w:basedOn w:val="TableNormal"/>
    <w:next w:val="TableGrid"/>
    <w:uiPriority w:val="39"/>
    <w:rsid w:val="00DB1B8F"/>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DB1B8F"/>
    <w:pPr>
      <w:spacing w:after="0" w:line="240" w:lineRule="auto"/>
    </w:pPr>
    <w:rPr>
      <w:rFonts w:eastAsia="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DB1B8F"/>
  </w:style>
  <w:style w:type="table" w:customStyle="1" w:styleId="TableGrid8">
    <w:name w:val="Table Grid8"/>
    <w:basedOn w:val="TableNormal"/>
    <w:next w:val="TableGrid"/>
    <w:uiPriority w:val="39"/>
    <w:rsid w:val="00DB1B8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1">
    <w:name w:val="Unresolved Mention11"/>
    <w:basedOn w:val="DefaultParagraphFont"/>
    <w:uiPriority w:val="99"/>
    <w:semiHidden/>
    <w:unhideWhenUsed/>
    <w:rsid w:val="00DB1B8F"/>
    <w:rPr>
      <w:color w:val="605E5C"/>
      <w:shd w:val="clear" w:color="auto" w:fill="E1DFDD"/>
    </w:rPr>
  </w:style>
  <w:style w:type="numbering" w:customStyle="1" w:styleId="NoList13">
    <w:name w:val="No List13"/>
    <w:next w:val="NoList"/>
    <w:uiPriority w:val="99"/>
    <w:semiHidden/>
    <w:unhideWhenUsed/>
    <w:rsid w:val="00DB1B8F"/>
  </w:style>
  <w:style w:type="table" w:customStyle="1" w:styleId="GridTable2-Accent12">
    <w:name w:val="Grid Table 2 - Accent 12"/>
    <w:basedOn w:val="TableNormal"/>
    <w:uiPriority w:val="47"/>
    <w:rsid w:val="00DB1B8F"/>
    <w:pPr>
      <w:spacing w:after="0" w:line="240" w:lineRule="auto"/>
    </w:pPr>
    <w:rPr>
      <w:rFonts w:eastAsiaTheme="minorEastAsia"/>
      <w:sz w:val="21"/>
      <w:szCs w:val="21"/>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2">
    <w:name w:val="Grid Table 4 - Accent 12"/>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43">
    <w:name w:val="Grid Table 4 - Accent 43"/>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1Light-Accent12">
    <w:name w:val="Grid Table 1 Light - Accent 12"/>
    <w:basedOn w:val="TableNormal"/>
    <w:uiPriority w:val="46"/>
    <w:rsid w:val="00DB1B8F"/>
    <w:pPr>
      <w:spacing w:after="0" w:line="240" w:lineRule="auto"/>
    </w:pPr>
    <w:rPr>
      <w:rFonts w:eastAsiaTheme="minorEastAsia"/>
      <w:sz w:val="21"/>
      <w:szCs w:val="21"/>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NoList4">
    <w:name w:val="No List4"/>
    <w:next w:val="NoList"/>
    <w:uiPriority w:val="99"/>
    <w:semiHidden/>
    <w:unhideWhenUsed/>
    <w:rsid w:val="00DB1B8F"/>
  </w:style>
  <w:style w:type="table" w:customStyle="1" w:styleId="TableGrid9">
    <w:name w:val="Table Grid9"/>
    <w:basedOn w:val="TableNormal"/>
    <w:next w:val="TableGrid"/>
    <w:uiPriority w:val="39"/>
    <w:rsid w:val="00DB1B8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Grid2"/>
    <w:rsid w:val="00DB1B8F"/>
    <w:pPr>
      <w:spacing w:after="0" w:line="240" w:lineRule="auto"/>
    </w:pPr>
    <w:rPr>
      <w:rFonts w:eastAsiaTheme="minorEastAsia"/>
      <w:sz w:val="21"/>
      <w:szCs w:val="21"/>
    </w:rPr>
    <w:tblPr>
      <w:tblCellMar>
        <w:top w:w="0" w:type="dxa"/>
        <w:left w:w="0" w:type="dxa"/>
        <w:bottom w:w="0" w:type="dxa"/>
        <w:right w:w="0" w:type="dxa"/>
      </w:tblCellMar>
    </w:tblPr>
  </w:style>
  <w:style w:type="table" w:customStyle="1" w:styleId="LightShading-Accent52">
    <w:name w:val="Light Shading - Accent 52"/>
    <w:basedOn w:val="TableNormal"/>
    <w:next w:val="LightShading-Accent5"/>
    <w:uiPriority w:val="60"/>
    <w:rsid w:val="00DB1B8F"/>
    <w:pPr>
      <w:spacing w:after="0" w:line="240" w:lineRule="auto"/>
    </w:pPr>
    <w:rPr>
      <w:rFonts w:eastAsiaTheme="minorEastAsia"/>
      <w:color w:val="2F5496" w:themeColor="accent5" w:themeShade="BF"/>
      <w:sz w:val="21"/>
      <w:szCs w:val="21"/>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2">
    <w:name w:val="Grid Table 4 - Accent 512"/>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numbering" w:customStyle="1" w:styleId="NoList14">
    <w:name w:val="No List14"/>
    <w:next w:val="NoList"/>
    <w:uiPriority w:val="99"/>
    <w:semiHidden/>
    <w:unhideWhenUsed/>
    <w:rsid w:val="00DB1B8F"/>
  </w:style>
  <w:style w:type="table" w:customStyle="1" w:styleId="TableGridLight12">
    <w:name w:val="Table Grid Light12"/>
    <w:basedOn w:val="TableNormal"/>
    <w:uiPriority w:val="40"/>
    <w:rsid w:val="00DB1B8F"/>
    <w:pPr>
      <w:spacing w:after="0" w:line="240" w:lineRule="auto"/>
    </w:pPr>
    <w:rPr>
      <w:rFonts w:eastAsiaTheme="minorEastAsia"/>
      <w:sz w:val="21"/>
      <w:szCs w:val="21"/>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MediumList2-Accent52">
    <w:name w:val="Medium List 2 - Accent 52"/>
    <w:basedOn w:val="TableNormal"/>
    <w:next w:val="MediumList2-Accent5"/>
    <w:uiPriority w:val="66"/>
    <w:rsid w:val="00DB1B8F"/>
    <w:pPr>
      <w:spacing w:after="0" w:line="240" w:lineRule="auto"/>
    </w:pPr>
    <w:rPr>
      <w:rFonts w:asciiTheme="majorHAnsi" w:eastAsiaTheme="majorEastAsia" w:hAnsiTheme="majorHAnsi" w:cstheme="majorBidi"/>
      <w:color w:val="000000" w:themeColor="text1"/>
      <w:sz w:val="21"/>
      <w:szCs w:val="2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3-Accent52">
    <w:name w:val="Medium Grid 3 - Accent 52"/>
    <w:basedOn w:val="TableNormal"/>
    <w:next w:val="MediumGrid3-Accent5"/>
    <w:uiPriority w:val="69"/>
    <w:rsid w:val="00DB1B8F"/>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MediumGrid3-Accent12">
    <w:name w:val="Medium Grid 3 - Accent 12"/>
    <w:basedOn w:val="TableNormal"/>
    <w:next w:val="MediumGrid3-Accent1"/>
    <w:uiPriority w:val="69"/>
    <w:rsid w:val="00DB1B8F"/>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ListTable4-Accent512">
    <w:name w:val="List Table 4 - Accent 512"/>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2">
    <w:name w:val="Grid Table 5 Dark - Accent 512"/>
    <w:basedOn w:val="TableNormal"/>
    <w:uiPriority w:val="50"/>
    <w:rsid w:val="00DB1B8F"/>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112">
    <w:name w:val="Grid Table 5 Dark - Accent 112"/>
    <w:basedOn w:val="TableNormal"/>
    <w:uiPriority w:val="50"/>
    <w:rsid w:val="00DB1B8F"/>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Grid14">
    <w:name w:val="Table Grid14"/>
    <w:basedOn w:val="TableNormal"/>
    <w:next w:val="TableGrid"/>
    <w:uiPriority w:val="39"/>
    <w:rsid w:val="00DB1B8F"/>
    <w:pPr>
      <w:spacing w:after="0" w:line="240" w:lineRule="auto"/>
    </w:pPr>
    <w:rPr>
      <w:rFonts w:eastAsiaTheme="minorEastAsia"/>
      <w:sz w:val="21"/>
      <w:szCs w:val="21"/>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2">
    <w:name w:val="Light List - Accent 512"/>
    <w:basedOn w:val="TableNormal"/>
    <w:next w:val="LightList-Accent5"/>
    <w:uiPriority w:val="61"/>
    <w:rsid w:val="00DB1B8F"/>
    <w:pPr>
      <w:spacing w:after="0" w:line="240" w:lineRule="auto"/>
    </w:pPr>
    <w:rPr>
      <w:rFonts w:eastAsiaTheme="minorEastAsia"/>
      <w:sz w:val="21"/>
      <w:szCs w:val="21"/>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3">
    <w:name w:val="Light List - Accent 53"/>
    <w:basedOn w:val="TableNormal"/>
    <w:next w:val="LightList-Accent5"/>
    <w:uiPriority w:val="61"/>
    <w:semiHidden/>
    <w:unhideWhenUsed/>
    <w:rsid w:val="00DB1B8F"/>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2">
    <w:name w:val="Grid Table 4 - Accent 612"/>
    <w:basedOn w:val="TableNormal"/>
    <w:uiPriority w:val="49"/>
    <w:rsid w:val="00DB1B8F"/>
    <w:pPr>
      <w:spacing w:after="0" w:line="240" w:lineRule="auto"/>
    </w:pPr>
    <w:rPr>
      <w:rFonts w:eastAsiaTheme="minorEastAsia"/>
      <w:sz w:val="21"/>
      <w:szCs w:val="21"/>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2">
    <w:name w:val="Table Grid112"/>
    <w:basedOn w:val="TableNormal"/>
    <w:next w:val="TableGrid"/>
    <w:uiPriority w:val="39"/>
    <w:rsid w:val="00DB1B8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2">
    <w:name w:val="Grid Table 4 - Accent 412"/>
    <w:basedOn w:val="TableNormal"/>
    <w:next w:val="GridTable4-Accent43"/>
    <w:uiPriority w:val="49"/>
    <w:rsid w:val="00DB1B8F"/>
    <w:pPr>
      <w:spacing w:after="0" w:line="240" w:lineRule="auto"/>
    </w:pPr>
    <w:rPr>
      <w:rFonts w:eastAsia="Calibri"/>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Grid22">
    <w:name w:val="Table Grid22"/>
    <w:basedOn w:val="TableNormal"/>
    <w:next w:val="TableGrid"/>
    <w:uiPriority w:val="39"/>
    <w:rsid w:val="00DB1B8F"/>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3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39"/>
    <w:rsid w:val="00DB1B8F"/>
    <w:pPr>
      <w:spacing w:after="0" w:line="240" w:lineRule="auto"/>
    </w:pPr>
    <w:rPr>
      <w:rFonts w:eastAsia="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39"/>
    <w:rsid w:val="00DB1B8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B1B8F"/>
  </w:style>
  <w:style w:type="table" w:customStyle="1" w:styleId="PlainTable21">
    <w:name w:val="Plain Table 21"/>
    <w:basedOn w:val="TableNormal"/>
    <w:uiPriority w:val="42"/>
    <w:rsid w:val="00DB1B8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2-Accent21">
    <w:name w:val="Grid Table 2 - Accent 21"/>
    <w:basedOn w:val="TableNormal"/>
    <w:uiPriority w:val="47"/>
    <w:rsid w:val="00DB1B8F"/>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21">
    <w:name w:val="Grid Table 4 - Accent 21"/>
    <w:basedOn w:val="TableNormal"/>
    <w:uiPriority w:val="49"/>
    <w:rsid w:val="00DB1B8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513">
    <w:name w:val="Grid Table 4 - Accent 513"/>
    <w:basedOn w:val="TableNormal"/>
    <w:uiPriority w:val="49"/>
    <w:rsid w:val="00DB1B8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PlainTable41">
    <w:name w:val="Plain Table 41"/>
    <w:basedOn w:val="TableNormal"/>
    <w:uiPriority w:val="44"/>
    <w:rsid w:val="00DB1B8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2-Accent61">
    <w:name w:val="Grid Table 2 - Accent 61"/>
    <w:basedOn w:val="TableNormal"/>
    <w:uiPriority w:val="47"/>
    <w:rsid w:val="00DB1B8F"/>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13">
    <w:name w:val="Table Grid Light13"/>
    <w:basedOn w:val="TableNormal"/>
    <w:uiPriority w:val="40"/>
    <w:rsid w:val="00DB1B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eading11">
    <w:name w:val="Heading 11"/>
    <w:basedOn w:val="Normal"/>
    <w:next w:val="Normal"/>
    <w:uiPriority w:val="9"/>
    <w:qFormat/>
    <w:rsid w:val="00DB1B8F"/>
    <w:pPr>
      <w:keepNext/>
      <w:keepLines/>
      <w:spacing w:before="240" w:after="0" w:line="259" w:lineRule="auto"/>
      <w:outlineLvl w:val="0"/>
    </w:pPr>
    <w:rPr>
      <w:rFonts w:ascii="Calibri Light" w:eastAsia="Times New Roman" w:hAnsi="Calibri Light" w:cs="Times New Roman"/>
      <w:color w:val="2F5496"/>
      <w:sz w:val="32"/>
      <w:szCs w:val="32"/>
    </w:rPr>
  </w:style>
  <w:style w:type="paragraph" w:customStyle="1" w:styleId="Heading41">
    <w:name w:val="Heading 41"/>
    <w:basedOn w:val="Normal"/>
    <w:next w:val="Normal"/>
    <w:uiPriority w:val="9"/>
    <w:semiHidden/>
    <w:unhideWhenUsed/>
    <w:qFormat/>
    <w:rsid w:val="00DB1B8F"/>
    <w:pPr>
      <w:keepNext/>
      <w:keepLines/>
      <w:widowControl w:val="0"/>
      <w:suppressAutoHyphens/>
      <w:spacing w:before="40" w:after="0" w:line="240" w:lineRule="auto"/>
      <w:outlineLvl w:val="3"/>
    </w:pPr>
    <w:rPr>
      <w:rFonts w:ascii="Calibri Light" w:eastAsia="Times New Roman" w:hAnsi="Calibri Light" w:cs="Mangal"/>
      <w:i/>
      <w:iCs/>
      <w:color w:val="2F5496"/>
      <w:kern w:val="1"/>
      <w:sz w:val="24"/>
      <w:szCs w:val="21"/>
      <w:lang w:val="ro-RO" w:eastAsia="hi-IN" w:bidi="hi-IN"/>
    </w:rPr>
  </w:style>
  <w:style w:type="table" w:customStyle="1" w:styleId="TableGrid15">
    <w:name w:val="Table Grid15"/>
    <w:basedOn w:val="TableNormal"/>
    <w:next w:val="TableGrid"/>
    <w:uiPriority w:val="39"/>
    <w:rsid w:val="00DB1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DB1B8F"/>
    <w:rPr>
      <w:color w:val="0563C1"/>
      <w:u w:val="single"/>
    </w:rPr>
  </w:style>
  <w:style w:type="character" w:customStyle="1" w:styleId="Heading1Char1">
    <w:name w:val="Heading 1 Char1"/>
    <w:basedOn w:val="DefaultParagraphFont"/>
    <w:uiPriority w:val="9"/>
    <w:rsid w:val="00DB1B8F"/>
    <w:rPr>
      <w:rFonts w:ascii="Cambria" w:eastAsia="Times New Roman" w:hAnsi="Cambria" w:cs="Times New Roman"/>
      <w:color w:val="365F91"/>
      <w:sz w:val="32"/>
      <w:szCs w:val="32"/>
    </w:rPr>
  </w:style>
  <w:style w:type="paragraph" w:customStyle="1" w:styleId="Caption1">
    <w:name w:val="Caption1"/>
    <w:basedOn w:val="Normal"/>
    <w:next w:val="Normal"/>
    <w:uiPriority w:val="35"/>
    <w:unhideWhenUsed/>
    <w:qFormat/>
    <w:rsid w:val="00DB1B8F"/>
    <w:pPr>
      <w:spacing w:after="200" w:line="240" w:lineRule="auto"/>
    </w:pPr>
    <w:rPr>
      <w:i/>
      <w:iCs/>
      <w:color w:val="44546A"/>
      <w:sz w:val="18"/>
      <w:szCs w:val="18"/>
    </w:rPr>
  </w:style>
  <w:style w:type="character" w:customStyle="1" w:styleId="FollowedHyperlink1">
    <w:name w:val="FollowedHyperlink1"/>
    <w:basedOn w:val="DefaultParagraphFont"/>
    <w:uiPriority w:val="99"/>
    <w:semiHidden/>
    <w:unhideWhenUsed/>
    <w:rsid w:val="00DB1B8F"/>
    <w:rPr>
      <w:color w:val="954F72"/>
      <w:u w:val="single"/>
    </w:rPr>
  </w:style>
  <w:style w:type="table" w:customStyle="1" w:styleId="GridTable2-Accent111">
    <w:name w:val="Grid Table 2 - Accent 111"/>
    <w:basedOn w:val="TableNormal"/>
    <w:next w:val="GridTable2-Accent11"/>
    <w:uiPriority w:val="47"/>
    <w:rsid w:val="00DB1B8F"/>
    <w:pPr>
      <w:spacing w:after="0" w:line="240" w:lineRule="auto"/>
    </w:pPr>
    <w:rPr>
      <w:rFonts w:eastAsia="Times New Roman"/>
      <w:sz w:val="21"/>
      <w:szCs w:val="21"/>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NoList1111">
    <w:name w:val="No List1111"/>
    <w:next w:val="NoList"/>
    <w:uiPriority w:val="99"/>
    <w:semiHidden/>
    <w:unhideWhenUsed/>
    <w:rsid w:val="00DB1B8F"/>
  </w:style>
  <w:style w:type="table" w:customStyle="1" w:styleId="GridTable2-Accent211">
    <w:name w:val="Grid Table 2 - Accent 211"/>
    <w:basedOn w:val="TableNormal"/>
    <w:next w:val="GridTable2-Accent21"/>
    <w:uiPriority w:val="47"/>
    <w:rsid w:val="00DB1B8F"/>
    <w:pPr>
      <w:spacing w:after="0" w:line="240" w:lineRule="auto"/>
    </w:p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1">
    <w:name w:val="Grid Table 4 - Accent 211"/>
    <w:basedOn w:val="TableNormal"/>
    <w:next w:val="GridTable4-Accent21"/>
    <w:uiPriority w:val="49"/>
    <w:rsid w:val="00DB1B8F"/>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5111">
    <w:name w:val="Grid Table 4 - Accent 5111"/>
    <w:basedOn w:val="TableNormal"/>
    <w:next w:val="GridTable4-Accent51"/>
    <w:uiPriority w:val="49"/>
    <w:rsid w:val="00DB1B8F"/>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PlainTable411">
    <w:name w:val="Plain Table 411"/>
    <w:basedOn w:val="TableNormal"/>
    <w:next w:val="PlainTable41"/>
    <w:uiPriority w:val="44"/>
    <w:rsid w:val="00DB1B8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1">
    <w:name w:val="Grid Table 2 - Accent 611"/>
    <w:basedOn w:val="TableNormal"/>
    <w:next w:val="GridTable2-Accent61"/>
    <w:uiPriority w:val="47"/>
    <w:rsid w:val="00DB1B8F"/>
    <w:pPr>
      <w:spacing w:after="0" w:line="240" w:lineRule="auto"/>
    </w:p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1Light-Accent511">
    <w:name w:val="Grid Table 1 Light - Accent 511"/>
    <w:basedOn w:val="TableNormal"/>
    <w:next w:val="GridTable1Light-Accent51"/>
    <w:uiPriority w:val="46"/>
    <w:rsid w:val="00DB1B8F"/>
    <w:pPr>
      <w:spacing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PlainTable22">
    <w:name w:val="Plain Table 22"/>
    <w:basedOn w:val="TableNormal"/>
    <w:next w:val="PlainTable21"/>
    <w:uiPriority w:val="42"/>
    <w:rsid w:val="00DB1B8F"/>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21">
    <w:name w:val="Grid Table 2 - Accent 121"/>
    <w:basedOn w:val="TableNormal"/>
    <w:next w:val="GridTable2-Accent11"/>
    <w:uiPriority w:val="47"/>
    <w:rsid w:val="00DB1B8F"/>
    <w:pPr>
      <w:spacing w:after="0" w:line="240" w:lineRule="auto"/>
    </w:p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Heading4Char1">
    <w:name w:val="Heading 4 Char1"/>
    <w:basedOn w:val="DefaultParagraphFont"/>
    <w:uiPriority w:val="9"/>
    <w:semiHidden/>
    <w:rsid w:val="00DB1B8F"/>
    <w:rPr>
      <w:rFonts w:ascii="Cambria" w:eastAsia="Times New Roman" w:hAnsi="Cambria" w:cs="Times New Roman"/>
      <w:i/>
      <w:iCs/>
      <w:color w:val="365F91"/>
    </w:rPr>
  </w:style>
  <w:style w:type="table" w:customStyle="1" w:styleId="GridTable2-Accent22">
    <w:name w:val="Grid Table 2 - Accent 22"/>
    <w:basedOn w:val="TableNormal"/>
    <w:next w:val="GridTable2-Accent21"/>
    <w:uiPriority w:val="47"/>
    <w:rsid w:val="00DB1B8F"/>
    <w:pPr>
      <w:spacing w:after="0" w:line="240" w:lineRule="auto"/>
    </w:pPr>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il"/>
          <w:bottom w:val="single" w:sz="12" w:space="0" w:color="D99594"/>
          <w:insideH w:val="nil"/>
          <w:insideV w:val="nil"/>
        </w:tcBorders>
        <w:shd w:val="clear" w:color="auto" w:fill="FFFFFF"/>
      </w:tcPr>
    </w:tblStylePr>
    <w:tblStylePr w:type="lastRow">
      <w:rPr>
        <w:b/>
        <w:bCs/>
      </w:rPr>
      <w:tblPr/>
      <w:tcPr>
        <w:tcBorders>
          <w:top w:val="double" w:sz="2" w:space="0" w:color="D995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22">
    <w:name w:val="Grid Table 4 - Accent 22"/>
    <w:basedOn w:val="TableNormal"/>
    <w:next w:val="GridTable4-Accent21"/>
    <w:uiPriority w:val="49"/>
    <w:rsid w:val="00DB1B8F"/>
    <w:pPr>
      <w:spacing w:after="0" w:line="240" w:lineRule="auto"/>
    </w:p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52">
    <w:name w:val="Grid Table 4 - Accent 52"/>
    <w:basedOn w:val="TableNormal"/>
    <w:next w:val="GridTable4-Accent51"/>
    <w:uiPriority w:val="49"/>
    <w:rsid w:val="00DB1B8F"/>
    <w:pPr>
      <w:spacing w:after="0" w:line="240" w:lineRule="auto"/>
    </w:p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PlainTable42">
    <w:name w:val="Plain Table 42"/>
    <w:basedOn w:val="TableNormal"/>
    <w:next w:val="PlainTable41"/>
    <w:uiPriority w:val="44"/>
    <w:rsid w:val="00DB1B8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2">
    <w:name w:val="Grid Table 2 - Accent 62"/>
    <w:basedOn w:val="TableNormal"/>
    <w:next w:val="GridTable2-Accent61"/>
    <w:uiPriority w:val="47"/>
    <w:rsid w:val="00DB1B8F"/>
    <w:pPr>
      <w:spacing w:after="0" w:line="240" w:lineRule="auto"/>
    </w:pPr>
    <w:tblPr>
      <w:tblStyleRowBandSize w:val="1"/>
      <w:tblStyleColBandSize w:val="1"/>
      <w:tblBorders>
        <w:top w:val="single" w:sz="2" w:space="0" w:color="FABF8F"/>
        <w:bottom w:val="single" w:sz="2" w:space="0" w:color="FABF8F"/>
        <w:insideH w:val="single" w:sz="2" w:space="0" w:color="FABF8F"/>
        <w:insideV w:val="single" w:sz="2" w:space="0" w:color="FABF8F"/>
      </w:tblBorders>
    </w:tblPr>
    <w:tblStylePr w:type="firstRow">
      <w:rPr>
        <w:b/>
        <w:bCs/>
      </w:rPr>
      <w:tblPr/>
      <w:tcPr>
        <w:tcBorders>
          <w:top w:val="nil"/>
          <w:bottom w:val="single" w:sz="12" w:space="0" w:color="FABF8F"/>
          <w:insideH w:val="nil"/>
          <w:insideV w:val="nil"/>
        </w:tcBorders>
        <w:shd w:val="clear" w:color="auto" w:fill="FFFFFF"/>
      </w:tcPr>
    </w:tblStylePr>
    <w:tblStylePr w:type="lastRow">
      <w:rPr>
        <w:b/>
        <w:bCs/>
      </w:rPr>
      <w:tblPr/>
      <w:tcPr>
        <w:tcBorders>
          <w:top w:val="double" w:sz="2" w:space="0" w:color="FABF8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1Light-Accent52">
    <w:name w:val="Grid Table 1 Light - Accent 52"/>
    <w:basedOn w:val="TableNormal"/>
    <w:next w:val="GridTable1Light-Accent51"/>
    <w:uiPriority w:val="46"/>
    <w:rsid w:val="00DB1B8F"/>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TableGridLight2">
    <w:name w:val="Table Grid Light2"/>
    <w:basedOn w:val="TableNormal"/>
    <w:next w:val="TableGridLight1"/>
    <w:uiPriority w:val="40"/>
    <w:rsid w:val="00DB1B8F"/>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Paragraph">
    <w:name w:val="Table Paragraph"/>
    <w:basedOn w:val="Normal"/>
    <w:uiPriority w:val="1"/>
    <w:qFormat/>
    <w:rsid w:val="00DB1B8F"/>
    <w:pPr>
      <w:widowControl w:val="0"/>
      <w:autoSpaceDE w:val="0"/>
      <w:autoSpaceDN w:val="0"/>
      <w:spacing w:after="0" w:line="240" w:lineRule="auto"/>
      <w:jc w:val="center"/>
    </w:pPr>
    <w:rPr>
      <w:rFonts w:ascii="Times New Roman" w:eastAsia="Times New Roman" w:hAnsi="Times New Roman" w:cs="Times New Roman"/>
    </w:rPr>
  </w:style>
  <w:style w:type="table" w:styleId="ListTable3-Accent6">
    <w:name w:val="List Table 3 Accent 6"/>
    <w:basedOn w:val="TableNormal"/>
    <w:uiPriority w:val="48"/>
    <w:rsid w:val="00DB1B8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GridTable3-Accent6">
    <w:name w:val="Grid Table 3 Accent 6"/>
    <w:basedOn w:val="TableNormal"/>
    <w:uiPriority w:val="48"/>
    <w:rsid w:val="00DB1B8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6">
    <w:name w:val="Grid Table 4 Accent 6"/>
    <w:basedOn w:val="TableNormal"/>
    <w:uiPriority w:val="49"/>
    <w:rsid w:val="00DB1B8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UnresolvedMention4">
    <w:name w:val="Unresolved Mention4"/>
    <w:basedOn w:val="DefaultParagraphFont"/>
    <w:uiPriority w:val="99"/>
    <w:semiHidden/>
    <w:unhideWhenUsed/>
    <w:rsid w:val="00DB1B8F"/>
    <w:rPr>
      <w:color w:val="605E5C"/>
      <w:shd w:val="clear" w:color="auto" w:fill="E1DFDD"/>
    </w:rPr>
  </w:style>
  <w:style w:type="table" w:styleId="ListTable3-Accent4">
    <w:name w:val="List Table 3 Accent 4"/>
    <w:basedOn w:val="TableNormal"/>
    <w:uiPriority w:val="48"/>
    <w:rsid w:val="00DB1B8F"/>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PlainTable2">
    <w:name w:val="Plain Table 2"/>
    <w:basedOn w:val="TableNormal"/>
    <w:uiPriority w:val="42"/>
    <w:rsid w:val="00DB1B8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100">
    <w:name w:val="Table Grid10"/>
    <w:basedOn w:val="TableNormal"/>
    <w:next w:val="TableGrid"/>
    <w:uiPriority w:val="39"/>
    <w:rsid w:val="00DB1B8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DB1B8F"/>
  </w:style>
  <w:style w:type="character" w:customStyle="1" w:styleId="UnresolvedMention40">
    <w:name w:val="Unresolved Mention4"/>
    <w:basedOn w:val="DefaultParagraphFont"/>
    <w:uiPriority w:val="99"/>
    <w:semiHidden/>
    <w:unhideWhenUsed/>
    <w:rsid w:val="00DB1B8F"/>
    <w:rPr>
      <w:color w:val="605E5C"/>
      <w:shd w:val="clear" w:color="auto" w:fill="E1DFDD"/>
    </w:rPr>
  </w:style>
  <w:style w:type="numbering" w:customStyle="1" w:styleId="NoList6">
    <w:name w:val="No List6"/>
    <w:next w:val="NoList"/>
    <w:uiPriority w:val="99"/>
    <w:semiHidden/>
    <w:unhideWhenUsed/>
    <w:rsid w:val="00DB1B8F"/>
  </w:style>
  <w:style w:type="table" w:customStyle="1" w:styleId="TableGrid16">
    <w:name w:val="Table Grid16"/>
    <w:basedOn w:val="TableNormal"/>
    <w:next w:val="TableGrid"/>
    <w:uiPriority w:val="39"/>
    <w:rsid w:val="00DB1B8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B1B8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basedOn w:val="DefaultParagraphFont"/>
    <w:rsid w:val="00DB1B8F"/>
  </w:style>
  <w:style w:type="numbering" w:customStyle="1" w:styleId="NoList7">
    <w:name w:val="No List7"/>
    <w:next w:val="NoList"/>
    <w:uiPriority w:val="99"/>
    <w:semiHidden/>
    <w:unhideWhenUsed/>
    <w:rsid w:val="00D33C41"/>
  </w:style>
  <w:style w:type="numbering" w:customStyle="1" w:styleId="NoList16">
    <w:name w:val="No List16"/>
    <w:next w:val="NoList"/>
    <w:uiPriority w:val="99"/>
    <w:semiHidden/>
    <w:unhideWhenUsed/>
    <w:rsid w:val="00D33C41"/>
  </w:style>
  <w:style w:type="numbering" w:customStyle="1" w:styleId="NoList112">
    <w:name w:val="No List112"/>
    <w:next w:val="NoList"/>
    <w:uiPriority w:val="99"/>
    <w:semiHidden/>
    <w:unhideWhenUsed/>
    <w:rsid w:val="00D33C41"/>
  </w:style>
  <w:style w:type="numbering" w:customStyle="1" w:styleId="NoList21">
    <w:name w:val="No List21"/>
    <w:next w:val="NoList"/>
    <w:uiPriority w:val="99"/>
    <w:semiHidden/>
    <w:unhideWhenUsed/>
    <w:rsid w:val="00D33C41"/>
  </w:style>
  <w:style w:type="numbering" w:customStyle="1" w:styleId="NoList121">
    <w:name w:val="No List121"/>
    <w:next w:val="NoList"/>
    <w:uiPriority w:val="99"/>
    <w:semiHidden/>
    <w:unhideWhenUsed/>
    <w:rsid w:val="00D33C41"/>
  </w:style>
  <w:style w:type="numbering" w:customStyle="1" w:styleId="NoList31">
    <w:name w:val="No List31"/>
    <w:next w:val="NoList"/>
    <w:uiPriority w:val="99"/>
    <w:semiHidden/>
    <w:unhideWhenUsed/>
    <w:rsid w:val="00D33C41"/>
  </w:style>
  <w:style w:type="numbering" w:customStyle="1" w:styleId="NoList131">
    <w:name w:val="No List131"/>
    <w:next w:val="NoList"/>
    <w:uiPriority w:val="99"/>
    <w:semiHidden/>
    <w:unhideWhenUsed/>
    <w:rsid w:val="00D33C41"/>
  </w:style>
  <w:style w:type="numbering" w:customStyle="1" w:styleId="NoList41">
    <w:name w:val="No List41"/>
    <w:next w:val="NoList"/>
    <w:uiPriority w:val="99"/>
    <w:semiHidden/>
    <w:unhideWhenUsed/>
    <w:rsid w:val="00D33C41"/>
  </w:style>
  <w:style w:type="numbering" w:customStyle="1" w:styleId="NoList141">
    <w:name w:val="No List141"/>
    <w:next w:val="NoList"/>
    <w:uiPriority w:val="99"/>
    <w:semiHidden/>
    <w:unhideWhenUsed/>
    <w:rsid w:val="00D33C41"/>
  </w:style>
  <w:style w:type="numbering" w:customStyle="1" w:styleId="NoList51">
    <w:name w:val="No List51"/>
    <w:next w:val="NoList"/>
    <w:uiPriority w:val="99"/>
    <w:semiHidden/>
    <w:unhideWhenUsed/>
    <w:rsid w:val="00D33C41"/>
  </w:style>
  <w:style w:type="numbering" w:customStyle="1" w:styleId="NoList1112">
    <w:name w:val="No List1112"/>
    <w:next w:val="NoList"/>
    <w:uiPriority w:val="99"/>
    <w:semiHidden/>
    <w:unhideWhenUsed/>
    <w:rsid w:val="00D33C41"/>
  </w:style>
  <w:style w:type="numbering" w:customStyle="1" w:styleId="NoList151">
    <w:name w:val="No List151"/>
    <w:next w:val="NoList"/>
    <w:uiPriority w:val="99"/>
    <w:semiHidden/>
    <w:unhideWhenUsed/>
    <w:rsid w:val="00D33C41"/>
  </w:style>
  <w:style w:type="numbering" w:customStyle="1" w:styleId="NoList61">
    <w:name w:val="No List61"/>
    <w:next w:val="NoList"/>
    <w:uiPriority w:val="99"/>
    <w:semiHidden/>
    <w:unhideWhenUsed/>
    <w:rsid w:val="00D33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39464">
      <w:bodyDiv w:val="1"/>
      <w:marLeft w:val="0"/>
      <w:marRight w:val="0"/>
      <w:marTop w:val="0"/>
      <w:marBottom w:val="0"/>
      <w:divBdr>
        <w:top w:val="none" w:sz="0" w:space="0" w:color="auto"/>
        <w:left w:val="none" w:sz="0" w:space="0" w:color="auto"/>
        <w:bottom w:val="none" w:sz="0" w:space="0" w:color="auto"/>
        <w:right w:val="none" w:sz="0" w:space="0" w:color="auto"/>
      </w:divBdr>
    </w:div>
    <w:div w:id="143814490">
      <w:bodyDiv w:val="1"/>
      <w:marLeft w:val="0"/>
      <w:marRight w:val="0"/>
      <w:marTop w:val="0"/>
      <w:marBottom w:val="0"/>
      <w:divBdr>
        <w:top w:val="none" w:sz="0" w:space="0" w:color="auto"/>
        <w:left w:val="none" w:sz="0" w:space="0" w:color="auto"/>
        <w:bottom w:val="none" w:sz="0" w:space="0" w:color="auto"/>
        <w:right w:val="none" w:sz="0" w:space="0" w:color="auto"/>
      </w:divBdr>
    </w:div>
    <w:div w:id="214703786">
      <w:bodyDiv w:val="1"/>
      <w:marLeft w:val="0"/>
      <w:marRight w:val="0"/>
      <w:marTop w:val="0"/>
      <w:marBottom w:val="0"/>
      <w:divBdr>
        <w:top w:val="none" w:sz="0" w:space="0" w:color="auto"/>
        <w:left w:val="none" w:sz="0" w:space="0" w:color="auto"/>
        <w:bottom w:val="none" w:sz="0" w:space="0" w:color="auto"/>
        <w:right w:val="none" w:sz="0" w:space="0" w:color="auto"/>
      </w:divBdr>
    </w:div>
    <w:div w:id="919294096">
      <w:bodyDiv w:val="1"/>
      <w:marLeft w:val="0"/>
      <w:marRight w:val="0"/>
      <w:marTop w:val="0"/>
      <w:marBottom w:val="0"/>
      <w:divBdr>
        <w:top w:val="none" w:sz="0" w:space="0" w:color="auto"/>
        <w:left w:val="none" w:sz="0" w:space="0" w:color="auto"/>
        <w:bottom w:val="none" w:sz="0" w:space="0" w:color="auto"/>
        <w:right w:val="none" w:sz="0" w:space="0" w:color="auto"/>
      </w:divBdr>
    </w:div>
    <w:div w:id="1036269567">
      <w:bodyDiv w:val="1"/>
      <w:marLeft w:val="0"/>
      <w:marRight w:val="0"/>
      <w:marTop w:val="0"/>
      <w:marBottom w:val="0"/>
      <w:divBdr>
        <w:top w:val="none" w:sz="0" w:space="0" w:color="auto"/>
        <w:left w:val="none" w:sz="0" w:space="0" w:color="auto"/>
        <w:bottom w:val="none" w:sz="0" w:space="0" w:color="auto"/>
        <w:right w:val="none" w:sz="0" w:space="0" w:color="auto"/>
      </w:divBdr>
    </w:div>
    <w:div w:id="1610427241">
      <w:bodyDiv w:val="1"/>
      <w:marLeft w:val="0"/>
      <w:marRight w:val="0"/>
      <w:marTop w:val="0"/>
      <w:marBottom w:val="0"/>
      <w:divBdr>
        <w:top w:val="none" w:sz="0" w:space="0" w:color="auto"/>
        <w:left w:val="none" w:sz="0" w:space="0" w:color="auto"/>
        <w:bottom w:val="none" w:sz="0" w:space="0" w:color="auto"/>
        <w:right w:val="none" w:sz="0" w:space="0" w:color="auto"/>
      </w:divBdr>
    </w:div>
    <w:div w:id="1618217185">
      <w:bodyDiv w:val="1"/>
      <w:marLeft w:val="0"/>
      <w:marRight w:val="0"/>
      <w:marTop w:val="0"/>
      <w:marBottom w:val="0"/>
      <w:divBdr>
        <w:top w:val="none" w:sz="0" w:space="0" w:color="auto"/>
        <w:left w:val="none" w:sz="0" w:space="0" w:color="auto"/>
        <w:bottom w:val="none" w:sz="0" w:space="0" w:color="auto"/>
        <w:right w:val="none" w:sz="0" w:space="0" w:color="auto"/>
      </w:divBdr>
    </w:div>
    <w:div w:id="20539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sear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competition-policy/state-aid/legislation/sgei/swap-rate-proxie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5047C-727E-4D04-BA41-29582A7F6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Pages>
  <Words>26026</Words>
  <Characters>148350</Characters>
  <Application>Microsoft Office Word</Application>
  <DocSecurity>0</DocSecurity>
  <Lines>1236</Lines>
  <Paragraphs>348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Alien</dc:creator>
  <cp:keywords/>
  <dc:description/>
  <cp:lastModifiedBy>BLUE</cp:lastModifiedBy>
  <cp:revision>24</cp:revision>
  <cp:lastPrinted>2022-09-18T18:27:00Z</cp:lastPrinted>
  <dcterms:created xsi:type="dcterms:W3CDTF">2021-12-09T10:10:00Z</dcterms:created>
  <dcterms:modified xsi:type="dcterms:W3CDTF">2022-09-18T18:27:00Z</dcterms:modified>
</cp:coreProperties>
</file>