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B9" w:rsidRPr="001A28B9" w:rsidRDefault="001A28B9" w:rsidP="001A28B9">
      <w:pPr>
        <w:ind w:left="426"/>
        <w:jc w:val="both"/>
        <w:rPr>
          <w:b/>
          <w:bCs/>
          <w:color w:val="000000"/>
          <w:sz w:val="24"/>
          <w:szCs w:val="24"/>
        </w:rPr>
      </w:pPr>
      <w:r w:rsidRPr="001A28B9">
        <w:rPr>
          <w:b/>
          <w:bCs/>
          <w:color w:val="000000"/>
          <w:sz w:val="24"/>
          <w:szCs w:val="24"/>
        </w:rPr>
        <w:t xml:space="preserve">CONSILIUL JUDEȚEAN CĂLĂRAȘI </w:t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  <w:t xml:space="preserve">                                                   </w:t>
      </w:r>
    </w:p>
    <w:p w:rsidR="001A28B9" w:rsidRPr="001A28B9" w:rsidRDefault="001A28B9" w:rsidP="001A28B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A28B9" w:rsidRPr="001A28B9" w:rsidRDefault="001A28B9" w:rsidP="001A28B9">
      <w:pPr>
        <w:jc w:val="center"/>
        <w:rPr>
          <w:b/>
          <w:color w:val="000000"/>
          <w:sz w:val="24"/>
          <w:szCs w:val="24"/>
        </w:rPr>
      </w:pPr>
      <w:r w:rsidRPr="001A28B9">
        <w:rPr>
          <w:rStyle w:val="l5def1"/>
          <w:rFonts w:ascii="Times New Roman" w:hAnsi="Times New Roman" w:cs="Times New Roman"/>
          <w:b/>
          <w:sz w:val="24"/>
          <w:szCs w:val="24"/>
        </w:rPr>
        <w:t>ANUNŢ DE PARTICIPARE</w:t>
      </w:r>
      <w:r w:rsidRPr="001A28B9">
        <w:rPr>
          <w:b/>
          <w:color w:val="000000"/>
          <w:sz w:val="24"/>
          <w:szCs w:val="24"/>
        </w:rPr>
        <w:br/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generale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codul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numărul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>/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1918,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nr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0242/311.301, fax 0242/331.609, e-mail: </w:t>
      </w:r>
      <w:hyperlink r:id="rId5" w:history="1">
        <w:r w:rsidRPr="001A28B9">
          <w:rPr>
            <w:rStyle w:val="Hyperlink"/>
            <w:sz w:val="24"/>
            <w:szCs w:val="24"/>
          </w:rPr>
          <w:t>cjcalarasi@calarasi.ro</w:t>
        </w:r>
      </w:hyperlink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contractantă</w:t>
      </w:r>
      <w:proofErr w:type="spellEnd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prin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sediul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nr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>. 1, cod fiscal 4294030, tel. 0242/311.301, fax 0242/331.609, e-mail: cjcalarasi@calarasi.ro, web:</w:t>
      </w:r>
      <w:r w:rsidR="00445D3F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>www.calarasi.ro.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4"/>
          <w:rFonts w:ascii="Times New Roman" w:hAnsi="Times New Roman" w:cs="Times New Roman"/>
          <w:sz w:val="24"/>
          <w:szCs w:val="24"/>
        </w:rPr>
        <w:t>2</w:t>
      </w:r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Reglementări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nerambursabilă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Legea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nr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. 69/2000 </w:t>
      </w:r>
      <w:proofErr w:type="gram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a</w:t>
      </w:r>
      <w:proofErr w:type="gram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fizice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și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și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5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acordă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finanţarea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nerambursabilă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    </w:t>
      </w:r>
      <w:r w:rsidRPr="001A28B9">
        <w:rPr>
          <w:rStyle w:val="l5def7"/>
          <w:rFonts w:ascii="Times New Roman" w:hAnsi="Times New Roman" w:cs="Times New Roman"/>
          <w:sz w:val="24"/>
          <w:szCs w:val="24"/>
        </w:rPr>
        <w:t>• Activităţi sportive: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8"/>
          <w:rFonts w:ascii="Times New Roman" w:hAnsi="Times New Roman" w:cs="Times New Roman"/>
          <w:sz w:val="24"/>
          <w:szCs w:val="24"/>
        </w:rPr>
        <w:t>- “</w:t>
      </w:r>
      <w:proofErr w:type="spellStart"/>
      <w:r w:rsidRPr="001A28B9">
        <w:rPr>
          <w:rStyle w:val="l5def8"/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1A28B9">
        <w:rPr>
          <w:rStyle w:val="l5def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8"/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1A28B9">
        <w:rPr>
          <w:rStyle w:val="l5def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8"/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1A28B9">
        <w:rPr>
          <w:rStyle w:val="l5def8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28B9">
        <w:rPr>
          <w:sz w:val="24"/>
          <w:szCs w:val="24"/>
        </w:rPr>
        <w:t>reprezintă</w:t>
      </w:r>
      <w:proofErr w:type="spellEnd"/>
      <w:r w:rsidRPr="001A28B9">
        <w:rPr>
          <w:sz w:val="24"/>
          <w:szCs w:val="24"/>
        </w:rPr>
        <w:t xml:space="preserve"> </w:t>
      </w:r>
      <w:proofErr w:type="gramStart"/>
      <w:r w:rsidRPr="001A28B9">
        <w:rPr>
          <w:sz w:val="24"/>
          <w:szCs w:val="24"/>
        </w:rPr>
        <w:t>un</w:t>
      </w:r>
      <w:proofErr w:type="gramEnd"/>
      <w:r w:rsidRPr="001A28B9">
        <w:rPr>
          <w:sz w:val="24"/>
          <w:szCs w:val="24"/>
        </w:rPr>
        <w:t xml:space="preserve"> program </w:t>
      </w:r>
      <w:proofErr w:type="spellStart"/>
      <w:r w:rsidRPr="001A28B9">
        <w:rPr>
          <w:sz w:val="24"/>
          <w:szCs w:val="24"/>
        </w:rPr>
        <w:t>naţional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promovare</w:t>
      </w:r>
      <w:proofErr w:type="spellEnd"/>
      <w:r w:rsidRPr="001A28B9">
        <w:rPr>
          <w:sz w:val="24"/>
          <w:szCs w:val="24"/>
        </w:rPr>
        <w:t xml:space="preserve"> a </w:t>
      </w:r>
      <w:proofErr w:type="spellStart"/>
      <w:r w:rsidRPr="001A28B9">
        <w:rPr>
          <w:sz w:val="24"/>
          <w:szCs w:val="24"/>
        </w:rPr>
        <w:t>practicării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dezvoltării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sportului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performanţă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Programul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este</w:t>
      </w:r>
      <w:proofErr w:type="spellEnd"/>
      <w:r w:rsidRPr="001A28B9">
        <w:rPr>
          <w:sz w:val="24"/>
          <w:szCs w:val="24"/>
        </w:rPr>
        <w:t xml:space="preserve"> un complex de </w:t>
      </w:r>
      <w:proofErr w:type="spellStart"/>
      <w:r w:rsidRPr="001A28B9">
        <w:rPr>
          <w:sz w:val="24"/>
          <w:szCs w:val="24"/>
        </w:rPr>
        <w:t>acţiuni</w:t>
      </w:r>
      <w:proofErr w:type="spellEnd"/>
      <w:r w:rsidRPr="001A28B9">
        <w:rPr>
          <w:sz w:val="24"/>
          <w:szCs w:val="24"/>
        </w:rPr>
        <w:t xml:space="preserve"> care au ca </w:t>
      </w:r>
      <w:proofErr w:type="spellStart"/>
      <w:r w:rsidRPr="001A28B9">
        <w:rPr>
          <w:sz w:val="24"/>
          <w:szCs w:val="24"/>
        </w:rPr>
        <w:t>scop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comun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îndeplinirea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unor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obiective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performanţă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caracter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pentru</w:t>
      </w:r>
      <w:proofErr w:type="spellEnd"/>
      <w:r w:rsidRPr="001A28B9">
        <w:rPr>
          <w:sz w:val="24"/>
          <w:szCs w:val="24"/>
        </w:rPr>
        <w:t xml:space="preserve"> un </w:t>
      </w:r>
      <w:proofErr w:type="spellStart"/>
      <w:r w:rsidRPr="001A28B9">
        <w:rPr>
          <w:sz w:val="24"/>
          <w:szCs w:val="24"/>
        </w:rPr>
        <w:t>eveniment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secvenţial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sau</w:t>
      </w:r>
      <w:proofErr w:type="spellEnd"/>
      <w:r w:rsidRPr="001A28B9">
        <w:rPr>
          <w:sz w:val="24"/>
          <w:szCs w:val="24"/>
        </w:rPr>
        <w:t xml:space="preserve"> un </w:t>
      </w:r>
      <w:proofErr w:type="spellStart"/>
      <w:r w:rsidRPr="001A28B9">
        <w:rPr>
          <w:sz w:val="24"/>
          <w:szCs w:val="24"/>
        </w:rPr>
        <w:t>sezon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pentru</w:t>
      </w:r>
      <w:proofErr w:type="spellEnd"/>
      <w:r w:rsidRPr="001A28B9">
        <w:rPr>
          <w:sz w:val="24"/>
          <w:szCs w:val="24"/>
        </w:rPr>
        <w:t xml:space="preserve"> o </w:t>
      </w:r>
      <w:proofErr w:type="spellStart"/>
      <w:r w:rsidRPr="001A28B9">
        <w:rPr>
          <w:sz w:val="24"/>
          <w:szCs w:val="24"/>
        </w:rPr>
        <w:t>competiţie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organizată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o </w:t>
      </w:r>
      <w:proofErr w:type="spellStart"/>
      <w:r w:rsidRPr="001A28B9">
        <w:rPr>
          <w:sz w:val="24"/>
          <w:szCs w:val="24"/>
        </w:rPr>
        <w:t>perioadă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stabilită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printr</w:t>
      </w:r>
      <w:proofErr w:type="spellEnd"/>
      <w:r w:rsidRPr="001A28B9">
        <w:rPr>
          <w:sz w:val="24"/>
          <w:szCs w:val="24"/>
        </w:rPr>
        <w:t xml:space="preserve">-un </w:t>
      </w:r>
      <w:proofErr w:type="spellStart"/>
      <w:r w:rsidRPr="001A28B9">
        <w:rPr>
          <w:sz w:val="24"/>
          <w:szCs w:val="24"/>
        </w:rPr>
        <w:t>regulament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înscris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calendarul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Asociaţiei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Judeţene</w:t>
      </w:r>
      <w:proofErr w:type="spellEnd"/>
      <w:r w:rsidRPr="001A28B9">
        <w:rPr>
          <w:color w:val="000000"/>
          <w:sz w:val="24"/>
          <w:szCs w:val="24"/>
        </w:rPr>
        <w:t>/</w:t>
      </w:r>
      <w:proofErr w:type="spellStart"/>
      <w:r w:rsidRPr="001A28B9">
        <w:rPr>
          <w:color w:val="000000"/>
          <w:sz w:val="24"/>
          <w:szCs w:val="24"/>
        </w:rPr>
        <w:t>Municipale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Ramură</w:t>
      </w:r>
      <w:proofErr w:type="spellEnd"/>
      <w:r w:rsidRPr="001A28B9">
        <w:rPr>
          <w:sz w:val="24"/>
          <w:szCs w:val="24"/>
        </w:rPr>
        <w:t xml:space="preserve"> de Sport </w:t>
      </w:r>
      <w:proofErr w:type="spellStart"/>
      <w:r w:rsidRPr="001A28B9">
        <w:rPr>
          <w:sz w:val="24"/>
          <w:szCs w:val="24"/>
        </w:rPr>
        <w:t>sau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calendarul</w:t>
      </w:r>
      <w:proofErr w:type="spellEnd"/>
      <w:r w:rsidRPr="001A28B9">
        <w:rPr>
          <w:sz w:val="24"/>
          <w:szCs w:val="24"/>
        </w:rPr>
        <w:t xml:space="preserve"> a </w:t>
      </w:r>
      <w:proofErr w:type="spellStart"/>
      <w:r w:rsidRPr="001A28B9">
        <w:rPr>
          <w:sz w:val="24"/>
          <w:szCs w:val="24"/>
        </w:rPr>
        <w:t>Federaţiei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Romane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Ramură</w:t>
      </w:r>
      <w:proofErr w:type="spellEnd"/>
      <w:r w:rsidRPr="001A28B9">
        <w:rPr>
          <w:sz w:val="24"/>
          <w:szCs w:val="24"/>
        </w:rPr>
        <w:t xml:space="preserve"> de Sport.</w:t>
      </w:r>
      <w:r w:rsidRPr="001A28B9">
        <w:rPr>
          <w:color w:val="000000"/>
          <w:sz w:val="24"/>
          <w:szCs w:val="24"/>
        </w:rPr>
        <w:t xml:space="preserve">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rStyle w:val="l5def9"/>
          <w:rFonts w:ascii="Times New Roman" w:hAnsi="Times New Roman" w:cs="Times New Roman"/>
          <w:sz w:val="24"/>
          <w:szCs w:val="24"/>
        </w:rPr>
        <w:t>- „</w:t>
      </w:r>
      <w:proofErr w:type="spellStart"/>
      <w:r w:rsidRPr="001A28B9">
        <w:rPr>
          <w:rStyle w:val="l5def9"/>
          <w:rFonts w:ascii="Times New Roman" w:hAnsi="Times New Roman" w:cs="Times New Roman"/>
          <w:sz w:val="24"/>
          <w:szCs w:val="24"/>
        </w:rPr>
        <w:t>Sportul</w:t>
      </w:r>
      <w:proofErr w:type="spellEnd"/>
      <w:r w:rsidRPr="001A28B9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1A28B9">
        <w:rPr>
          <w:rStyle w:val="l5def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9"/>
          <w:rFonts w:ascii="Times New Roman" w:hAnsi="Times New Roman" w:cs="Times New Roman"/>
          <w:sz w:val="24"/>
          <w:szCs w:val="24"/>
        </w:rPr>
        <w:t>toți</w:t>
      </w:r>
      <w:proofErr w:type="spellEnd"/>
      <w:r w:rsidRPr="001A28B9">
        <w:rPr>
          <w:rStyle w:val="l5def9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28B9">
        <w:rPr>
          <w:color w:val="000000"/>
          <w:sz w:val="24"/>
          <w:szCs w:val="24"/>
        </w:rPr>
        <w:t>reprezintă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gramStart"/>
      <w:r w:rsidRPr="001A28B9">
        <w:rPr>
          <w:color w:val="000000"/>
          <w:sz w:val="24"/>
          <w:szCs w:val="24"/>
        </w:rPr>
        <w:t>un</w:t>
      </w:r>
      <w:proofErr w:type="gramEnd"/>
      <w:r w:rsidRPr="001A28B9">
        <w:rPr>
          <w:color w:val="000000"/>
          <w:sz w:val="24"/>
          <w:szCs w:val="24"/>
        </w:rPr>
        <w:t xml:space="preserve"> program </w:t>
      </w:r>
      <w:proofErr w:type="spellStart"/>
      <w:r w:rsidRPr="001A28B9">
        <w:rPr>
          <w:color w:val="000000"/>
          <w:sz w:val="24"/>
          <w:szCs w:val="24"/>
        </w:rPr>
        <w:t>naţional</w:t>
      </w:r>
      <w:proofErr w:type="spellEnd"/>
      <w:r w:rsidRPr="001A28B9">
        <w:rPr>
          <w:color w:val="000000"/>
          <w:sz w:val="24"/>
          <w:szCs w:val="24"/>
        </w:rPr>
        <w:t xml:space="preserve"> de </w:t>
      </w:r>
      <w:proofErr w:type="spellStart"/>
      <w:r w:rsidRPr="001A28B9">
        <w:rPr>
          <w:color w:val="000000"/>
          <w:sz w:val="24"/>
          <w:szCs w:val="24"/>
        </w:rPr>
        <w:t>promovare</w:t>
      </w:r>
      <w:proofErr w:type="spellEnd"/>
      <w:r w:rsidRPr="001A28B9">
        <w:rPr>
          <w:color w:val="000000"/>
          <w:sz w:val="24"/>
          <w:szCs w:val="24"/>
        </w:rPr>
        <w:t xml:space="preserve"> a </w:t>
      </w:r>
      <w:proofErr w:type="spellStart"/>
      <w:r w:rsidRPr="001A28B9">
        <w:rPr>
          <w:color w:val="000000"/>
          <w:sz w:val="24"/>
          <w:szCs w:val="24"/>
        </w:rPr>
        <w:t>practicării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şi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dezvoltării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sportului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pentru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 xml:space="preserve">. </w:t>
      </w:r>
      <w:proofErr w:type="spellStart"/>
      <w:r w:rsidRPr="001A28B9">
        <w:rPr>
          <w:color w:val="000000"/>
          <w:sz w:val="24"/>
          <w:szCs w:val="24"/>
        </w:rPr>
        <w:t>Programul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este</w:t>
      </w:r>
      <w:proofErr w:type="spellEnd"/>
      <w:r w:rsidRPr="001A28B9">
        <w:rPr>
          <w:color w:val="000000"/>
          <w:sz w:val="24"/>
          <w:szCs w:val="24"/>
        </w:rPr>
        <w:t xml:space="preserve"> un complex de </w:t>
      </w:r>
      <w:proofErr w:type="spellStart"/>
      <w:r w:rsidRPr="001A28B9">
        <w:rPr>
          <w:color w:val="000000"/>
          <w:sz w:val="24"/>
          <w:szCs w:val="24"/>
        </w:rPr>
        <w:t>acţiuni</w:t>
      </w:r>
      <w:proofErr w:type="spellEnd"/>
      <w:r w:rsidRPr="001A28B9">
        <w:rPr>
          <w:color w:val="000000"/>
          <w:sz w:val="24"/>
          <w:szCs w:val="24"/>
        </w:rPr>
        <w:t xml:space="preserve"> care au ca </w:t>
      </w:r>
      <w:proofErr w:type="spellStart"/>
      <w:r w:rsidRPr="001A28B9">
        <w:rPr>
          <w:color w:val="000000"/>
          <w:sz w:val="24"/>
          <w:szCs w:val="24"/>
        </w:rPr>
        <w:t>scop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comun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îndeplinirea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unor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obiective</w:t>
      </w:r>
      <w:proofErr w:type="spellEnd"/>
      <w:r w:rsidRPr="001A28B9">
        <w:rPr>
          <w:color w:val="000000"/>
          <w:sz w:val="24"/>
          <w:szCs w:val="24"/>
        </w:rPr>
        <w:t xml:space="preserve"> cu </w:t>
      </w:r>
      <w:proofErr w:type="spellStart"/>
      <w:r w:rsidRPr="001A28B9">
        <w:rPr>
          <w:color w:val="000000"/>
          <w:sz w:val="24"/>
          <w:szCs w:val="24"/>
        </w:rPr>
        <w:t>caracter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şi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indicatori</w:t>
      </w:r>
      <w:proofErr w:type="spellEnd"/>
      <w:r w:rsidRPr="001A28B9">
        <w:rPr>
          <w:color w:val="000000"/>
          <w:sz w:val="24"/>
          <w:szCs w:val="24"/>
        </w:rPr>
        <w:t xml:space="preserve">, </w:t>
      </w:r>
      <w:proofErr w:type="spellStart"/>
      <w:r w:rsidRPr="001A28B9">
        <w:rPr>
          <w:color w:val="000000"/>
          <w:sz w:val="24"/>
          <w:szCs w:val="24"/>
        </w:rPr>
        <w:t>pentru</w:t>
      </w:r>
      <w:proofErr w:type="spellEnd"/>
      <w:r w:rsidRPr="001A28B9">
        <w:rPr>
          <w:color w:val="000000"/>
          <w:sz w:val="24"/>
          <w:szCs w:val="24"/>
        </w:rPr>
        <w:t xml:space="preserve"> un </w:t>
      </w:r>
      <w:proofErr w:type="spellStart"/>
      <w:r w:rsidRPr="001A28B9">
        <w:rPr>
          <w:color w:val="000000"/>
          <w:sz w:val="24"/>
          <w:szCs w:val="24"/>
        </w:rPr>
        <w:t>eveniment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secvenţial</w:t>
      </w:r>
      <w:proofErr w:type="spellEnd"/>
      <w:r w:rsidRPr="001A28B9">
        <w:rPr>
          <w:color w:val="000000"/>
          <w:sz w:val="24"/>
          <w:szCs w:val="24"/>
        </w:rPr>
        <w:t xml:space="preserve">, </w:t>
      </w:r>
      <w:proofErr w:type="spellStart"/>
      <w:r w:rsidRPr="001A28B9">
        <w:rPr>
          <w:color w:val="000000"/>
          <w:sz w:val="24"/>
          <w:szCs w:val="24"/>
        </w:rPr>
        <w:t>pentru</w:t>
      </w:r>
      <w:proofErr w:type="spellEnd"/>
      <w:r w:rsidRPr="001A28B9">
        <w:rPr>
          <w:color w:val="000000"/>
          <w:sz w:val="24"/>
          <w:szCs w:val="24"/>
        </w:rPr>
        <w:t xml:space="preserve"> o </w:t>
      </w:r>
      <w:proofErr w:type="spellStart"/>
      <w:r w:rsidRPr="001A28B9">
        <w:rPr>
          <w:color w:val="000000"/>
          <w:sz w:val="24"/>
          <w:szCs w:val="24"/>
        </w:rPr>
        <w:t>competiţie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organizată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pe</w:t>
      </w:r>
      <w:proofErr w:type="spellEnd"/>
      <w:r w:rsidRPr="001A28B9">
        <w:rPr>
          <w:color w:val="000000"/>
          <w:sz w:val="24"/>
          <w:szCs w:val="24"/>
        </w:rPr>
        <w:t xml:space="preserve"> o </w:t>
      </w:r>
      <w:proofErr w:type="spellStart"/>
      <w:r w:rsidRPr="001A28B9">
        <w:rPr>
          <w:color w:val="000000"/>
          <w:sz w:val="24"/>
          <w:szCs w:val="24"/>
        </w:rPr>
        <w:t>perioadă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stabilită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printr</w:t>
      </w:r>
      <w:proofErr w:type="spellEnd"/>
      <w:r w:rsidRPr="001A28B9">
        <w:rPr>
          <w:color w:val="000000"/>
          <w:sz w:val="24"/>
          <w:szCs w:val="24"/>
        </w:rPr>
        <w:t xml:space="preserve">-un </w:t>
      </w:r>
      <w:proofErr w:type="spellStart"/>
      <w:r w:rsidRPr="001A28B9">
        <w:rPr>
          <w:color w:val="000000"/>
          <w:sz w:val="24"/>
          <w:szCs w:val="24"/>
        </w:rPr>
        <w:t>regulament</w:t>
      </w:r>
      <w:proofErr w:type="spellEnd"/>
      <w:r w:rsidRPr="001A28B9">
        <w:rPr>
          <w:color w:val="000000"/>
          <w:sz w:val="24"/>
          <w:szCs w:val="24"/>
        </w:rPr>
        <w:t xml:space="preserve"> al </w:t>
      </w:r>
      <w:proofErr w:type="spellStart"/>
      <w:r w:rsidRPr="001A28B9">
        <w:rPr>
          <w:color w:val="000000"/>
          <w:sz w:val="24"/>
          <w:szCs w:val="24"/>
        </w:rPr>
        <w:t>competiţiei</w:t>
      </w:r>
      <w:proofErr w:type="spellEnd"/>
      <w:r w:rsidRPr="001A28B9">
        <w:rPr>
          <w:color w:val="000000"/>
          <w:sz w:val="24"/>
          <w:szCs w:val="24"/>
        </w:rPr>
        <w:t xml:space="preserve">, </w:t>
      </w:r>
      <w:proofErr w:type="spellStart"/>
      <w:r w:rsidRPr="001A28B9">
        <w:rPr>
          <w:color w:val="000000"/>
          <w:sz w:val="24"/>
          <w:szCs w:val="24"/>
        </w:rPr>
        <w:t>înscris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în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calendarul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Asociaţiei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Judeţene</w:t>
      </w:r>
      <w:proofErr w:type="spellEnd"/>
      <w:r w:rsidRPr="001A28B9">
        <w:rPr>
          <w:color w:val="000000"/>
          <w:sz w:val="24"/>
          <w:szCs w:val="24"/>
        </w:rPr>
        <w:t>/</w:t>
      </w:r>
      <w:proofErr w:type="spellStart"/>
      <w:r w:rsidRPr="001A28B9">
        <w:rPr>
          <w:color w:val="000000"/>
          <w:sz w:val="24"/>
          <w:szCs w:val="24"/>
        </w:rPr>
        <w:t>Municipale</w:t>
      </w:r>
      <w:proofErr w:type="spellEnd"/>
      <w:r w:rsidRPr="001A28B9">
        <w:rPr>
          <w:color w:val="000000"/>
          <w:sz w:val="24"/>
          <w:szCs w:val="24"/>
        </w:rPr>
        <w:t xml:space="preserve"> „</w:t>
      </w:r>
      <w:proofErr w:type="spellStart"/>
      <w:r w:rsidRPr="001A28B9">
        <w:rPr>
          <w:color w:val="000000"/>
          <w:sz w:val="24"/>
          <w:szCs w:val="24"/>
        </w:rPr>
        <w:t>Sportul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Pentru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 xml:space="preserve">” </w:t>
      </w:r>
      <w:proofErr w:type="spellStart"/>
      <w:r w:rsidRPr="001A28B9">
        <w:rPr>
          <w:color w:val="000000"/>
          <w:sz w:val="24"/>
          <w:szCs w:val="24"/>
        </w:rPr>
        <w:t>sau</w:t>
      </w:r>
      <w:proofErr w:type="spellEnd"/>
      <w:r w:rsidRPr="001A28B9">
        <w:rPr>
          <w:color w:val="000000"/>
          <w:sz w:val="24"/>
          <w:szCs w:val="24"/>
        </w:rPr>
        <w:t xml:space="preserve"> al </w:t>
      </w:r>
      <w:proofErr w:type="spellStart"/>
      <w:r w:rsidRPr="001A28B9">
        <w:rPr>
          <w:color w:val="000000"/>
          <w:sz w:val="24"/>
          <w:szCs w:val="24"/>
        </w:rPr>
        <w:t>Federaţiei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Române</w:t>
      </w:r>
      <w:proofErr w:type="spellEnd"/>
      <w:r w:rsidRPr="001A28B9">
        <w:rPr>
          <w:color w:val="000000"/>
          <w:sz w:val="24"/>
          <w:szCs w:val="24"/>
        </w:rPr>
        <w:t xml:space="preserve"> „</w:t>
      </w:r>
      <w:proofErr w:type="spellStart"/>
      <w:r w:rsidRPr="001A28B9">
        <w:rPr>
          <w:color w:val="000000"/>
          <w:sz w:val="24"/>
          <w:szCs w:val="24"/>
        </w:rPr>
        <w:t>Sportul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Pentru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>”.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>-„</w:t>
      </w:r>
      <w:proofErr w:type="spellStart"/>
      <w:r w:rsidRPr="001A28B9">
        <w:rPr>
          <w:sz w:val="24"/>
          <w:szCs w:val="24"/>
        </w:rPr>
        <w:t>Redescoperă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Oina</w:t>
      </w:r>
      <w:proofErr w:type="spellEnd"/>
      <w:r w:rsidRPr="001A28B9">
        <w:rPr>
          <w:sz w:val="24"/>
          <w:szCs w:val="24"/>
        </w:rPr>
        <w:t xml:space="preserve">” </w:t>
      </w:r>
      <w:proofErr w:type="spellStart"/>
      <w:r w:rsidRPr="001A28B9">
        <w:rPr>
          <w:sz w:val="24"/>
          <w:szCs w:val="24"/>
        </w:rPr>
        <w:t>reprezintă</w:t>
      </w:r>
      <w:proofErr w:type="spellEnd"/>
      <w:r w:rsidRPr="001A28B9">
        <w:rPr>
          <w:sz w:val="24"/>
          <w:szCs w:val="24"/>
        </w:rPr>
        <w:t xml:space="preserve"> </w:t>
      </w:r>
      <w:proofErr w:type="gramStart"/>
      <w:r w:rsidRPr="001A28B9">
        <w:rPr>
          <w:sz w:val="24"/>
          <w:szCs w:val="24"/>
        </w:rPr>
        <w:t>un</w:t>
      </w:r>
      <w:proofErr w:type="gramEnd"/>
      <w:r w:rsidRPr="001A28B9">
        <w:rPr>
          <w:sz w:val="24"/>
          <w:szCs w:val="24"/>
        </w:rPr>
        <w:t xml:space="preserve"> program </w:t>
      </w:r>
      <w:proofErr w:type="spellStart"/>
      <w:r w:rsidRPr="001A28B9">
        <w:rPr>
          <w:sz w:val="24"/>
          <w:szCs w:val="24"/>
        </w:rPr>
        <w:t>național</w:t>
      </w:r>
      <w:proofErr w:type="spellEnd"/>
      <w:r w:rsidRPr="001A28B9">
        <w:rPr>
          <w:sz w:val="24"/>
          <w:szCs w:val="24"/>
        </w:rPr>
        <w:t xml:space="preserve"> care </w:t>
      </w:r>
      <w:proofErr w:type="spellStart"/>
      <w:r w:rsidRPr="001A28B9">
        <w:rPr>
          <w:sz w:val="24"/>
          <w:szCs w:val="24"/>
        </w:rPr>
        <w:t>constă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într</w:t>
      </w:r>
      <w:proofErr w:type="spellEnd"/>
      <w:r w:rsidRPr="001A28B9">
        <w:rPr>
          <w:sz w:val="24"/>
          <w:szCs w:val="24"/>
        </w:rPr>
        <w:t xml:space="preserve">-un complex de </w:t>
      </w:r>
      <w:proofErr w:type="spellStart"/>
      <w:r w:rsidRPr="001A28B9">
        <w:rPr>
          <w:sz w:val="24"/>
          <w:szCs w:val="24"/>
        </w:rPr>
        <w:t>activități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necesare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susținerii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și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promovării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jocului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oină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desfășurat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intermediul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Federației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Române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Oină</w:t>
      </w:r>
      <w:proofErr w:type="spellEnd"/>
      <w:r w:rsidRPr="001A28B9">
        <w:rPr>
          <w:sz w:val="24"/>
          <w:szCs w:val="24"/>
        </w:rPr>
        <w:t>.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color w:val="000000"/>
          <w:sz w:val="24"/>
          <w:szCs w:val="24"/>
        </w:rPr>
        <w:t>- „</w:t>
      </w:r>
      <w:proofErr w:type="spellStart"/>
      <w:r w:rsidRPr="001A28B9">
        <w:rPr>
          <w:color w:val="000000"/>
          <w:sz w:val="24"/>
          <w:szCs w:val="24"/>
        </w:rPr>
        <w:t>România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în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mișcare</w:t>
      </w:r>
      <w:proofErr w:type="spellEnd"/>
      <w:r w:rsidRPr="001A28B9">
        <w:rPr>
          <w:color w:val="000000"/>
          <w:sz w:val="24"/>
          <w:szCs w:val="24"/>
        </w:rPr>
        <w:t>”</w:t>
      </w:r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încurajează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practicarea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structuri</w:t>
      </w:r>
      <w:proofErr w:type="spellEnd"/>
      <w:r w:rsidRPr="001A28B9">
        <w:rPr>
          <w:sz w:val="24"/>
          <w:szCs w:val="24"/>
        </w:rPr>
        <w:t xml:space="preserve"> sportive, </w:t>
      </w:r>
      <w:proofErr w:type="spellStart"/>
      <w:r w:rsidRPr="001A28B9">
        <w:rPr>
          <w:sz w:val="24"/>
          <w:szCs w:val="24"/>
        </w:rPr>
        <w:t>deoarece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acesta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proofErr w:type="gramStart"/>
      <w:r w:rsidRPr="001A28B9">
        <w:rPr>
          <w:sz w:val="24"/>
          <w:szCs w:val="24"/>
        </w:rPr>
        <w:t>este</w:t>
      </w:r>
      <w:proofErr w:type="spellEnd"/>
      <w:proofErr w:type="gram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mediul</w:t>
      </w:r>
      <w:proofErr w:type="spellEnd"/>
      <w:r w:rsidRPr="001A28B9">
        <w:rPr>
          <w:sz w:val="24"/>
          <w:szCs w:val="24"/>
        </w:rPr>
        <w:t xml:space="preserve"> care </w:t>
      </w:r>
      <w:proofErr w:type="spellStart"/>
      <w:r w:rsidRPr="001A28B9">
        <w:rPr>
          <w:sz w:val="24"/>
          <w:szCs w:val="24"/>
        </w:rPr>
        <w:t>asigură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siguranţa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practicanţilor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precum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furnizarea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servicii</w:t>
      </w:r>
      <w:proofErr w:type="spellEnd"/>
      <w:r w:rsidRPr="001A28B9">
        <w:rPr>
          <w:sz w:val="24"/>
          <w:szCs w:val="24"/>
        </w:rPr>
        <w:t xml:space="preserve"> sportive care </w:t>
      </w:r>
      <w:proofErr w:type="spellStart"/>
      <w:r w:rsidRPr="001A28B9">
        <w:rPr>
          <w:sz w:val="24"/>
          <w:szCs w:val="24"/>
        </w:rPr>
        <w:t>respectă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standardele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calitate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vederea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formării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pregătirii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ramura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dorită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Beneficiarii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Programului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sunt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cetăţeni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toate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categoriile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sociale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începând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vârsta</w:t>
      </w:r>
      <w:proofErr w:type="spellEnd"/>
      <w:r w:rsidRPr="001A28B9">
        <w:rPr>
          <w:sz w:val="24"/>
          <w:szCs w:val="24"/>
        </w:rPr>
        <w:t xml:space="preserve"> de 6 </w:t>
      </w:r>
      <w:proofErr w:type="spellStart"/>
      <w:r w:rsidRPr="001A28B9">
        <w:rPr>
          <w:sz w:val="24"/>
          <w:szCs w:val="24"/>
        </w:rPr>
        <w:t>ani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egală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măsură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femei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bărbaţi</w:t>
      </w:r>
      <w:proofErr w:type="spellEnd"/>
      <w:r w:rsidRPr="001A28B9">
        <w:rPr>
          <w:sz w:val="24"/>
          <w:szCs w:val="24"/>
        </w:rPr>
        <w:t xml:space="preserve">/fete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băieţi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persoane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oportunităţi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reduse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dizabilităţi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Programul</w:t>
      </w:r>
      <w:proofErr w:type="spellEnd"/>
      <w:r w:rsidRPr="001A28B9">
        <w:rPr>
          <w:sz w:val="24"/>
          <w:szCs w:val="24"/>
        </w:rPr>
        <w:t xml:space="preserve"> "</w:t>
      </w:r>
      <w:proofErr w:type="spellStart"/>
      <w:r w:rsidRPr="001A28B9">
        <w:rPr>
          <w:sz w:val="24"/>
          <w:szCs w:val="24"/>
        </w:rPr>
        <w:t>România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mişcare</w:t>
      </w:r>
      <w:proofErr w:type="spellEnd"/>
      <w:r w:rsidRPr="001A28B9">
        <w:rPr>
          <w:sz w:val="24"/>
          <w:szCs w:val="24"/>
        </w:rPr>
        <w:t xml:space="preserve">" </w:t>
      </w:r>
      <w:proofErr w:type="spellStart"/>
      <w:proofErr w:type="gramStart"/>
      <w:r w:rsidRPr="001A28B9">
        <w:rPr>
          <w:sz w:val="24"/>
          <w:szCs w:val="24"/>
        </w:rPr>
        <w:t>este</w:t>
      </w:r>
      <w:proofErr w:type="spellEnd"/>
      <w:proofErr w:type="gramEnd"/>
      <w:r w:rsidRPr="001A28B9">
        <w:rPr>
          <w:sz w:val="24"/>
          <w:szCs w:val="24"/>
        </w:rPr>
        <w:t xml:space="preserve"> format din </w:t>
      </w:r>
      <w:proofErr w:type="spellStart"/>
      <w:r w:rsidRPr="001A28B9">
        <w:rPr>
          <w:sz w:val="24"/>
          <w:szCs w:val="24"/>
        </w:rPr>
        <w:t>trei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subprograme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după</w:t>
      </w:r>
      <w:proofErr w:type="spellEnd"/>
      <w:r w:rsidRPr="001A28B9">
        <w:rPr>
          <w:sz w:val="24"/>
          <w:szCs w:val="24"/>
        </w:rPr>
        <w:t xml:space="preserve"> cum </w:t>
      </w:r>
      <w:proofErr w:type="spellStart"/>
      <w:r w:rsidRPr="001A28B9">
        <w:rPr>
          <w:sz w:val="24"/>
          <w:szCs w:val="24"/>
        </w:rPr>
        <w:t>urmează</w:t>
      </w:r>
      <w:proofErr w:type="spellEnd"/>
      <w:r w:rsidRPr="001A28B9">
        <w:rPr>
          <w:sz w:val="24"/>
          <w:szCs w:val="24"/>
        </w:rPr>
        <w:t>:</w:t>
      </w:r>
    </w:p>
    <w:p w:rsidR="001A28B9" w:rsidRPr="001A28B9" w:rsidRDefault="001A28B9" w:rsidP="001A28B9">
      <w:pPr>
        <w:pStyle w:val="Bodytext80"/>
        <w:numPr>
          <w:ilvl w:val="0"/>
          <w:numId w:val="2"/>
        </w:numPr>
        <w:shd w:val="clear" w:color="auto" w:fill="auto"/>
        <w:tabs>
          <w:tab w:val="left" w:pos="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B9">
        <w:rPr>
          <w:rFonts w:ascii="Times New Roman" w:hAnsi="Times New Roman" w:cs="Times New Roman"/>
          <w:sz w:val="24"/>
          <w:szCs w:val="24"/>
        </w:rPr>
        <w:t>"Finanţarea nerambursabilă a structurilor sportive",</w:t>
      </w:r>
      <w:r w:rsidRPr="001A28B9">
        <w:rPr>
          <w:rStyle w:val="Bodytext8NotItalic"/>
          <w:rFonts w:eastAsiaTheme="minorHAnsi"/>
          <w:sz w:val="24"/>
          <w:szCs w:val="24"/>
        </w:rPr>
        <w:t xml:space="preserve"> </w:t>
      </w:r>
      <w:r w:rsidRPr="001A28B9">
        <w:rPr>
          <w:rStyle w:val="Bodytext8NotBoldNotItalic"/>
          <w:rFonts w:eastAsiaTheme="minorHAnsi"/>
          <w:sz w:val="24"/>
          <w:szCs w:val="24"/>
        </w:rPr>
        <w:t>concurs de programe sportive la nivel judeţean;</w:t>
      </w:r>
    </w:p>
    <w:p w:rsidR="001A28B9" w:rsidRPr="001A28B9" w:rsidRDefault="001A28B9" w:rsidP="001A28B9">
      <w:pPr>
        <w:widowControl w:val="0"/>
        <w:numPr>
          <w:ilvl w:val="0"/>
          <w:numId w:val="2"/>
        </w:numPr>
        <w:tabs>
          <w:tab w:val="left" w:pos="790"/>
        </w:tabs>
        <w:jc w:val="both"/>
        <w:rPr>
          <w:sz w:val="24"/>
          <w:szCs w:val="24"/>
        </w:rPr>
      </w:pPr>
      <w:r w:rsidRPr="001A28B9">
        <w:rPr>
          <w:rStyle w:val="Bodytext2BoldItalic"/>
          <w:rFonts w:eastAsia="Arial Unicode MS"/>
          <w:sz w:val="24"/>
          <w:szCs w:val="24"/>
        </w:rPr>
        <w:t xml:space="preserve">"Calendar </w:t>
      </w:r>
      <w:proofErr w:type="spellStart"/>
      <w:r w:rsidRPr="001A28B9">
        <w:rPr>
          <w:rStyle w:val="Bodytext2BoldItalic"/>
          <w:rFonts w:eastAsia="Arial Unicode MS"/>
          <w:sz w:val="24"/>
          <w:szCs w:val="24"/>
        </w:rPr>
        <w:t>competiţional</w:t>
      </w:r>
      <w:proofErr w:type="spellEnd"/>
      <w:r w:rsidRPr="001A28B9">
        <w:rPr>
          <w:rStyle w:val="Bodytext2BoldItalic"/>
          <w:rFonts w:eastAsia="Arial Unicode MS"/>
          <w:sz w:val="24"/>
          <w:szCs w:val="24"/>
        </w:rPr>
        <w:t>”</w:t>
      </w:r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susţinerea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dezvoltarea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unui</w:t>
      </w:r>
      <w:proofErr w:type="spellEnd"/>
      <w:r w:rsidRPr="001A28B9">
        <w:rPr>
          <w:sz w:val="24"/>
          <w:szCs w:val="24"/>
        </w:rPr>
        <w:t xml:space="preserve"> calendar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şcolar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adresat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elevilor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clasele</w:t>
      </w:r>
      <w:proofErr w:type="spellEnd"/>
      <w:r w:rsidRPr="001A28B9">
        <w:rPr>
          <w:sz w:val="24"/>
          <w:szCs w:val="24"/>
        </w:rPr>
        <w:t xml:space="preserve"> V-VIII, la </w:t>
      </w:r>
      <w:proofErr w:type="spellStart"/>
      <w:r w:rsidRPr="001A28B9">
        <w:rPr>
          <w:sz w:val="24"/>
          <w:szCs w:val="24"/>
        </w:rPr>
        <w:t>nivel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judeţean</w:t>
      </w:r>
      <w:proofErr w:type="spellEnd"/>
      <w:r w:rsidRPr="001A28B9">
        <w:rPr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2"/>
        </w:numPr>
        <w:tabs>
          <w:tab w:val="left" w:pos="790"/>
        </w:tabs>
        <w:jc w:val="both"/>
        <w:rPr>
          <w:sz w:val="24"/>
          <w:szCs w:val="24"/>
        </w:rPr>
      </w:pPr>
      <w:r w:rsidRPr="001A28B9">
        <w:rPr>
          <w:rStyle w:val="Bodytext2BoldItalic"/>
          <w:rFonts w:eastAsia="Arial Unicode MS"/>
          <w:sz w:val="24"/>
          <w:szCs w:val="24"/>
        </w:rPr>
        <w:t>"Sport pentru sănătate",</w:t>
      </w:r>
      <w:r w:rsidRPr="001A28B9">
        <w:rPr>
          <w:rStyle w:val="Bodytext2Bold"/>
          <w:rFonts w:eastAsia="Arial Unicode MS"/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sistem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probe </w:t>
      </w:r>
      <w:proofErr w:type="spellStart"/>
      <w:r w:rsidRPr="001A28B9">
        <w:rPr>
          <w:sz w:val="24"/>
          <w:szCs w:val="24"/>
        </w:rPr>
        <w:t>atipice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neclasice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categorii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vârstă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începând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elevi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clasa</w:t>
      </w:r>
      <w:proofErr w:type="spellEnd"/>
      <w:r w:rsidRPr="001A28B9">
        <w:rPr>
          <w:sz w:val="24"/>
          <w:szCs w:val="24"/>
        </w:rPr>
        <w:t xml:space="preserve"> I </w:t>
      </w:r>
      <w:proofErr w:type="spellStart"/>
      <w:r w:rsidRPr="001A28B9">
        <w:rPr>
          <w:sz w:val="24"/>
          <w:szCs w:val="24"/>
        </w:rPr>
        <w:t>până</w:t>
      </w:r>
      <w:proofErr w:type="spellEnd"/>
      <w:r w:rsidRPr="001A28B9">
        <w:rPr>
          <w:sz w:val="24"/>
          <w:szCs w:val="24"/>
        </w:rPr>
        <w:t xml:space="preserve"> la </w:t>
      </w:r>
      <w:proofErr w:type="spellStart"/>
      <w:r w:rsidRPr="001A28B9">
        <w:rPr>
          <w:sz w:val="24"/>
          <w:szCs w:val="24"/>
        </w:rPr>
        <w:t>persoane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vârsta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peste</w:t>
      </w:r>
      <w:proofErr w:type="spellEnd"/>
      <w:r w:rsidRPr="001A28B9">
        <w:rPr>
          <w:sz w:val="24"/>
          <w:szCs w:val="24"/>
        </w:rPr>
        <w:t xml:space="preserve"> 50 de </w:t>
      </w:r>
      <w:proofErr w:type="spellStart"/>
      <w:r w:rsidRPr="001A28B9">
        <w:rPr>
          <w:sz w:val="24"/>
          <w:szCs w:val="24"/>
        </w:rPr>
        <w:t>ani</w:t>
      </w:r>
      <w:proofErr w:type="spellEnd"/>
      <w:r w:rsidRPr="001A28B9">
        <w:rPr>
          <w:sz w:val="24"/>
          <w:szCs w:val="24"/>
        </w:rPr>
        <w:t xml:space="preserve">, cu </w:t>
      </w:r>
      <w:proofErr w:type="spellStart"/>
      <w:r w:rsidRPr="001A28B9">
        <w:rPr>
          <w:sz w:val="24"/>
          <w:szCs w:val="24"/>
        </w:rPr>
        <w:t>finalizare</w:t>
      </w:r>
      <w:proofErr w:type="spellEnd"/>
      <w:r w:rsidRPr="001A28B9">
        <w:rPr>
          <w:sz w:val="24"/>
          <w:szCs w:val="24"/>
        </w:rPr>
        <w:t xml:space="preserve"> la </w:t>
      </w:r>
      <w:proofErr w:type="spellStart"/>
      <w:r w:rsidRPr="001A28B9">
        <w:rPr>
          <w:sz w:val="24"/>
          <w:szCs w:val="24"/>
        </w:rPr>
        <w:t>nivel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naţional</w:t>
      </w:r>
      <w:proofErr w:type="spellEnd"/>
      <w:r w:rsidRPr="001A28B9">
        <w:rPr>
          <w:sz w:val="24"/>
          <w:szCs w:val="24"/>
        </w:rPr>
        <w:t>.</w:t>
      </w:r>
    </w:p>
    <w:p w:rsidR="001A28B9" w:rsidRPr="001A28B9" w:rsidRDefault="001A28B9" w:rsidP="001A28B9">
      <w:pPr>
        <w:widowControl w:val="0"/>
        <w:tabs>
          <w:tab w:val="left" w:pos="790"/>
        </w:tabs>
        <w:ind w:left="720"/>
        <w:jc w:val="both"/>
        <w:rPr>
          <w:sz w:val="24"/>
          <w:szCs w:val="24"/>
        </w:rPr>
      </w:pP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FF0000"/>
          <w:sz w:val="24"/>
          <w:szCs w:val="24"/>
        </w:rPr>
        <w:t>     </w:t>
      </w:r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ATENŢIE!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cu impact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puternic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pozitiv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sunt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considerate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13"/>
          <w:rFonts w:ascii="Times New Roman" w:hAnsi="Times New Roman" w:cs="Times New Roman"/>
          <w:sz w:val="24"/>
          <w:szCs w:val="24"/>
        </w:rPr>
        <w:t xml:space="preserve">4. </w:t>
      </w:r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Suma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disponibilă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sprijinul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finanţatoare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445D3F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proofErr w:type="spell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Grantul</w:t>
      </w:r>
      <w:proofErr w:type="spell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disponibil</w:t>
      </w:r>
      <w:proofErr w:type="spell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această</w:t>
      </w:r>
      <w:proofErr w:type="spell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licitaţie</w:t>
      </w:r>
      <w:proofErr w:type="spell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proofErr w:type="gramEnd"/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E87313">
        <w:rPr>
          <w:rStyle w:val="l5def14"/>
          <w:rFonts w:ascii="Times New Roman" w:hAnsi="Times New Roman" w:cs="Times New Roman"/>
          <w:color w:val="auto"/>
          <w:sz w:val="24"/>
          <w:szCs w:val="24"/>
        </w:rPr>
        <w:t>3.900</w:t>
      </w:r>
      <w:bookmarkStart w:id="0" w:name="_GoBack"/>
      <w:bookmarkEnd w:id="0"/>
      <w:r w:rsidR="00445D3F"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.000</w:t>
      </w:r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lei.</w:t>
      </w:r>
    </w:p>
    <w:p w:rsidR="001A28B9" w:rsidRPr="00445D3F" w:rsidRDefault="001A28B9" w:rsidP="001A28B9">
      <w:pPr>
        <w:jc w:val="both"/>
        <w:rPr>
          <w:sz w:val="24"/>
          <w:szCs w:val="24"/>
        </w:rPr>
      </w:pPr>
      <w:r w:rsidRPr="00445D3F">
        <w:rPr>
          <w:sz w:val="24"/>
          <w:szCs w:val="24"/>
        </w:rPr>
        <w:t xml:space="preserve">   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Valorile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finanţărilor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acordă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un</w:t>
      </w:r>
      <w:proofErr w:type="gram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proiect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s</w:t>
      </w:r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unt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cuprinse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între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sumele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de 50.000 </w:t>
      </w:r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lei şi 3</w:t>
      </w:r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.500.000 </w:t>
      </w:r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lei,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funcţie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domeniul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aplică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, conform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ghidurilor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.</w:t>
      </w:r>
      <w:r w:rsidRPr="00445D3F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Grantul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maxim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acordat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acest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program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mult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90%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totală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Diferenţa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asigurată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sursele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, ale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partenerilor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acestuia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surse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Fiecare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solicitant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cu un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aport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propriu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puţin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10%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totală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sumă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identificată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contul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deschis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special pentru proiect.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verifica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odată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întocmirea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raportului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final al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proiectului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natură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eligibilă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.</w:t>
      </w: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FF0000"/>
          <w:sz w:val="24"/>
          <w:szCs w:val="24"/>
        </w:rPr>
      </w:pPr>
      <w:r w:rsidRPr="001A28B9">
        <w:rPr>
          <w:color w:val="FF0000"/>
          <w:sz w:val="24"/>
          <w:szCs w:val="24"/>
        </w:rPr>
        <w:t xml:space="preserve">    </w:t>
      </w:r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ATENŢIE!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Gradul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implicare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proofErr w:type="gram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un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criteriu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punctaj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cât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proprie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mare de 10%, cu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atât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punctajul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obţinut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evaluare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ridicat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.</w:t>
      </w: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b/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21"/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A28B9">
        <w:rPr>
          <w:rStyle w:val="l5def21"/>
          <w:rFonts w:ascii="Times New Roman" w:hAnsi="Times New Roman" w:cs="Times New Roman"/>
          <w:b/>
          <w:sz w:val="24"/>
          <w:szCs w:val="24"/>
        </w:rPr>
        <w:t>Localizare</w:t>
      </w:r>
      <w:proofErr w:type="spellEnd"/>
      <w:r w:rsidRPr="001A28B9">
        <w:rPr>
          <w:b/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vizeze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grupuri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ţintă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lastRenderedPageBreak/>
        <w:t xml:space="preserve">    </w:t>
      </w:r>
      <w:r w:rsidRPr="001A28B9">
        <w:rPr>
          <w:rStyle w:val="l5def23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>Eligibilitatea</w:t>
      </w:r>
      <w:proofErr w:type="spellEnd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>aplicanţilor</w:t>
      </w:r>
      <w:proofErr w:type="spellEnd"/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Pentru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nerambursabile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, conform art. 18</w:t>
      </w:r>
      <w:r w:rsidRPr="001A28B9">
        <w:rPr>
          <w:rStyle w:val="l5def24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alin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. </w:t>
      </w:r>
      <w:r w:rsidRPr="001A28B9">
        <w:rPr>
          <w:rStyle w:val="l5def24"/>
          <w:rFonts w:ascii="Times New Roman" w:hAnsi="Times New Roman" w:cs="Times New Roman"/>
          <w:sz w:val="24"/>
          <w:szCs w:val="24"/>
          <w:lang w:val="ro-RO"/>
        </w:rPr>
        <w:t>(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fizice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sportului nr. 69/2000, cu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:  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r w:rsidRPr="001A28B9">
        <w:rPr>
          <w:rStyle w:val="l5def24"/>
          <w:rFonts w:ascii="Times New Roman" w:hAnsi="Times New Roman" w:cs="Times New Roman"/>
          <w:sz w:val="24"/>
          <w:szCs w:val="24"/>
        </w:rPr>
        <w:t>   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fie o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recunoscută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/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organizaţic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îndreptăţită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dovada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afilierii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federaţia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/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ramură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judeţeană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Călăraşi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după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caz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dovada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precedent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organul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fiscal competent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după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data la care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fost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aibă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plată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anterior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căreia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aibă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plată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taxele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către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stat,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contribuţiile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către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asigurările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sociale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stat;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litigiu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căreia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furnizeze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false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însoţesc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nerespectare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actelor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constitutive,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proprii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participe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cu o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contribuţie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f</w:t>
      </w:r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inanciară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puțin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10%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totală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unei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deja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legale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vigoare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finanţatoare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.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dacă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sunt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depună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odată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că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nici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una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punctele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mai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sus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cum se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depun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cererile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36"/>
          <w:rFonts w:ascii="Times New Roman" w:hAnsi="Times New Roman" w:cs="Times New Roman"/>
          <w:sz w:val="24"/>
          <w:szCs w:val="24"/>
        </w:rPr>
      </w:pPr>
      <w:r w:rsidRPr="001A28B9">
        <w:rPr>
          <w:color w:val="000000"/>
          <w:sz w:val="24"/>
          <w:szCs w:val="24"/>
        </w:rPr>
        <w:t>   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va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întocmi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limba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va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depune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două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(original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copie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format electronic la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Călăraşi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plic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sigilat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1918,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nr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. 1, cod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poştal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910019,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>.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îndosariate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sigilate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Plicul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poarte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numele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complet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titlul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în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limba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) "A nu se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deschide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înainte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sesiunea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>".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A15F3F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Termenul-limită</w:t>
      </w:r>
      <w:proofErr w:type="spellEnd"/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înaintarea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solicitărilor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nerambursabilă</w:t>
      </w:r>
      <w:proofErr w:type="spellEnd"/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39"/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15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10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5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ora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16.30.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Selecţia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evaluarea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proiectelor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proofErr w:type="gram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perioada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10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5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17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10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5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Pr="00A15F3F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40"/>
          <w:rFonts w:ascii="Times New Roman" w:hAnsi="Times New Roman" w:cs="Times New Roman"/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>Informaţii</w:t>
      </w:r>
      <w:proofErr w:type="spellEnd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obţine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sediul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6"/>
          <w:rFonts w:ascii="Times New Roman" w:hAnsi="Times New Roman" w:cs="Times New Roman"/>
          <w:color w:val="auto"/>
          <w:sz w:val="24"/>
          <w:szCs w:val="24"/>
        </w:rPr>
        <w:t>Călărași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și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0242/311.301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şi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ul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A28B9">
          <w:rPr>
            <w:rStyle w:val="Hyperlink"/>
            <w:sz w:val="24"/>
            <w:szCs w:val="24"/>
          </w:rPr>
          <w:t>www.calarasi.ro</w:t>
        </w:r>
      </w:hyperlink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b/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proofErr w:type="spellStart"/>
      <w:r w:rsidRPr="001A28B9">
        <w:rPr>
          <w:rStyle w:val="l5def41"/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1A28B9">
        <w:rPr>
          <w:rStyle w:val="l5def41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b/>
          <w:sz w:val="24"/>
          <w:szCs w:val="24"/>
        </w:rPr>
        <w:t xml:space="preserve">  </w:t>
      </w:r>
    </w:p>
    <w:p w:rsidR="001A28B9" w:rsidRPr="001A28B9" w:rsidRDefault="001A28B9" w:rsidP="001A28B9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1A28B9">
        <w:rPr>
          <w:sz w:val="24"/>
          <w:szCs w:val="24"/>
        </w:rPr>
        <w:t>Procedura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privind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acordarea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finanţări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nerambursabile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bugetul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propriu</w:t>
      </w:r>
      <w:proofErr w:type="spellEnd"/>
      <w:r w:rsidRPr="001A28B9">
        <w:rPr>
          <w:sz w:val="24"/>
          <w:szCs w:val="24"/>
        </w:rPr>
        <w:t xml:space="preserve"> al </w:t>
      </w:r>
      <w:proofErr w:type="spellStart"/>
      <w:r w:rsidRPr="001A28B9">
        <w:rPr>
          <w:sz w:val="24"/>
          <w:szCs w:val="24"/>
        </w:rPr>
        <w:t>Județului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Călăraşi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pentru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proiecte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cadrul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programelor</w:t>
      </w:r>
      <w:proofErr w:type="spellEnd"/>
      <w:r w:rsidRPr="001A28B9">
        <w:rPr>
          <w:sz w:val="24"/>
          <w:szCs w:val="24"/>
        </w:rPr>
        <w:t xml:space="preserve"> sportive de </w:t>
      </w:r>
      <w:proofErr w:type="spellStart"/>
      <w:r w:rsidRPr="001A28B9">
        <w:rPr>
          <w:sz w:val="24"/>
          <w:szCs w:val="24"/>
        </w:rPr>
        <w:t>utilitate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publică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baza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Legii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nr</w:t>
      </w:r>
      <w:proofErr w:type="spellEnd"/>
      <w:r w:rsidRPr="001A28B9">
        <w:rPr>
          <w:sz w:val="24"/>
          <w:szCs w:val="24"/>
        </w:rPr>
        <w:t xml:space="preserve">. 69/2000 </w:t>
      </w:r>
      <w:proofErr w:type="gramStart"/>
      <w:r w:rsidRPr="001A28B9">
        <w:rPr>
          <w:sz w:val="24"/>
          <w:szCs w:val="24"/>
        </w:rPr>
        <w:t>a</w:t>
      </w:r>
      <w:proofErr w:type="gram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educaţiei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fizice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sportului</w:t>
      </w:r>
      <w:proofErr w:type="spellEnd"/>
      <w:r w:rsidRPr="001A28B9">
        <w:rPr>
          <w:sz w:val="24"/>
          <w:szCs w:val="24"/>
        </w:rPr>
        <w:t xml:space="preserve">, a </w:t>
      </w:r>
      <w:proofErr w:type="spellStart"/>
      <w:r w:rsidRPr="001A28B9">
        <w:rPr>
          <w:sz w:val="24"/>
          <w:szCs w:val="24"/>
        </w:rPr>
        <w:t>fost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publicată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site-</w:t>
      </w:r>
      <w:proofErr w:type="spellStart"/>
      <w:r w:rsidRPr="001A28B9">
        <w:rPr>
          <w:sz w:val="24"/>
          <w:szCs w:val="24"/>
        </w:rPr>
        <w:t>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Consiliului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Județean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Călărași</w:t>
      </w:r>
      <w:proofErr w:type="spellEnd"/>
      <w:r w:rsidRPr="001A28B9">
        <w:rPr>
          <w:sz w:val="24"/>
          <w:szCs w:val="24"/>
        </w:rPr>
        <w:t>.</w:t>
      </w:r>
    </w:p>
    <w:p w:rsidR="001A28B9" w:rsidRDefault="001A28B9" w:rsidP="001A28B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proofErr w:type="spellStart"/>
      <w:r w:rsidRPr="001A28B9">
        <w:rPr>
          <w:sz w:val="24"/>
          <w:szCs w:val="24"/>
        </w:rPr>
        <w:t>Vor</w:t>
      </w:r>
      <w:proofErr w:type="spellEnd"/>
      <w:r w:rsidRPr="001A28B9">
        <w:rPr>
          <w:sz w:val="24"/>
          <w:szCs w:val="24"/>
        </w:rPr>
        <w:t xml:space="preserve"> fi </w:t>
      </w:r>
      <w:proofErr w:type="spellStart"/>
      <w:r w:rsidRPr="001A28B9">
        <w:rPr>
          <w:sz w:val="24"/>
          <w:szCs w:val="24"/>
        </w:rPr>
        <w:t>analizate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doar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proiectele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depuse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termenul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stabilit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anunţul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participare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întocmite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conformitate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documentaţia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prevăzută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regulament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şi</w:t>
      </w:r>
      <w:proofErr w:type="spellEnd"/>
      <w:r w:rsidRPr="001A28B9">
        <w:rPr>
          <w:sz w:val="24"/>
          <w:szCs w:val="24"/>
        </w:rPr>
        <w:t xml:space="preserve"> care au ca </w:t>
      </w:r>
      <w:proofErr w:type="spellStart"/>
      <w:r w:rsidRPr="001A28B9">
        <w:rPr>
          <w:sz w:val="24"/>
          <w:szCs w:val="24"/>
        </w:rPr>
        <w:t>beneficiari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locuitorii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județului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Călărași</w:t>
      </w:r>
      <w:proofErr w:type="spellEnd"/>
      <w:r w:rsidRPr="001A28B9">
        <w:rPr>
          <w:sz w:val="24"/>
          <w:szCs w:val="24"/>
        </w:rPr>
        <w:t>.</w:t>
      </w:r>
    </w:p>
    <w:p w:rsidR="0001660E" w:rsidRDefault="0001660E" w:rsidP="0001660E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01660E" w:rsidRDefault="0001660E" w:rsidP="0001660E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01660E" w:rsidRPr="001A28B9" w:rsidRDefault="0001660E" w:rsidP="0001660E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1A28B9" w:rsidRP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1A28B9">
        <w:rPr>
          <w:b/>
          <w:sz w:val="24"/>
          <w:szCs w:val="24"/>
          <w:lang w:val="ro-RO"/>
        </w:rPr>
        <w:t>PREȘEDINTE,</w:t>
      </w:r>
    </w:p>
    <w:p w:rsid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1A28B9">
        <w:rPr>
          <w:b/>
          <w:sz w:val="24"/>
          <w:szCs w:val="24"/>
          <w:lang w:val="ro-RO"/>
        </w:rPr>
        <w:t>ec. Vasile ILIUȚĂ</w:t>
      </w:r>
    </w:p>
    <w:p w:rsidR="0001660E" w:rsidRDefault="0001660E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01660E" w:rsidRPr="001A28B9" w:rsidRDefault="0001660E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1A28B9" w:rsidRP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right="-828"/>
        <w:jc w:val="both"/>
        <w:rPr>
          <w:color w:val="000000"/>
          <w:sz w:val="18"/>
          <w:szCs w:val="18"/>
        </w:rPr>
      </w:pPr>
      <w:r w:rsidRPr="001A28B9">
        <w:rPr>
          <w:color w:val="000000"/>
          <w:sz w:val="18"/>
          <w:szCs w:val="18"/>
        </w:rPr>
        <w:t xml:space="preserve">cons. </w:t>
      </w:r>
      <w:proofErr w:type="spellStart"/>
      <w:proofErr w:type="gramStart"/>
      <w:r w:rsidRPr="001A28B9">
        <w:rPr>
          <w:color w:val="000000"/>
          <w:sz w:val="18"/>
          <w:szCs w:val="18"/>
        </w:rPr>
        <w:t>jur</w:t>
      </w:r>
      <w:proofErr w:type="spellEnd"/>
      <w:r w:rsidRPr="001A28B9">
        <w:rPr>
          <w:color w:val="000000"/>
          <w:sz w:val="18"/>
          <w:szCs w:val="18"/>
        </w:rPr>
        <w:t>.,</w:t>
      </w:r>
      <w:proofErr w:type="gramEnd"/>
      <w:r w:rsidRPr="001A28B9">
        <w:rPr>
          <w:color w:val="000000"/>
          <w:sz w:val="18"/>
          <w:szCs w:val="18"/>
        </w:rPr>
        <w:t xml:space="preserve"> Alin GHEORGHE</w:t>
      </w:r>
    </w:p>
    <w:p w:rsidR="00F10A0E" w:rsidRPr="001A28B9" w:rsidRDefault="00E87313"/>
    <w:sectPr w:rsidR="00F10A0E" w:rsidRPr="001A28B9" w:rsidSect="007F5982">
      <w:pgSz w:w="11907" w:h="16840" w:code="9"/>
      <w:pgMar w:top="284" w:right="708" w:bottom="1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003C"/>
    <w:multiLevelType w:val="hybridMultilevel"/>
    <w:tmpl w:val="64E28F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280"/>
    <w:multiLevelType w:val="hybridMultilevel"/>
    <w:tmpl w:val="0F7C6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A0320"/>
    <w:multiLevelType w:val="hybridMultilevel"/>
    <w:tmpl w:val="158290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28C6"/>
    <w:multiLevelType w:val="multilevel"/>
    <w:tmpl w:val="CFA8E8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7"/>
    <w:rsid w:val="0001660E"/>
    <w:rsid w:val="001A28B9"/>
    <w:rsid w:val="00445D3F"/>
    <w:rsid w:val="00540939"/>
    <w:rsid w:val="006313C7"/>
    <w:rsid w:val="00A15F3F"/>
    <w:rsid w:val="00D775DD"/>
    <w:rsid w:val="00E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710F-5A02-49F8-B6C9-DEE286A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Bodytext8">
    <w:name w:val="Body text (8)_"/>
    <w:link w:val="Bodytext80"/>
    <w:rsid w:val="001A28B9"/>
    <w:rPr>
      <w:b/>
      <w:bCs/>
      <w:i/>
      <w:iCs/>
      <w:shd w:val="clear" w:color="auto" w:fill="FFFFFF"/>
    </w:rPr>
  </w:style>
  <w:style w:type="character" w:customStyle="1" w:styleId="Bodytext8NotBoldNotItalic">
    <w:name w:val="Body text (8) + Not Bold;Not 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8NotItalic">
    <w:name w:val="Body text (8) + Not 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80">
    <w:name w:val="Body text (8)"/>
    <w:basedOn w:val="Normal"/>
    <w:link w:val="Bodytext8"/>
    <w:rsid w:val="001A28B9"/>
    <w:pPr>
      <w:widowControl w:val="0"/>
      <w:shd w:val="clear" w:color="auto" w:fill="FFFFFF"/>
      <w:spacing w:after="300" w:line="26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ro-RO" w:eastAsia="en-US"/>
    </w:rPr>
  </w:style>
  <w:style w:type="character" w:styleId="Hyperlink">
    <w:name w:val="Hyperlink"/>
    <w:unhideWhenUsed/>
    <w:rsid w:val="001A28B9"/>
    <w:rPr>
      <w:color w:val="0000FF"/>
      <w:u w:val="single"/>
    </w:rPr>
  </w:style>
  <w:style w:type="character" w:customStyle="1" w:styleId="Bodytext2Bold">
    <w:name w:val="Body text (2) + Bold"/>
    <w:rsid w:val="001A28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l5def2">
    <w:name w:val="l5def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Bodytext2BoldItalic">
    <w:name w:val="Body text (2) + Bold;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arasi.ro" TargetMode="External"/><Relationship Id="rId5" Type="http://schemas.openxmlformats.org/officeDocument/2006/relationships/hyperlink" Target="mailto:cjcalarasi@calar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Gheorghe</dc:creator>
  <cp:keywords/>
  <dc:description/>
  <cp:lastModifiedBy>Plesa Robert</cp:lastModifiedBy>
  <cp:revision>6</cp:revision>
  <dcterms:created xsi:type="dcterms:W3CDTF">2025-07-21T11:08:00Z</dcterms:created>
  <dcterms:modified xsi:type="dcterms:W3CDTF">2025-09-23T05:13:00Z</dcterms:modified>
</cp:coreProperties>
</file>